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政务服务和公共资源交易中心软硬件设备维护项目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克孜勒苏柯尔克孜自治州政务服务和公共资源交易中心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克孜勒苏柯尔克孜自治州政务服务和公共资源交易中心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罗珍珍</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政务服务和公共资源交易中心软硬件设备维护项目实施前期、过程及效果，评价财政预算资金使用的效率及效益。根据自治州“十四五”规划及克州政务服务和公共资源交易行业发展需要，为有效保障中心各项工作正常开展，提高工作效率，满足服务中心日常工作需求。按相关要求，经人民政府同意，结合本单位各方面管理职能和工作职责，按照年度工作计划，开展政务服务和公共资源交易中心软硬件设备维护项目。</w:t>
        <w:br/>
        <w:t>　　2.主要内容及实施情况</w:t>
        <w:br/>
        <w:t>　　（1）主要内容</w:t>
        <w:br/>
        <w:t>　　该项目为政府购买服务类：项目资金17.7万元，其中：财政资金17.7万元，其他资金0万元。引进第三方1家。进一步保障计算机软、硬件的持续稳定运行，规划信息化运维常态化工作，该项工作的开展有利于规划信息化的持续健康发展，提高整体信息化水平和行政办公效率。定期维护、升级、改造，保障网络和数据的安全。</w:t>
        <w:br/>
        <w:t>　　（2）实施情况</w:t>
        <w:br/>
        <w:t>　　该项目主要从招标采购、合同签订、项目实施和验收等方面加强项目从申报、采购、实施、验收、运维的全过程管理。该项目已经实现主要对计算机软、硬件进行的维护，包括对服务器、防火墙、交换机等计算机硬件进行维护更新的相关工作。</w:t>
        <w:br/>
        <w:t>　　3.项目实施主体</w:t>
        <w:br/>
        <w:t>　　该项目由克州政务服务和公共资源交易中心实施，内设7个科室，分别是：克州12345政务服务热线管理科、效能督查科、综合管理科、政务服务科、办公室、工程建设与自然资源交易科、政府采购与产权交易科。</w:t>
        <w:br/>
        <w:t>　　编制人数24人，事业编制24人。实有在职人数20人，其中：行政在职3人、工勤1人、事业在职16人。离退休人员2人，其中：行政退休人员2人。</w:t>
        <w:br/>
        <w:t>　　3.资金投入和使用情况</w:t>
        <w:br/>
        <w:t>　　本年度安排下达资金17.7万元，为本级财力安排资金，最终确定项目资金总数为17.7万元。其中：中央财政拨款0万元，自治区财政拨款0万元，本级财政拨款0万元，上年结余17.7万元。</w:t>
        <w:br/>
        <w:t>　　截至2022年12月31日，实际支出17.7万元，预算执行率100%。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已完成项目的一级指标、二级指标和三级指标任务，已经实现主要对计算机软、硬件进行的维护，包括对服务器、防火墙、交换机等计算机硬件进行维护更新的相关工作。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“行政大厅维护系统数量”指标，预期指标值为=12套；</w:t>
        <w:br/>
        <w:t>　　“行政大厅维护设备数量”指标，预期指标值为=384套；</w:t>
        <w:br/>
        <w:t>　　“维护窗口LED屏”指标，预期指标值为=58块；</w:t>
        <w:br/>
        <w:t>　　“维护12V100AH电池”指标，预期指标值为=72块；</w:t>
        <w:br/>
        <w:t>　　“维护服务器”指标，预期指标值为=1台；</w:t>
        <w:br/>
        <w:t>　　②质量指标</w:t>
        <w:br/>
        <w:t>　　“系统故障率”指标，预期指标值＝5%；</w:t>
        <w:br/>
        <w:t>　　③时效指标</w:t>
        <w:br/>
        <w:t>　　“网站故障维护响应时间”指标，预期指标值≤0.5小时；</w:t>
        <w:br/>
        <w:t>　　“网站故障修复处理时间”指标，预期指标值≤2小时；</w:t>
        <w:br/>
        <w:t>　　④成本指标</w:t>
        <w:br/>
        <w:t>　　“合同约定维修成本”指标，预期指标值≤17.7万元；</w:t>
        <w:br/>
        <w:t>　　“年度维护成本增长率”指标，预期指标值≤0%；</w:t>
        <w:br/>
        <w:t>　　（2）项目效益目标</w:t>
        <w:br/>
        <w:t>　　①经济效益指标</w:t>
        <w:br/>
        <w:t>　　无</w:t>
        <w:br/>
        <w:t>　　②社会效益指标</w:t>
        <w:br/>
        <w:t>　　“进一步加强政务服务和公共资源交易中心软硬件设备基础建设”指标，预期指标值进一步加强；</w:t>
        <w:br/>
        <w:t>　　③生态效益指标</w:t>
        <w:br/>
        <w:t>　　无</w:t>
        <w:br/>
        <w:t>　　④可持续影响</w:t>
        <w:br/>
        <w:t>　　“有效提升企业群众到政府单位办事更快捷、更方便”指标，预期指标值进一步改善；</w:t>
        <w:br/>
        <w:t>　　⑤满意度指标</w:t>
        <w:br/>
        <w:t>　　“使用人员满意度”指标，预期指标值为≥95%;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政务服务和公共资源交易中心软硬件设备维护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张晓中任评价组组长，职务为中心主任，绩效评价工作职责为负责全盘工作。</w:t>
        <w:br/>
        <w:t>　　邢哲任评价组副组长，绩效评价工作职责为对项目实施情况进行实地调查。</w:t>
        <w:br/>
        <w:t>　　张志刚、杨杰、张鹏涛任评价组成员，绩效评价工作职责为负责资料审核等工作。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政务服务和公共资源交易中心软硬件设备维护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政务服务和公共资源交易中心软硬件设备维护项目已完成相关工作目标，推动了为民办效率，提高了群众及工作人员幸福感、满意度，实现维护社会稳定和长治久安总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</w:t>
        <w:br/>
        <w:t>　　为保障计算机软、硬件的持续稳定运行，规划信息化运维常态化工作，有利于规划信息化的持续健康发展，提高整体信息化水平和行政办公效率，故开展此项工作。</w:t>
        <w:br/>
        <w:t>　　结合克州政务服务和公共资源交易中心职责组织实施。围绕克州政务服务和公共资源交易中心年度工作重点和工作计划制定经费预算，根据评分标准，该指标不扣分，得3分。</w:t>
        <w:br/>
        <w:t>　　（2）立项程序规范性：根据决策依据编制工作计划和经费预算，经过与克州政务服务和公共资源交易中心财经领导小组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（5）预算编制科学性：预算编制经过自治州财政局按照政务服务和公共资源交易中心软硬件设备维护项目17.7万元下拨，实际完成内容与项目内容匹配，项目投资额与工作任务相匹配，根据评分标准，得5分。</w:t>
        <w:br/>
        <w:t>　　（6）资金分配合理性：资金分配按照政务服务和公共资源交易中心软硬件设备维护项目：维保人员工资费50%、维保期间硬件设备更换费43.33%，根据评分标准，该指标得5分。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（1）资金到位率：该项目总投资17.7万元，克州财政局实际下达经费17.7万元，其中当年财政拨款0万元，上年结转资金17.7万元，财政资金足额拨付到位，根据评分标准，该指标不扣分，得5分。</w:t>
        <w:br/>
        <w:t>　　（2）预算执行率：本项目申请预算金额为17.7万元，预算批复实际下达金额为17.7万元截至2022年12月31日，资金执行17.7万元，资金执行率100%。项目资金支出总体能够按照预算执行，根据评分标准，该指标不扣分，得5分。</w:t>
        <w:br/>
        <w:t>　　（3）资金使用合规性：该项目严格按照《克州政务服务和公共资源交易中心财务制度》及克州财政局资金相关的制度和管理规定实施，符合预算批复规定用途，不存在截留、挤占、挪用、虚列支出等情况，未发现违规使用情况，根据评分标准，该指标不扣分，得5分。</w:t>
        <w:br/>
        <w:t>　　（4）管理制度健全性：该项目严格按照《克州政务服务和公共资源交易中心财务制度》及克州财政局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项目产出类指标包括产出数量、产出质量、产出时效、产出成本四方面的内容，由10个三级指标构成，权重分为40分，实际得分40分，得分率为100%。</w:t>
        <w:br/>
        <w:t>　　（1）对于“产出数量”</w:t>
        <w:br/>
        <w:t>　　行政大厅维护系统数量12套，与预期目标一致，根据评分标准，该指标不扣分，得2分。</w:t>
        <w:br/>
        <w:t>　　行政大厅维护设备数量384台，与预期目标一致，根据评分标准，该指标不扣分，得2分。</w:t>
        <w:br/>
        <w:t>　　维护窗口LED屏=58块，与预期目标一致，根据评分标准，该指标不扣分，得2分。</w:t>
        <w:br/>
        <w:t>　　维护12V100AH电池=72块，与预期目标一致，根据评分标准，该指标不扣分，得2分。</w:t>
        <w:br/>
        <w:t>　　维护服务器=1台，与预期目标一致，根据评分标准，该指标不扣分，得2分。</w:t>
        <w:br/>
        <w:t>　　合计得10分。</w:t>
        <w:br/>
        <w:t>　　（2）对于“产出质量”：</w:t>
        <w:br/>
        <w:t>　　系统故障率=5%，与预期目标一致，根据评分标准，该指标不扣分，得10分。</w:t>
        <w:br/>
        <w:t>　　合计得10分。</w:t>
        <w:br/>
        <w:t>　　（3）对于“产出时效”：</w:t>
        <w:br/>
        <w:t>　　网站故障维护响应时间≤0.5小时，与预期目标指标一致，根据评分标准，该指标不扣分，得5分。</w:t>
        <w:br/>
        <w:t>　　网站故障修复处理时间≤2小时，与预期目标指标一致，根据评分标准，该指标不扣分，得5分。</w:t>
        <w:br/>
        <w:t>　　合计得10分。</w:t>
        <w:br/>
        <w:t>　　（4）对于“产出成本”：</w:t>
        <w:br/>
        <w:t>　　合同约定维修成本≤29.5万元，与预期目标指标一致，根据评分标准，该指标不扣分，得5分。</w:t>
        <w:br/>
        <w:t>　　年度维护成本增长率≤0%，与预期目标指标一致，根据评分标准，该指标不扣分，得5分。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项目效益类指标包括项目效益1个方面的内容，由3个三级指标构成，权重分为20分，实际得分20分，得分率为100%。</w:t>
        <w:br/>
        <w:t>　　（1）实施效益指标：</w:t>
        <w:br/>
        <w:t>　　对于“社会效益指标”：</w:t>
        <w:br/>
        <w:t>　　进一步加强政务服务和公共资源交易中心软硬件设备基础建设进一步加强，提高工作效率为有效保障，与预期指标一致，根据评分标准，该指标不扣分，得5分。</w:t>
        <w:br/>
        <w:t>　　对于“可持续影响指标”：</w:t>
        <w:br/>
        <w:t>　　有效提升企业群众到政府单位办事更快捷、更方便进一步改善，与预期指标一致，根据评分标准，该指标不扣分，得5分。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对于满意度指标：使用人员满意度95%，与预期指标一致，根据评分标准，该指标不扣分，得10分。</w:t>
        <w:br/>
        <w:t>　　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政务服务和公共资源交易中心软硬件设备维护项目预算17.7万元，到位17.7万元，实际支出17.7万元，预算执行率为100%，项目绩效指标总体完成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附件1：政务服务和公共资源交易中心软硬件设备维护项目绩效评价指标体系及评分标准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