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2022年财政扶持农机化发展专项资金项目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克孜勒苏柯尔克孜自治州农业农村机械化发展中心</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克孜勒苏柯尔克孜自治州农业农村局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贺伟平</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2023年04月19日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群众工作经费项目实施前期、过程及效果，评价财政预算资金使用的效率及效益。根据《关于提前下达2022年财政扶持农机化发展专项资金预算的通知》（克财农[2021]47号）文件要求，资金主要用于围绕优势产业和本地州主推技术引进示范推广农机化技术；全面提升我州农机安全监理能力和服务水平。通过该项目的实施，有效预防和减少农机事故发生，推动农机安全生</w:t>
      </w:r>
      <w:r>
        <w:rPr>
          <w:rStyle w:val="18"/>
          <w:rFonts w:hint="eastAsia" w:ascii="仿宋" w:hAnsi="仿宋" w:eastAsia="仿宋" w:cs="仿宋"/>
          <w:b w:val="0"/>
          <w:bCs w:val="0"/>
          <w:spacing w:val="-4"/>
          <w:sz w:val="32"/>
          <w:szCs w:val="32"/>
          <w:lang w:eastAsia="zh-CN"/>
        </w:rPr>
        <w:t>产</w:t>
      </w:r>
      <w:r>
        <w:rPr>
          <w:rStyle w:val="18"/>
          <w:rFonts w:hint="eastAsia" w:ascii="仿宋" w:hAnsi="仿宋" w:eastAsia="仿宋" w:cs="仿宋"/>
          <w:b w:val="0"/>
          <w:bCs w:val="0"/>
          <w:spacing w:val="-4"/>
          <w:sz w:val="32"/>
          <w:szCs w:val="32"/>
        </w:rPr>
        <w:t>形势持续程定内好。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按照《关于提前下达2022年财政扶持农机化发展专项资金预算的通知》（克财农[2021]47号）文件要求，经费30万元，由当地财政财政承担，主要用于农机反光标志补助提高拖拉机、联合收割机贴反光标志率，减少农机事故。同时按照“稳粮、优棉、强果、兴牧、促特色”工作思路，推动以农业增效、农民增收为目标，以葡萄藤枝粉碎加工科技为支撑，综合利用葡萄修剪树枝粉碎打包转化为农区养殖营养饲料和优质肥料，提升农区环境整治和资源优化，通过实施葡萄藤枝粉碎加工示范，进一步树立典型、示范展示、辐射带动推动我州葡萄规模化种植、标准化生产和产业化经营，持续改善农村脏乱差面貌，全面提升我州农村人居环境，不断激发农业农村发展活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2022年财政扶持农机化发展专项经费，主要用于围绕优势产业和本地州主推技术引进示范推广农机化技术,以葡萄藤枝粉碎加工科技为支撑，综合利用葡萄修剪树枝粉碎打包转化为农区养殖营养饲料和优质肥料，提升农区环境整治和资源优化，通过实施葡萄藤枝粉碎加工示范，进一步树立典型、示范展示、辐射带动推动我州葡萄规模化种植、标准化生产和产业化经营，持续改善农村脏乱差面貌，全面提升我州农村人居环境，不断激发农业农村发展活力；全面提升我州农机安全监理能力和服务水平。通过该项目的实施，有效预防和减少农机事故发生，推动农机安全生</w:t>
      </w:r>
      <w:r>
        <w:rPr>
          <w:rStyle w:val="18"/>
          <w:rFonts w:hint="eastAsia" w:ascii="仿宋" w:hAnsi="仿宋" w:eastAsia="仿宋" w:cs="仿宋"/>
          <w:b w:val="0"/>
          <w:bCs w:val="0"/>
          <w:spacing w:val="-4"/>
          <w:sz w:val="32"/>
          <w:szCs w:val="32"/>
          <w:lang w:eastAsia="zh-CN"/>
        </w:rPr>
        <w:t>产</w:t>
      </w:r>
      <w:r>
        <w:rPr>
          <w:rStyle w:val="18"/>
          <w:rFonts w:hint="eastAsia" w:ascii="仿宋" w:hAnsi="仿宋" w:eastAsia="仿宋" w:cs="仿宋"/>
          <w:b w:val="0"/>
          <w:bCs w:val="0"/>
          <w:spacing w:val="-4"/>
          <w:sz w:val="32"/>
          <w:szCs w:val="32"/>
        </w:rPr>
        <w:t>形势持续程定内好。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该项目由克州农业农村机械化发展中心实施，内设5个科室，分别是：办公室、组织人事科、社会化服务科、产业发展科、科教科。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主要职能是认真贯彻执行国家、自治区有关农业机械的法律、法规和方针、政策；研究提出全州农业机械化发展和服务规划经批准后组织实施；组织或协同开展家业机械科学研究，技术推广和教育培训；指导农业机械化社会化服务网络建设，组织开展农业机械社会化服务；指导全州农机行业家业机械的研制开发，销售、维修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编制人数20人，其中：行政人员编制20人、工勤0人、参公0人、事业编制0人。实有在职人数23人，其中：行政在职15人、工勤0人、参公0人、事业在职8人。离退休人员21人，其中：行政退休人员17人、事业退休4人，遗属人员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农业农村机械化发展中心《关于提前下达2022年财政扶持农机化发展专项资金预算的通知》（克财农[2021]47号）安排下达资金30万元，为本级财力安排资金，财政扶持农机化专项资金，最终确定项目资金总数为30万元。其中：中央财政拨款0万元，自治区财政拨款0万元，本级财政拨款30万元，上年结余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截至2022年12月31日，实际支出30万元，预算执行率100%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关于提前下达2022年财政扶持农机化发展专项资金预算的通知》（克财农[2021]47号）文件要求，资金主要用于围绕优势产业和本地州主推技术引进示范推广农机化技术；全面提升我州农机安全监理能力和服务水平。通过该项目的实施，有效预防和减少农机事故发生，推动农机安全生</w:t>
      </w:r>
      <w:r>
        <w:rPr>
          <w:rStyle w:val="18"/>
          <w:rFonts w:hint="eastAsia" w:ascii="仿宋" w:hAnsi="仿宋" w:eastAsia="仿宋" w:cs="仿宋"/>
          <w:b w:val="0"/>
          <w:bCs w:val="0"/>
          <w:spacing w:val="-4"/>
          <w:sz w:val="32"/>
          <w:szCs w:val="32"/>
          <w:lang w:eastAsia="zh-CN"/>
        </w:rPr>
        <w:t>产</w:t>
      </w:r>
      <w:r>
        <w:rPr>
          <w:rStyle w:val="18"/>
          <w:rFonts w:hint="eastAsia" w:ascii="仿宋" w:hAnsi="仿宋" w:eastAsia="仿宋" w:cs="仿宋"/>
          <w:b w:val="0"/>
          <w:bCs w:val="0"/>
          <w:spacing w:val="-4"/>
          <w:sz w:val="32"/>
          <w:szCs w:val="32"/>
        </w:rPr>
        <w:t>形势持续程定内好。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“试验示范农机化技术示范区（点）数量（个）”指标，预期指标值为≥1个；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“演示机械化环节数（个）”指标，预期指标值为≥1个；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“提高全程机械化程度（%）”指标，预期指标值为≥90%；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“反光膜粘贴率（%）”指标，预期指标值为＝100%。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“项目执行完成时间”指标，预期指标值为2022年12月。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“农机反光标志补助成本（万元）”指标，预期指标值为≤8万元；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“农业机械化技术示范区建设补助承办经费（万元）”指标，预期指标值为≤22万元；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“提高农业安全生产，促进现代化农业发展”指标，预期指标值为有效提升；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“农机服务对象满意度（%）”指标，预期指标值为≥90%。</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（一）绩效评价目的、对象和范围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克州农业农村机械化发展中心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阿不都热合曼.阿不都卡德任评价组组长，职务为发展中心主任，绩效评价工作职责为负责全盘工作。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贺伟平任评价组副组长，绩效评价工作职责为对项目实施情况进行实地调查。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古丽巴哈.衣那也提、隋卓玲、吾西亚尔.依麻木任评价组成员，绩效评价工作职责为负责资料审核等工作。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群众工作经费”项目绩效进行客观公正的评价，本项目总得分为100分，绩效评级属于“优”。其中，决策类指标得分20分，过程类指标得分20分，产出类指标得分40分，效益类指标得分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群众工作经费已完成100%，推动了项目进展，产生社会效益，解决生产生活中的实际困难，加强民族团结，增进民族互信，突出现代文化引领，落实民生建设任务，关心关爱困难群众，实现维护社会稳定和长治久安总目标。促进行政村集体经济发展，推动新疆经济社会发展和</w:t>
      </w:r>
      <w:bookmarkStart w:id="0" w:name="_GoBack"/>
      <w:bookmarkEnd w:id="0"/>
      <w:r>
        <w:rPr>
          <w:rStyle w:val="18"/>
          <w:rFonts w:hint="eastAsia" w:ascii="仿宋" w:hAnsi="仿宋" w:eastAsia="仿宋" w:cs="仿宋"/>
          <w:b w:val="0"/>
          <w:bCs w:val="0"/>
          <w:spacing w:val="-4"/>
          <w:sz w:val="32"/>
          <w:szCs w:val="32"/>
          <w:lang w:eastAsia="zh-CN"/>
        </w:rPr>
        <w:t>全面建成小康社会</w:t>
      </w:r>
      <w:r>
        <w:rPr>
          <w:rStyle w:val="18"/>
          <w:rFonts w:hint="eastAsia" w:ascii="仿宋" w:hAnsi="仿宋" w:eastAsia="仿宋" w:cs="仿宋"/>
          <w:b w:val="0"/>
          <w:bCs w:val="0"/>
          <w:spacing w:val="-4"/>
          <w:sz w:val="32"/>
          <w:szCs w:val="32"/>
        </w:rPr>
        <w:t>具有重大的战略意义。</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2022年财政扶持农机化发展专项经费项目为经常性项目，项目结合克州农业农村机械化发展中心职责组织实施。围绕克州农业农村机械化发展中心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州农业农村机械化发展中心财经领导小组进行沟通、筛选确定经费预算计划，上中心支部会议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根据《关于提前下达2022年财政扶持农机化发展专项资金预算的通知》（克财农[2021]47号）文件要求,下拨30，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（6）资金分配合理性：资金分配按照，10万元用于安全生产检查工作、20万元用于葡萄藤加工机械化，资金分配与实际相适应，根据评分标准，该指标不扣分，得5分。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项目过程类指标包括资金管理和组织实施两方面的内容，由5个三级指标构成，由5个三级指标构成,权重分为20分，实际得分20分，得分率为100%。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（1）资金到位率：该项目总投资30万元，克州财政局实际下达经费30万元，其中当年财政拨款30万元，上年结转资金0万元，财政资金足额拨付到位，根据评分标准，该指标不扣分，得5分。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30万元，预算批复实际下达金额为30万元。截至2022年12月31日，资金执行30万元，资金执行率100.00%。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（3）资金使用合规性：根据2022年财政扶持农机化发展专项使用要求，符合预算批复规定用途，不存在截留、挤占、挪用、虚列支出等情况，未发现违规使用情况，根据评分标准，该指标不扣分，得5分。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克州农业农村机械化发展中心财务制度》及资金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中心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项目产出类指标包括产出数量、产出质量、产出时效、产出成本四方面的内容，由7个三级指标构成，权重分为40分，实际得分40分，得分率为100%。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试验示范农机化技术示范区（点）数量（个）≥1个，与预期目标一致，根据评分标准，该指标不扣分，得5分。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演示机械化环节数（个）≥1个，与预期目标一致，根据评分标准，该指标不扣分，得5分。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提高全程机械化程度（%）≥90%，与预期目标一致，根据评分标准，该指标不扣分，得5分。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反光膜粘贴率（%）=100%，与预期目标一致，根据评分标准，该指标不扣分，得5分。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项目执行完成时间=100%，与预期目标指标一致，根据评分标准，该指标不扣分，得10分。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农机反光标志补助成本（万元）≤8万元，与预期目标指标一致，根据评分标准，该指标不扣分，得5分。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农业机械化技术示范区建设补助承办经费（万元）≤22万元，与预期目标指标一致，根据评分标准，该指标不扣分，得5分。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项目效益类指标包括项目效益1个方面的内容，由4个三级指标构成，权重分为20分，实际得分20分，得分率为100%。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提高农业安全生产，促进现代化农业发展，与预期指标一致，根据评分标准，该指标不扣分，得10分。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对于满意度指标：农机服务对象满意度（%）≥90%，与预期目标一致，根据评分标准，该指标不扣分，得10分。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财政扶持农机化发展专项项目预算30万元，到位30万元，实际支出30万元，预算执行率为100%，项目绩效指标总体完成率为100%，预算执行进度与绩效指标无偏差。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不断完善各项预算管理制度，根据新形势和新要求，结合不断出台的各项制度，制定相应的预算管理制度。强化预算管理，事前必编预算，控制经费使用，使用必问绩效，将绩效管理贯穿于预算编制、执行及决算等环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2．加强宣传，加强对各项制度的执行力度，杜绝有令不行、有禁不止的情况发生。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iYjQ5YTYwYjdlMjVmOWE0NWNhOTY2MGI5OTkzMDU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1476BDF"/>
    <w:rsid w:val="2AE11386"/>
    <w:rsid w:val="2D4C6AD2"/>
    <w:rsid w:val="2D5A6638"/>
    <w:rsid w:val="340D5924"/>
    <w:rsid w:val="43B04001"/>
    <w:rsid w:val="45687296"/>
    <w:rsid w:val="4609551D"/>
    <w:rsid w:val="4D2606A1"/>
    <w:rsid w:val="4DD42C22"/>
    <w:rsid w:val="50796DE0"/>
    <w:rsid w:val="5DA70C36"/>
    <w:rsid w:val="716B6B6A"/>
    <w:rsid w:val="75B6573C"/>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21</Pages>
  <Words>7749</Words>
  <Characters>8010</Characters>
  <Lines>5</Lines>
  <Paragraphs>1</Paragraphs>
  <TotalTime>35</TotalTime>
  <ScaleCrop>false</ScaleCrop>
  <LinksUpToDate>false</LinksUpToDate>
  <CharactersWithSpaces>8269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2024-08-05T10:15:01Z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95387FAA455445ACBA61F7B4DAA45E9E_12</vt:lpwstr>
  </property>
</Properties>
</file>