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6C26B4">
      <w:pPr>
        <w:spacing w:line="570" w:lineRule="exact"/>
        <w:jc w:val="center"/>
        <w:rPr>
          <w:rFonts w:ascii="华文中宋" w:hAnsi="华文中宋" w:eastAsia="华文中宋" w:cs="宋体"/>
          <w:b/>
          <w:kern w:val="0"/>
          <w:sz w:val="52"/>
          <w:szCs w:val="52"/>
        </w:rPr>
      </w:pPr>
      <w:bookmarkStart w:id="0" w:name="_GoBack"/>
      <w:bookmarkEnd w:id="0"/>
    </w:p>
    <w:p w14:paraId="505D5F57">
      <w:pPr>
        <w:spacing w:line="570" w:lineRule="exact"/>
        <w:jc w:val="center"/>
        <w:rPr>
          <w:rFonts w:ascii="华文中宋" w:hAnsi="华文中宋" w:eastAsia="华文中宋" w:cs="宋体"/>
          <w:b/>
          <w:kern w:val="0"/>
          <w:sz w:val="52"/>
          <w:szCs w:val="52"/>
        </w:rPr>
      </w:pPr>
    </w:p>
    <w:p w14:paraId="233DE0B3">
      <w:pPr>
        <w:spacing w:line="570" w:lineRule="exact"/>
        <w:jc w:val="center"/>
        <w:rPr>
          <w:rFonts w:ascii="华文中宋" w:hAnsi="华文中宋" w:eastAsia="华文中宋" w:cs="宋体"/>
          <w:b/>
          <w:kern w:val="0"/>
          <w:sz w:val="52"/>
          <w:szCs w:val="52"/>
        </w:rPr>
      </w:pPr>
    </w:p>
    <w:p w14:paraId="5831071A">
      <w:pPr>
        <w:spacing w:line="570" w:lineRule="exact"/>
        <w:jc w:val="center"/>
        <w:rPr>
          <w:rFonts w:ascii="华文中宋" w:hAnsi="华文中宋" w:eastAsia="华文中宋" w:cs="宋体"/>
          <w:b/>
          <w:kern w:val="0"/>
          <w:sz w:val="52"/>
          <w:szCs w:val="52"/>
        </w:rPr>
      </w:pPr>
    </w:p>
    <w:p w14:paraId="71DB5396">
      <w:pPr>
        <w:spacing w:line="570" w:lineRule="exact"/>
        <w:jc w:val="both"/>
        <w:rPr>
          <w:rFonts w:ascii="华文中宋" w:hAnsi="华文中宋" w:eastAsia="华文中宋" w:cs="宋体"/>
          <w:b/>
          <w:kern w:val="0"/>
          <w:sz w:val="52"/>
          <w:szCs w:val="52"/>
        </w:rPr>
      </w:pPr>
    </w:p>
    <w:p w14:paraId="0682DA1D">
      <w:pPr>
        <w:spacing w:line="570" w:lineRule="exact"/>
        <w:jc w:val="center"/>
        <w:rPr>
          <w:rFonts w:ascii="华文中宋" w:hAnsi="华文中宋" w:eastAsia="华文中宋" w:cs="宋体"/>
          <w:b/>
          <w:kern w:val="0"/>
          <w:sz w:val="52"/>
          <w:szCs w:val="52"/>
        </w:rPr>
      </w:pPr>
    </w:p>
    <w:p w14:paraId="1F57853E">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53F1E96C">
      <w:pPr>
        <w:spacing w:line="570" w:lineRule="exact"/>
        <w:jc w:val="center"/>
        <w:rPr>
          <w:rFonts w:ascii="华文中宋" w:hAnsi="华文中宋" w:eastAsia="华文中宋" w:cs="宋体"/>
          <w:b/>
          <w:kern w:val="0"/>
          <w:sz w:val="52"/>
          <w:szCs w:val="52"/>
        </w:rPr>
      </w:pPr>
    </w:p>
    <w:p w14:paraId="3A150D72">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C24B4ED">
      <w:pPr>
        <w:spacing w:line="570" w:lineRule="exact"/>
        <w:jc w:val="center"/>
        <w:rPr>
          <w:rFonts w:hAnsi="宋体" w:eastAsia="仿宋_GB2312" w:cs="宋体"/>
          <w:kern w:val="0"/>
          <w:sz w:val="30"/>
          <w:szCs w:val="30"/>
        </w:rPr>
      </w:pPr>
    </w:p>
    <w:p w14:paraId="67BFAEAD">
      <w:pPr>
        <w:spacing w:line="570" w:lineRule="exact"/>
        <w:jc w:val="center"/>
        <w:rPr>
          <w:rFonts w:hAnsi="宋体" w:eastAsia="仿宋_GB2312" w:cs="宋体"/>
          <w:kern w:val="0"/>
          <w:sz w:val="30"/>
          <w:szCs w:val="30"/>
        </w:rPr>
      </w:pPr>
    </w:p>
    <w:p w14:paraId="636A87B5">
      <w:pPr>
        <w:spacing w:line="570" w:lineRule="exact"/>
        <w:jc w:val="center"/>
        <w:rPr>
          <w:rFonts w:hAnsi="宋体" w:eastAsia="仿宋_GB2312" w:cs="宋体"/>
          <w:kern w:val="0"/>
          <w:sz w:val="30"/>
          <w:szCs w:val="30"/>
        </w:rPr>
      </w:pPr>
    </w:p>
    <w:p w14:paraId="4D0C2053">
      <w:pPr>
        <w:spacing w:line="570" w:lineRule="exact"/>
        <w:jc w:val="center"/>
        <w:rPr>
          <w:rFonts w:hAnsi="宋体" w:eastAsia="仿宋_GB2312" w:cs="宋体"/>
          <w:kern w:val="0"/>
          <w:sz w:val="30"/>
          <w:szCs w:val="30"/>
        </w:rPr>
      </w:pPr>
    </w:p>
    <w:p w14:paraId="55E89DD6">
      <w:pPr>
        <w:spacing w:line="570" w:lineRule="exact"/>
        <w:jc w:val="center"/>
        <w:rPr>
          <w:rFonts w:hAnsi="宋体" w:eastAsia="仿宋_GB2312" w:cs="宋体"/>
          <w:kern w:val="0"/>
          <w:sz w:val="30"/>
          <w:szCs w:val="30"/>
        </w:rPr>
      </w:pPr>
    </w:p>
    <w:p w14:paraId="784DCFF1">
      <w:pPr>
        <w:spacing w:line="570" w:lineRule="exact"/>
        <w:jc w:val="center"/>
        <w:rPr>
          <w:rFonts w:hAnsi="宋体" w:eastAsia="仿宋_GB2312" w:cs="宋体"/>
          <w:kern w:val="0"/>
          <w:sz w:val="30"/>
          <w:szCs w:val="30"/>
        </w:rPr>
      </w:pPr>
    </w:p>
    <w:p w14:paraId="52A584EB">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为民办实事和第一书记工作经费</w:t>
      </w:r>
    </w:p>
    <w:p w14:paraId="36CE6C4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阿图什市人民法院</w:t>
      </w:r>
    </w:p>
    <w:p w14:paraId="2C307246">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阿图什市人民政府</w:t>
      </w:r>
    </w:p>
    <w:p w14:paraId="1975CD2B">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阿力木江</w:t>
      </w:r>
    </w:p>
    <w:p w14:paraId="6CF7D75A">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2023年04月07日</w:t>
      </w:r>
    </w:p>
    <w:p w14:paraId="197337E0">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E7F991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008646DE">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898787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相关工作要求，加大阔什都维村基础设施建设力度，改善办学条件、，通过转移就业、护边补偿、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上阿图什乡兰干村为民办实事经费和第一书记工作经费为中村44.6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该项目由阿图什市人民法院单位实施，内设10个科室，分别是：综合办公室、政治部、立案庭、刑庭、民一庭、民二庭、执行局、审管办、派出法庭、行政庭。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主要职能是阿图什市人民法院是市政府的一个职能部门，全额拨款的独立核算单位，隶属于市政府。主要职责是法律规定由基层法院管辖的刑事、民事、行政案件；审理由市检察院按照审判监督程序提起的抗诉案件；依照审判监督程序，审理申诉的刑事、民事、行政件；依法行使司法执行权和司法决定权，执行本院已经发生法律效力的判决、裁定以及国家行政机关申请执行的案件和外地法院委托执行的案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编制人数91</w:t>
      </w:r>
      <w:r>
        <w:rPr>
          <w:rStyle w:val="18"/>
          <w:rFonts w:hint="eastAsia" w:ascii="仿宋" w:hAnsi="仿宋" w:eastAsia="仿宋" w:cs="仿宋"/>
          <w:b w:val="0"/>
          <w:bCs w:val="0"/>
          <w:spacing w:val="-4"/>
          <w:sz w:val="32"/>
          <w:szCs w:val="32"/>
        </w:rPr>
        <w:tab/>
        <w:t>人，其中：行政人员编制87人、工勤3人、参公0人、事业编制0人。实有在职人数77人，其中：行政在职74人、工勤4人、参公0人、事业在职0人。离退休人员44人，其中：行政退休人员44人、事业退休0人。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新财预【2022】30号文本年度安排下达资金17万元，为自治区资金，2021年结转27.6万元，最终确定项目资金总数为44.6万元。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截至2022年12月31日，实际支出27.6万元，预算执行率61.88%。</w:t>
      </w:r>
    </w:p>
    <w:p w14:paraId="42FB238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5090E2A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44.6万元，其中：财政资金44.6万元，其他资金0万元，用于保障上阿图什镇兰干村基层组织正常运转，做好为民办实事工作，解决群众困难，节庆日联谊活动、政策宣传，慰问困难群众等。通过该项目的实施加强基层组织工作能力，增强五个认同，提升群众感恩意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“办实事好事数量次数（次）”指标，预期指标值为&gt;=10（次）；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“奖励或资助学生（人次）”指标，预期指标值为&gt;=20（人次）；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“生活困难帮扶次数（次）”指标，预期指标值为&gt;=20次；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“开展文化活动次数（次）”指标，预期指标值为&gt;=6（次）；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“奖励和资助学生覆盖面（%）”指标，预期指标值为&gt;=95%；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“奖励和补助资金发放（补助）及时”指标，预期指标值为=100%。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“开展群众工作经费（万元）”指标，预期指标值为&lt;=24.6万元；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“开展文化活动费用（万元）”指标，预期指标值为&lt;=20万元；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“提升为民办事服务能力”指标，预期指标值为有效提升；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14:paraId="1ADD8C4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58DFF93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1313B45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0CDC13F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4153034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29BE0C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50C66CA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阿里木江任评价组组长，职务为副院长，绩效评价工作职责为负责全盘工作。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党跟武任评价组副组长，绩效评价工作职责为对项目实施情况进行实地调查。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木拉地里任评价组成员，绩效评价工作职责为负责资料审核等工作。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476E556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23B9EFA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和第一书记工作经费”项目绩效进行客观公正的评价，本项目总得分为86.22分，绩效评级属于“良”。其中，决策类指标得分20分，过程类指标得分18.1分，产出类指标得分28.12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经评价，本项目达到了年初设立的绩效目标，在实施过程中取得了良好的成效，具体表现在：截至2022年12月31日，该项目执行数为27.6万元，已完成：办实事好事数量次数8次，奖励或资助学生15人次 ，生活困难帮扶次数15次，开展文化活动次数4次，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45A10C8A">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1F4585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2A1B2B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2022年自治区“访惠聚”驻村工作经费的通知》新财预（2022）30号并结合阿图什市人民法院职责组织实施。围绕市法院访惠聚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阿图什市人民法院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（5）预算编制科学性：预算编制经经过自治区按照大村15万元/年下拨，实际完成内容与项目内容匹配，项目投资额与工作任务相匹配，根据评分标准，该指标不扣分，得5分。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1CCC53E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C3C8D5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5个三级指标构成，权重分为20分，实际得分18.1分，得分率为90.5%。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（1）资金到位率：该项目总投资44.6万元，克州财政局实际下达经费44.6万元，其中当年财政拨款17万元，上年结转资金27.6万元，财政资金足额拨付到位，根据评分标准，该指标不扣分，得5分。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自治区“访民情惠民生聚民心”驻村工作为民办实事工作经费使用管理办法（试行）的通知》（新民办发〔2016〕62号）、《关于拨付2022年自治区“访惠聚”驻村工作经费的通知》新财预（2022）30号本项目自治区安排44.6万元，2022年下达17万元，2021年结转27.6万元，截至 2022年 12 月 31日，资金执行27.6万元，资金执行率61.9%。项目资金支出总体能够按照预算执行，根据评分标准，（27.6/44.6）*100%*5=3.10,该指标扣1.9分，得3.10分。偏差原因：因工作原因未实施，采取的措施：合理安排时间。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阿图什市人民法院财务制度》及为民办实事和第一书记工作经费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55FBBF6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4C9E70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项目产出类指标包括产出数量、产出质量、产出时效、产出成本四方面的内容，由8个三级指标构成，权重分为40分，实际得分28.12分，得分率为70.3%。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办实事好事数量8次，与预期目标不一致，存在偏差：预期绩效目标10次，实际完成值为8次，偏差率为20% ，偏差原因：因工作原因未实施，采取的措施：合理安排时间。根据评分标准，得分=（实际产出数/计划产出数）×100%*2.5=（8/10）*100%*2.5=2,该指标扣0.5分，得2分。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奖励或资助学生15次，与预期目标不一致，存在偏差：预期绩效目标20，实际完成值为15，偏差率为25% ，偏差原因：因工作原因未实施，采取的措施：合理安排时间 根据评分标准(15/20)*100%*2.5=1.88，该指标扣0.62分，得1.88分。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生活困难帮扶次数20次，与预期目标不一致，存在偏差：预期绩效目标20次，实际完成值为15次，偏差率为25% ，偏差原因：因工作原因未实施，采取的措施：合理安排时间。根据评分标准得分=实际产出数/计划产出数）×100%*2.5=(15/20)*100%*2.5=1.88，该指标扣0.62分，得1.88分。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开展文化活动次数4次，存在偏差：预期绩效目标6次，实际完成值为4次，偏差率为33.33% ，偏差原因：因工作原因未实施，采取的措施：合理安排时间。根据评分标准，得分=实际产出数/计划产出数）×100%*2.5=(4/6)*100%*2.5=1.67，该指标扣0.83分，得1.67分。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合计得7.43分。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奖励和资助学生覆盖面80%，与预期目标不一致，存在偏差：预期绩效目标95%，实际完成值为80%，偏差率为11.11% ，偏差原因：因工作原因未实施，采取的措施：合理安排时间 根据评分标准，得分=（质量达标产出数/实际产出数）×100%*10=(80%/95%)*100%*10=8.42，该指标扣1.58分，得8.42分。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合计得8.42分。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奖励和补助资金发放（补助）及时性61.9%，与预期目标指标不一致，存在偏差：预期绩效目标100%，实际完成值为61.9%，偏差率为38.1% ，偏差原因：因工作原因未实施，采取的措施：合理安排时间。根据评分标准，得分=（实际完成率/计划完成率）×100%*10=(61.9%/100%)*100%*10=6.19，该指标扣3.9分，得6.19分。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合计得6.19分。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开展群众工作经费17.6万元，存在偏差：预期绩效目标24.6万元，实际完成值为17.6万元，偏差率为28.5% ，因工作原因未实施，采取的措施：合理安排时间。根据评分标准，得分=（实际支出资金/实际到位资金）×100%*5=（17.6/24.6）*100%*5=3.58，该指标扣1.42分，得3.58分。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开展文化活动费用10万元。存在偏差：预期绩效目标20万元，实际完成值为10万元，偏差率为50% ，因工作原因未实施，采取的措施：合理安排时间。根据评分标准，得分=（实际支出资金/实际到位资金）×100%*5=（10/20）*100%*5=2.5，该指标扣2.5分，得2.5分。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合计得6.08分。</w:t>
      </w:r>
    </w:p>
    <w:p w14:paraId="2535C14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85C94F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项目效益类指标包括项目效益2个方面的内容，由2个三级指标构成，权重分为20分，实际得分20分，得分率为100%。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提升为民办事服务能力，与预期指标一致，根据评分标准，该指标不扣分，得10分。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14:paraId="58B02CF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28CFBD26">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为民办实事和第一书记工作经费项目预算44.6万元，到位.44.6万元，实际支出27.6万元，预算执行率为61.9%，项目绩效指标总体完成率为76.4%，偏差率为14.5%，偏差原因：因法院检察院财物统管，新任第一书记和疫情工作未及时开展工作，采取的措施：各部门加快审核流量，及时为群众办理各项事宜。加快票据支出效率。</w:t>
      </w:r>
    </w:p>
    <w:p w14:paraId="76FD543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37696DF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四加强宣传，加强对各项制度的执行力度，杜绝有令不行、有禁不止的情况发生。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510C64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F1C25A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5B79E4A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5CAF13A4">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附件1：为民办实事和第一书记工作经费项目绩效评价指标体系及评分标准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AA6551C">
        <w:pPr>
          <w:pStyle w:val="12"/>
          <w:jc w:val="center"/>
        </w:pPr>
        <w:r>
          <w:fldChar w:fldCharType="begin"/>
        </w:r>
        <w:r>
          <w:instrText xml:space="preserve">PAGE   \* MERGEFORMAT</w:instrText>
        </w:r>
        <w:r>
          <w:fldChar w:fldCharType="separate"/>
        </w:r>
        <w:r>
          <w:rPr>
            <w:lang w:val="zh-CN"/>
          </w:rPr>
          <w:t>1</w:t>
        </w:r>
        <w:r>
          <w:fldChar w:fldCharType="end"/>
        </w:r>
      </w:p>
    </w:sdtContent>
  </w:sdt>
  <w:p w14:paraId="57B0E71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90F366D"/>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8575</Words>
  <Characters>9236</Characters>
  <Lines>5</Lines>
  <Paragraphs>1</Paragraphs>
  <TotalTime>35</TotalTime>
  <ScaleCrop>false</ScaleCrop>
  <LinksUpToDate>false</LinksUpToDate>
  <CharactersWithSpaces>9561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2024-08-12T03:41:29Z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20F4B931739441B499F6B29556B5DA95_12</vt:lpwstr>
  </property>
</Properties>
</file>