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克州年鉴工作经费项目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克孜勒苏柯尔克孜自治州党委史志办</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池光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主要用于组织编纂和出版《克州年鉴》工作经费。通过该项目实施贯彻落实克州党委和人民政府有关党史、地方志工作的方针、政策。本项目立项依据为：按照新疆维吾尔自治区印发《关于落实&lt;关于实施中国扶贫志编纂工程和中国全面小康志编纂工程的若干意见》，通过该项目实施贯彻落实克州党委和人民政府有关党史、地方志工作的方针、政策，因此实施该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2022年克州党委史志办克州年鉴工作经费项目资金投入总额为8万元，其中：财政资金8万元。其他资金0万元，主要用于保管历年来形成的书籍资料；负责年鉴书籍的整理和检索工具的编制；负责管理范围内档案的解密、开放和接待咨询工作；提供年鉴书籍的保管、利用、修复等各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根据年鉴书籍管理规定，宣传国家相关政策及法律法规，维护社会稳定和长治久安，从而保障年鉴书籍工作的各项需要，提高社会关注度。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克州党委史志办是自治州党委领导下的组织，始终坚持党的领导，将围绕中心、服务大局作为主线，充分发挥引领、指导、联系的职责任务。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克州党委史志办无下属预算单位。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克州党委史志办下设3个科室，分别是：综合科、党史科、方志科。单位实有编制数10名，其中：参公10人。实有在职人数8人，其中：参公8人。离退休人员11人，其中：行政退休人员11人。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本级安排为克州年鉴工作经费项目下达资金8万元，其中：本年度自治区财政拨款8万元，上年结余0万元。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该项目资金用于克州年鉴工作经费，进一步加强克州年鉴工作，提升克州年鉴工作质量，推动克州年鉴事业的发展和提高克州年鉴的利用效果。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出版《克州年鉴》指标，预期指标值为≥500本；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召开评审会指标，预期指标值为≥3场。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审稿成稿率指标，预期指标值为100%；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编校质量差错率指标，预期指标值为≤1%；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年度验收合格率，预期指标值为100%；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审定年鉴书完成率指标，预期指标值为100%；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出版年鉴书完成率指标，预期指标值为100%；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召开评审会按期完成率，预期指标值为100%；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出版《克州年鉴》经费数指标，预期指标值为≤8万元；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召开评审会经费数指标，预期指标值为≤2万元；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提高编纂质量，扩展党史、史志工作领域指标，预期指标值为有效提高；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积累地方史和地情资料指标，预期指标值为长期；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“订阅书籍人员满意度”指标，预期指标值为≥95%。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池光任评价组组长，职务为主任，绩效评价工作职责为负责全盘工作。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李丽任评价组副组长，绩效评价工作职责为对项目实施情况进行实地调查。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祁兵任评价组成员，绩效评价工作职责为负责资料审核等工作。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建立和落实克州年鉴管理制度，将项目相关资料存档，包括但不限于：评价项目基本情况和相关文件、评价实施方案、项目支付资料等相关档案。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档案保管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经评价，本项目达到了年初设立的绩效目标，在实施过程中取得了良好的成效，具体表现在：出版《克州年鉴》500本，召开评审会3场解决了我单位</w:t>
      </w:r>
      <w:r>
        <w:rPr>
          <w:rStyle w:val="18"/>
          <w:rFonts w:hint="eastAsia" w:ascii="仿宋" w:hAnsi="仿宋" w:eastAsia="仿宋" w:cs="仿宋"/>
          <w:b w:val="0"/>
          <w:bCs w:val="0"/>
          <w:spacing w:val="-4"/>
          <w:sz w:val="32"/>
          <w:szCs w:val="32"/>
          <w:lang w:eastAsia="zh-CN"/>
        </w:rPr>
        <w:t>的</w:t>
      </w:r>
      <w:r>
        <w:rPr>
          <w:rStyle w:val="18"/>
          <w:rFonts w:hint="eastAsia" w:ascii="仿宋" w:hAnsi="仿宋" w:eastAsia="仿宋" w:cs="仿宋"/>
          <w:b w:val="0"/>
          <w:bCs w:val="0"/>
          <w:spacing w:val="-4"/>
          <w:sz w:val="32"/>
          <w:szCs w:val="32"/>
        </w:rPr>
        <w:t>实际需求，突出了克州年鉴工作的重要性，满足了年鉴工作各项需要，实现维护社会稳定和长治久安总目标。</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（1）立项依据充分性：围绕</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史志办财经领导小组进行沟通、筛选确定经费预算计划，上会研究确定最终预算方案，根据评分标准，该指标不扣分，得2分。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（5）预算编制科学性：预算编制根据实际完成内容与项目内容匹配，项目投资额与工作任务相匹配，根据评分标准，该指标不扣分，得5分。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（1）资金到位率：该项目总投资8万元，克州财政局实际下达经费8万元，其中当年财政拨款8万元，上年结转资金0万元，财政资金足额拨付到位，根据评分标准，该指标不扣分，得5分。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8万元，预算批复实际下达金额为8万元截至2022年12月31日，资金执行8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（3）资金使用合规性：根据资金使用规范符合预算批复规定用途，不存在截留、挤占、挪用、虚列支出等情况，未发现违规使用情况，根据评分标准，该指标不扣分，得5分。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史志办财务制度》及资金相关的制度和管理规定实施，对财政专项资金进行严格管理，基本做到了专款专用，根据评分标准，该指标不扣分，得2分。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史志办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出版《克州年鉴》500本，与预期目标一致，根据评分标准，该指标不扣分，得5分。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召开评审会3场费，与预期目标一致，根据评分标准，该指标不扣分，得5分。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审稿成稿率100%，与预期目标一致，根据评分标准，该指标不扣分，得3分。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编校质量差错率≤1%，与预期目标一致，根据评分标准，该指标不扣分，得3分。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年度验收合格率100%，与预期目标一致，根据评分标准，该指标不扣分，得4分。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审定年鉴书完成率100%，与预期目标指标一致，根据评分标准，该指标不扣分，得3分。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审定年鉴书完成率100%，与预期目标指标一致，根据评分标准，该指标不扣分，得3分。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召开评审会按期完成率100%，与预期目标指标一致，根据评分标准，该指标不扣分，得2分。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出版《克州年鉴》经费&lt;=8万元，项目经费能够控制在绩效目标范围内，根据评分标准，该指标不扣分，得5分。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召开评审会经费&lt;=2万元，项目经费能够控制在绩效目标范围内，根据评分标准，该指标不扣分，得5分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提高编纂质量，扩展党史、史志工作领域有效提高，与预期指标一致，根据评分标准，该指标不扣分，得5分。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积累地方史和地情资料指标，与预期指标一致，根据评分标准，该指标不扣分，得5分。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对于满意度指标：订阅书籍人员满意度95%，与预期目标一致，根据评分标准，该指标不扣分，得10分。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预算8万元，到位8万元，实际支出8万元，预算执行率为100%，项目绩效指标总体完成率为100%，偏差率为0%。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主任亲自负责，分管财务领导具体负责，从项目到资金，均能后很好地执行。三是强沟通协调，我单位及时向绩效评价项目小组汇报项目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附件1：克州党委史志办克州年鉴工作经费项目绩效评价指标体系及评分标</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BCB545C"/>
    <w:rsid w:val="2AE11386"/>
    <w:rsid w:val="2D4C6AD2"/>
    <w:rsid w:val="2D5A6638"/>
    <w:rsid w:val="340D5924"/>
    <w:rsid w:val="43B04001"/>
    <w:rsid w:val="45687296"/>
    <w:rsid w:val="4609551D"/>
    <w:rsid w:val="4D2606A1"/>
    <w:rsid w:val="4DD42C22"/>
    <w:rsid w:val="50796DE0"/>
    <w:rsid w:val="5A7D46BF"/>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6459</Words>
  <Characters>6646</Characters>
  <Lines>5</Lines>
  <Paragraphs>1</Paragraphs>
  <TotalTime>35</TotalTime>
  <ScaleCrop>false</ScaleCrop>
  <LinksUpToDate>false</LinksUpToDate>
  <CharactersWithSpaces>6944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2024-07-15T10:01:21Z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60C86A2119F347168B079662D3A7A210_12</vt:lpwstr>
  </property>
</Properties>
</file>