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bookmarkStart w:id="0" w:name="_GoBack"/>
      <w:bookmarkEnd w:id="0"/>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联建工作经费项目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克孜勒苏柯尔克孜自治州党委史志办</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克孜勒苏柯尔克孜自治州委员会办公室</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池光</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2023年04月18日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（一）项目概况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自治州相关工作要求，依托阿图什市松他克乡托库勒村驻村工作点为农民办好事、办实事，开展慰问活动及文体活动,加大阿图什市松他克镇托库勒村基础设施建设力度，改善办学条件、医疗卫生条件，通过转移就业、发展产业、土地清理再分配、护边补偿、易地搬迁、生态补偿、综合社会保障等措施，使农牧民人均纯收入超过年度国家扶贫标准，不愁吃、不愁穿、义务教育有保障、基本医疗有保障、住房安全有保障。农牧民人均纯收入超过年度国家扶贫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资金7万元，其中：财政资金7万元，其他资金0万元，该项目资金主要用于做好对阿图什市松他克乡托库勒村“访惠聚”驻村点开展各项群众工作。通过该项目的实施，解决生产生活中的实际困难，加强民族团结，增进民族互信，突出现代文化引领，落实民生建设任务，关心关爱困难群众，实现维护社会稳定和长治久安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已完成慰问困难群众6次，宣传开展文体活动10次，宣传开展文体活动参加500人，工作队购买办公用品5批，通过该项目的实施，解决生产生活中的实际困难，加强民族团结，增进民族互信，突出现代文化引领，落实民生建设任务，关心关爱困难群众，实现维护社会稳定和长治久安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克州党委史志办是自治州党委领导下的组织，始终坚持党的领导，将围绕中心、服务大局作为主线，充分发挥引领、指导、联系的职责任务。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克州党委史志办无下属预算单位。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克州党委史志办下设3个科室，分别是：综合科、党史科、方志科。单位实有编制数10名，其中：参公10人。实有在职人数8人，其中：参公8人。离退休人员11人，其中：行政退休人员11人。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本级安排为联建工作经费项目下达资金7万元，其中：本年度自治区财政拨款7万元，上年结余0万元。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截至2022年12月31日，实际支出7万元，预算执行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依托阿图什市松他克乡托库勒村驻村工作点为农民办好事、办实事，开展慰问活动及文体活动，指导相关工作,基层办实事办好事.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（1）项目产出目标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慰问困难群众次数指标，预期指标值为≥6次；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宣传开展文体活动次数指标，预期指标值为≥10次。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宣传、开展文体活动参加人数指标，预期指标值为≥500人次。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工作队购买办公用品批数指标，预期指标值为≥5批。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慰问困难群众覆盖率指标，预期指标值为100%；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宣传开展群众文体活动覆盖率指标，预期指标值为100%；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宣传、开展文体活动购买办公用品合格率指标，预期指标值为100%；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经费支付及时率指标，预期指标值为100%；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宣传开展文体活动完成率指标，预期指标值为100%。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慰问困难群众经费指标，预期指标值为≤2万元；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宣传开展文体活动经费指标，预期指标值为≤2万元；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工作队购买办公用品经费指标，预期指标值为≤3万元；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（2）项目效益目标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农牧民的幸福感和归属感指标，预期指标值为进一步提高；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落实民生建设任务指标，预期指标值为全力落实保障基本民生；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④可持续影响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维护社会稳定和长治久安指标，预期指标值为长期坚持；</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⑤满意度指标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“驻村工作队员满意度”指标，预期指标值为=100%。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“受益群众满意度”指标，预期指标值为≥95%。</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评价指标体系根据《预算绩效评价共性指标体系框架》（财预〔2013〕53号）、《自治区党委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一级指标为：决策、过程、产出、效益。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二级指标为：项目立项、绩效目标、资金投入、资金管理、组织实施、产出数量、产出质量、产出时效、产出成本、项目效益。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本次评价采用定量与定性评价相结合的比较法，公众评判法，总分由各项指标得分汇总形成。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比较法：通过整理本项目相关资料和数据，评价数量指标的完成情况；通过分析项目的实施情况与绩效目标实现情况，评价项目实施的效果；通过分析项目资金使用情况及产生的效果，评价预算资金分配的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池光任评价组组长，职务为主任，绩效评价工作职责为负责全盘工作。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李丽任评价组副组长，绩效评价工作职责为对项目实施情况进行实地调查。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祁兵任评价组成员，绩效评价工作职责为负责资料审核等工作。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第二阶段：组织实施。经评价组通过实地调研等方式，采用综合分析法对项目的决策、管理、绩效进行的综合评价分析。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第三阶段：分析评价。首先按照指标体系进行定量、定性分析。其次开展量化打分、综合评价工作，形成初步评价结论。最后归纳整体项目情况与存在问题，撰写部门绩效评价报告。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第四阶段：撰写与提交评价报告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项目撰写绩效评价报告，按照财政局大平台绩效系统中统一格式和文本框架撰写绩效评价报告。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第五阶段：归集档案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建立和落实克州联建工作管理制度，将项目相关资料存档，包括但不限于：评价项目基本情况和相关文件、评价实施方案、项目支付资料等相关档案。</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评价组对照项目绩效评价指标体系，从决策、过程、产出和效益四个维度，通过数据采集、实地调研和问卷访谈等方式，对联建工作经费项目绩效进行客观公正的评价，本项目总得分为100分，绩效评级属于“优”。其中，决策类指标得分20分，过程类指标得分20分，产出类指标得分40分，效益类指标得分20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经评价，本项目达到了年初设立的绩效目标，在实施过程中取得了良好的成效，具体表现在：慰问困难群众6次，宣传开展文体活动10次，宣传开展文体活动参加500人，工作队购买办公用品5批，通过该项目的实施，解决生产生活中的实际困难，加强民族团结，增进民族互信，突出现代文化引领，落实民生建设任务，关心关爱困难群众，实现维护社会稳定和长治久安总目标。</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（一）项目决策情况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（1）立项依据充分性：围绕</w:t>
      </w:r>
      <w:r>
        <w:rPr>
          <w:rStyle w:val="18"/>
          <w:rFonts w:hint="eastAsia" w:ascii="仿宋" w:hAnsi="仿宋" w:eastAsia="仿宋" w:cs="仿宋"/>
          <w:b w:val="0"/>
          <w:bCs w:val="0"/>
          <w:spacing w:val="-4"/>
          <w:sz w:val="32"/>
          <w:szCs w:val="32"/>
          <w:lang w:eastAsia="zh-CN"/>
        </w:rPr>
        <w:t>克孜勒苏柯尔克孜自治州</w:t>
      </w:r>
      <w:r>
        <w:rPr>
          <w:rStyle w:val="18"/>
          <w:rFonts w:hint="eastAsia" w:ascii="仿宋" w:hAnsi="仿宋" w:eastAsia="仿宋" w:cs="仿宋"/>
          <w:b w:val="0"/>
          <w:bCs w:val="0"/>
          <w:spacing w:val="-4"/>
          <w:sz w:val="32"/>
          <w:szCs w:val="32"/>
        </w:rPr>
        <w:t>史志办年度工作重点和工作计划制定经费预算，根据评分标准，该指标不扣分，得3分。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（2）立项程序规范性：根据决策依据编制工作计划和经费预算，经过与</w:t>
      </w:r>
      <w:r>
        <w:rPr>
          <w:rStyle w:val="18"/>
          <w:rFonts w:hint="eastAsia" w:ascii="仿宋" w:hAnsi="仿宋" w:eastAsia="仿宋" w:cs="仿宋"/>
          <w:b w:val="0"/>
          <w:bCs w:val="0"/>
          <w:spacing w:val="-4"/>
          <w:sz w:val="32"/>
          <w:szCs w:val="32"/>
          <w:lang w:eastAsia="zh-CN"/>
        </w:rPr>
        <w:t>克孜勒苏柯尔克孜自治州</w:t>
      </w:r>
      <w:r>
        <w:rPr>
          <w:rStyle w:val="18"/>
          <w:rFonts w:hint="eastAsia" w:ascii="仿宋" w:hAnsi="仿宋" w:eastAsia="仿宋" w:cs="仿宋"/>
          <w:b w:val="0"/>
          <w:bCs w:val="0"/>
          <w:spacing w:val="-4"/>
          <w:sz w:val="32"/>
          <w:szCs w:val="32"/>
        </w:rPr>
        <w:t>史志办财经领导小组进行沟通、筛选确定经费预算计划，上会研究确定最终预算方案，根据评分标准，该指标不扣分，得2分。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（4）绩效指标明确性：将项目绩效目标细化分解为具体的绩效指标，根据评分标准，该指标不扣分，得2分。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（5）预算编制科学性：预算编制根据实际完成内容与项目内容匹配，项目投资额与工作任务相匹配，根据评分标准，该指标不扣分，得5分。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（6）资金分配合理性：资金分配按照文件资金分配与实际相适应，根据评分标准，该指标不扣分，得5分。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（二）项目过程情况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项目过程类指标包括资金管理和组织实施两方面的内容，由5个三级指标构成，权重分为20分，实际得分20分，得分率为100%。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（1）资金到位率：该项目总投资7万元，克州财政局实际下达经费7万元，其中当年财政拨款7万元，上年结转资金0万元，财政资金足额拨付到位，根据评分标准，该指标不扣分，得5分。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预算执行率：本项目申请预算金额为7万元，预算批复实际下达金额为7万元截至2022年12月31日，资金执行7万元，资金执行率100.00%。项目资金支出总体能够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（3）资金使用合规性：根据资金使用规范符合预算批复规定用途，不存在截留、挤占、挪用、虚列支出等情况，未发现违规使用情况，根据评分标准，该指标不扣分，得5分。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（4）管理制度健全性：该项目严格按照《</w:t>
      </w:r>
      <w:r>
        <w:rPr>
          <w:rStyle w:val="18"/>
          <w:rFonts w:hint="eastAsia" w:ascii="仿宋" w:hAnsi="仿宋" w:eastAsia="仿宋" w:cs="仿宋"/>
          <w:b w:val="0"/>
          <w:bCs w:val="0"/>
          <w:spacing w:val="-4"/>
          <w:sz w:val="32"/>
          <w:szCs w:val="32"/>
          <w:lang w:eastAsia="zh-CN"/>
        </w:rPr>
        <w:t>克孜勒苏柯尔克孜自治州</w:t>
      </w:r>
      <w:r>
        <w:rPr>
          <w:rStyle w:val="18"/>
          <w:rFonts w:hint="eastAsia" w:ascii="仿宋" w:hAnsi="仿宋" w:eastAsia="仿宋" w:cs="仿宋"/>
          <w:b w:val="0"/>
          <w:bCs w:val="0"/>
          <w:spacing w:val="-4"/>
          <w:sz w:val="32"/>
          <w:szCs w:val="32"/>
        </w:rPr>
        <w:t>史志办财务制度》及资金相关的制度和管理规定实施，对财政专项资金进行严格管理，基本做到了专款专用，根据评分标准，该指标不扣分，得2分。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制度执行有效性：由部门提出经费预算支出可行性方案，经过与财经领导小组沟通后，报史志办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（三）项目产出情况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项目产出类指标包括产出数量、产出质量、产出时效、产出成本四方面的内容，由12个三级指标构成，权重分为40分，实际得分40分，得分率为100%。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慰问困难群众6次，与预期目标一致，根据评分标准，该指标不扣分，得3分。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宣传开展文体活动次数10次，与预期目标一致，根据评分标准，该指标不扣分，得3分。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宣传开展文体活动参加500人次，与预期目标一致，根据评分标准，该指标不扣分，得2分。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工作队购买办公用品批数5批，与预期目标一致，根据评分标准，该指标不扣分，得2分。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慰问困难群众覆盖率100%，与预期目标一致，根据评分标准，该指标不扣分，得3分。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宣传开展群众文体活动覆盖率100%，与预期目标一致，根据评分标准，该指标不扣分，得3分。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宣传,开展文体活动购买办公用品合格率100%，与预期目标一致，根据评分标准，该指标不扣分，得4分。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经费支付及时率100%，与预期目标指标一致，根据评分标准，该指标不扣分，得5分。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宣传开展文体活动完成率100%，与预期目标指标一致，根据评分标准，该指标不扣分，得5分。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慰问困难群众经费≤2万元，项目经费能够控制在绩效目标范围内，根据评分标准，该指标不扣分，得3分。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宣传开展文体活动经费≤2万元，项目经费能够控制在绩效目标范围内，根据评分标准，该指标不扣分，得3分。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工作队购买办公用品经费≤3万元，项目经费能够控制在绩效目标范围内，根据评分标准，该指标不扣分，得4分。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（四）项目效益情况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项目效益类指标包括项目效益1个方面的内容，由3个三级指标构成，权重分为20分，实际得分20分，得分率为100%。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提高农牧民的幸福感和归属感有效提高，与预期指标一致，根据评分标准，该指标不扣分，得3分。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落实民生建设任务，与预期指标一致，根据评分标准，该指标不扣分，得3分。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维护社会稳定和长治久安长期，与预期指标一致，根据评分标准，该指标不扣分，得4分。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实施效益指标合计得10分。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对于满意度指标：驻村工作队员满意度=100%，与预期目标一致，根据评分标准，该指标不扣分，得5分。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对于满意度指标：受益群众满意度≥95%，与预期目标一致，根据评分标准，该指标不扣分，得5分。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　　预算7万元，到位7万元，实际支出7万元，预算执行率为100%，项目绩效指标总体完成率为100%，偏差率为0%。</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本项目能够严格按照《项目实施方案》执行，项目执行情况较好。二是加强组织领导，本项目绩效评价工作，副局长亲自负责，分管财务领导具体负责，从项目到资金，均能后很好地执行。三是强沟通协调，我单位及时向绩效评价项目小组汇报项目进度，确保项目按期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2.项目评价资料有待进一步完善。项目启动时同步做好档案的归纳与整理，及时整理、收集、汇总，健全档案资料。项目后续管理有待进一步加强和跟踪。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3.通过绩效管理，发现实施中存在漏洞，以后加强管理，及时掌握与之相关的各类信息，减少成本，使资金效益最大化。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4．评价工作应从项目实施方案源头抓起，评价工作和意识应贯穿项目整个过程。</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　　我单位对上述项目支出绩效评价报告内反映内容的真实性、完整性负责，接受上级部门及社会监督。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附件1：2022年度联建工作经费项目绩效评价指标体系及评分标准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FiYjQ5YTYwYjdlMjVmOWE0NWNhOTY2MGI5OTkzMDU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9CB7F7E"/>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21</Pages>
  <Words>6896</Words>
  <Characters>7085</Characters>
  <Lines>5</Lines>
  <Paragraphs>1</Paragraphs>
  <TotalTime>35</TotalTime>
  <ScaleCrop>false</ScaleCrop>
  <LinksUpToDate>false</LinksUpToDate>
  <CharactersWithSpaces>7399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2024-07-15T10:01:01Z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68C33FA422104F53BCF4E03228C8E407_12</vt:lpwstr>
  </property>
</Properties>
</file>