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为民办实事和第一书记经费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克孜勒苏柯尔克孜自治州科学技术协会</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克孜勒苏柯尔克孜自治州科学技术协会</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吕翔宇</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2023年05月11日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为民办实事和第一书记经费项目实施前期、过程及效果，评价财政预算资金使用的效率及效益。根据自治州“十四五”规划及根据自治区访惠聚办要求，按自治区群众工作要求，按照年度工作计划，开展第一书记经费及为民办实事经费项目，解决群众生产发展，困难帮扶，乡村环境改造，组织开展各类活动，为群众带去温暖，从而提高群众幸福度和归属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按照行政村的规模分类，克孜勒苏柯尔克孜自治州科学技术协会为民办实事经费和第一书记工作经费为中村17万元，由自治区财政承担，主要用于做开展群众工作，帮助群众生产发展，解决困难帮扶，乡村环境改造，组织开展各类活动，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自治区“访民情惠民生聚民心”驻村工作为民办实事工作经费使用管理办法（试行）的通知》（新民办发〔2016〕62号），帮助群众生产发展，解决困难帮扶，乡村环境改造，宣传国家相关政策及法律法规，维护社会稳定和长治久安，从而提高群众幸福度和归属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孜勒苏柯尔克孜自治州科学技术协会实施，内设3个科室，分别是：科普科，协会办公室，少数民族科普工作队。克州科学技术协会是克州党委领导下人民团体，主要工作职能是：1、开展学术交流；2、为科技工作者服务，反映科技工作者的意见和要求，维护科技工作者的合法权益；3、围绕全民科学素质建设，开展科技科普宣传培训；4、引导科技工作者在克州社会事务中发挥作用，组织科技工作者参与政治协商、科学决策、民主监督，促进决策科学化、民主化；5、表彰举荐宣传优秀科技工作者，在全社会弘扬“知识、尊重人才”的社会风尚；6、开展科学论证、咨询服务，提出政策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编制人数11人，其中：行政人员编制0人、工勤0人、参公7人、事业编制4人。实有在职人数9人，其中：行政在职0人、工勤0人、参公6人、事业在职3人。离退休人员5人，其中：行政退休人员5人、事业退休0人。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本年度安排下达资金17万元，为自治区财政拨款资金，最终确定项目资金总数为17万元。其中：中央</w:t>
      </w:r>
      <w:r>
        <w:rPr>
          <w:rStyle w:val="18"/>
          <w:rFonts w:hint="eastAsia" w:ascii="仿宋" w:hAnsi="仿宋" w:eastAsia="仿宋" w:cs="仿宋"/>
          <w:b w:val="0"/>
          <w:bCs w:val="0"/>
          <w:spacing w:val="-4"/>
          <w:sz w:val="32"/>
          <w:szCs w:val="32"/>
          <w:lang w:eastAsia="zh-CN"/>
        </w:rPr>
        <w:t>财政拨款</w:t>
      </w:r>
      <w:r>
        <w:rPr>
          <w:rStyle w:val="18"/>
          <w:rFonts w:hint="eastAsia" w:ascii="仿宋" w:hAnsi="仿宋" w:eastAsia="仿宋" w:cs="仿宋"/>
          <w:b w:val="0"/>
          <w:bCs w:val="0"/>
          <w:spacing w:val="-4"/>
          <w:sz w:val="32"/>
          <w:szCs w:val="32"/>
        </w:rPr>
        <w:t>0万元，自治区</w:t>
      </w:r>
      <w:r>
        <w:rPr>
          <w:rStyle w:val="18"/>
          <w:rFonts w:hint="eastAsia" w:ascii="仿宋" w:hAnsi="仿宋" w:eastAsia="仿宋" w:cs="仿宋"/>
          <w:b w:val="0"/>
          <w:bCs w:val="0"/>
          <w:spacing w:val="-4"/>
          <w:sz w:val="32"/>
          <w:szCs w:val="32"/>
          <w:lang w:eastAsia="zh-CN"/>
        </w:rPr>
        <w:t>财政拨款</w:t>
      </w:r>
      <w:r>
        <w:rPr>
          <w:rStyle w:val="18"/>
          <w:rFonts w:hint="eastAsia" w:ascii="仿宋" w:hAnsi="仿宋" w:eastAsia="仿宋" w:cs="仿宋"/>
          <w:b w:val="0"/>
          <w:bCs w:val="0"/>
          <w:spacing w:val="-4"/>
          <w:sz w:val="32"/>
          <w:szCs w:val="32"/>
        </w:rPr>
        <w:t>17万元，本级</w:t>
      </w:r>
      <w:r>
        <w:rPr>
          <w:rStyle w:val="18"/>
          <w:rFonts w:hint="eastAsia" w:ascii="仿宋" w:hAnsi="仿宋" w:eastAsia="仿宋" w:cs="仿宋"/>
          <w:b w:val="0"/>
          <w:bCs w:val="0"/>
          <w:spacing w:val="-4"/>
          <w:sz w:val="32"/>
          <w:szCs w:val="32"/>
          <w:lang w:eastAsia="zh-CN"/>
        </w:rPr>
        <w:t>财政拨款</w:t>
      </w:r>
      <w:r>
        <w:rPr>
          <w:rStyle w:val="18"/>
          <w:rFonts w:hint="eastAsia" w:ascii="仿宋" w:hAnsi="仿宋" w:eastAsia="仿宋" w:cs="仿宋"/>
          <w:b w:val="0"/>
          <w:bCs w:val="0"/>
          <w:spacing w:val="-4"/>
          <w:sz w:val="32"/>
          <w:szCs w:val="32"/>
        </w:rPr>
        <w:t>0万元，上年结余0万元。</w:t>
      </w:r>
      <w:r>
        <w:rPr>
          <w:rStyle w:val="18"/>
          <w:rFonts w:hint="eastAsia" w:ascii="仿宋" w:hAnsi="仿宋" w:eastAsia="仿宋" w:cs="仿宋"/>
          <w:b w:val="0"/>
          <w:bCs w:val="0"/>
          <w:spacing w:val="-4"/>
          <w:sz w:val="32"/>
          <w:szCs w:val="32"/>
        </w:rPr>
        <w:cr/>
      </w:r>
      <w:bookmarkStart w:id="0" w:name="_GoBack"/>
      <w:bookmarkEnd w:id="0"/>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截至2022年12月31日，实际支出4.21万元，预算执行率24.8%。</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总投资17万元，其中：财政资金17万元，其他资金0万元，主要用于为民办实事经费和第一书记工作经费，营造安定和谐稳定的社会局面，着力帮助群众生产发展，解决困难帮扶，乡村环境改造，开展各项文体活动、节日慰问等，确保工作队各项工作顺利开展，完成相关任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“购买办公用品（次）”指标，预期指标值为≥6次；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“办好事实事件次（件）”指标，预期指标值为≥8件；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“资金使用合规率（%）”指标，预期指标值为＝100%；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“购买办公用品质量验收合格率（%）”指标，预期指标值为＝100%；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“资金拨付及时率（%）”指标，预期指标值为=100%。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“办实事办好事完成及时率”指标，预期指标值为=100%。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“为民办实事好事经费（万元）”指标，预期指标值为≤15万元；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“购买办公用品经费（万元）”指标，预期指标值为≤1万元；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“开展文体活动经费（万元）”指标，预期指标值为≤1万元；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“保障基层工作，解决群众困难，传递党和政府的关怀”指标，预期指标值为有效保障；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“受益群众满意度（%）”指标，预期指标值为≥95%。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二、绩效评价工作开展情况</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为民办实事和第一书记工作经费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吕宇翔任评价组组长，职务为书记，绩效评价工作职责为负责全盘工作。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王新辉、库尔班江·居马洪、帕尔哈提·乃斯尔丁任评价组成员，绩效评价工作职责为对项目实施情况进行实地调查，日常管理。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张瑞霞任评价组成员，绩效评价工作职责为负责资料审核等工作。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为民办实事经费和第一书记工作经费”项目绩效进行客观公正的评价，本项目总得分为54.86分，绩效评级属于“差”。其中，决策类指标得分20分，过程类指标得分16.24分，产出类指标得分6.14分，效益类指标得分12.48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未达到年初设立的绩效目标，在实施过程中未取得了良好的成效，具体表现在：截至2022年12月31日，该项目执行数为4.21万元，已完成：办好事实事2件，通过该项目的实施，提升工作点所要村基层组织工作能力，提高村级组织队伍建设，加强民族团结，增进民族互信。</w:t>
      </w:r>
      <w:r>
        <w:rPr>
          <w:rStyle w:val="18"/>
          <w:rFonts w:hint="eastAsia" w:ascii="仿宋" w:hAnsi="仿宋" w:eastAsia="仿宋" w:cs="仿宋"/>
          <w:b w:val="0"/>
          <w:bCs w:val="0"/>
          <w:spacing w:val="-4"/>
          <w:sz w:val="32"/>
          <w:szCs w:val="32"/>
        </w:rPr>
        <w:tab/>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自治区“访民情惠民生聚民心”驻村工作为民办实事工作经费使用管理办法（试行）的通知》（新民办发〔2016〕62号）、《关于拨付2022年自治区“访惠聚”驻村工作经费的通知》新财预（2022）30号并结合克孜勒苏柯尔克孜自治州科学技术协会职责组织实施。围绕克孜勒苏柯尔克孜自治州科学技术协会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孜勒苏柯尔克孜自治州科学技术协会财经领导小组进行沟通、筛选确定经费预算计划，上党组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关于拨付2022年自治区“访惠聚”驻村工作经费的通知》新财预（2022）30号按照自治区拟定标准中村17万元/年制定，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自治区“访民情惠民生聚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项目过程类指标包括资金管理和组织实施两方面的内容，由5个三级指标构成，权重分为20分，实际得分16.24分，得分率为81.2%。</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（1）资金到位率：该项目总投资17万元，克州财政局实际下达经费17万元，其中当年</w:t>
      </w:r>
      <w:r>
        <w:rPr>
          <w:rStyle w:val="18"/>
          <w:rFonts w:hint="eastAsia" w:ascii="仿宋" w:hAnsi="仿宋" w:eastAsia="仿宋" w:cs="仿宋"/>
          <w:b w:val="0"/>
          <w:bCs w:val="0"/>
          <w:spacing w:val="-4"/>
          <w:sz w:val="32"/>
          <w:szCs w:val="32"/>
          <w:lang w:eastAsia="zh-CN"/>
        </w:rPr>
        <w:t>财政拨款</w:t>
      </w:r>
      <w:r>
        <w:rPr>
          <w:rStyle w:val="18"/>
          <w:rFonts w:hint="eastAsia" w:ascii="仿宋" w:hAnsi="仿宋" w:eastAsia="仿宋" w:cs="仿宋"/>
          <w:b w:val="0"/>
          <w:bCs w:val="0"/>
          <w:spacing w:val="-4"/>
          <w:sz w:val="32"/>
          <w:szCs w:val="32"/>
        </w:rPr>
        <w:t>17万元，财政资金足额拨付到位，根据评分标准，该指标不扣分，得5分。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17万元，预算批复实际下达金额为17万元截至2022年12月31日，资金执行4.21万元，资金执行率24.8%。项目资金支出总体能够按照预算执行，根据评分标准(4.21/17)*100%*5=1.24，该指标扣3.76分，得1.24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存在偏差：预期绩效目标17万元，实际完成值为4.21万元，偏差率为75.2%，偏差原因：受疫情影响，为民办实事延迟完成，资金</w:t>
      </w:r>
      <w:r>
        <w:rPr>
          <w:rStyle w:val="18"/>
          <w:rFonts w:hint="eastAsia" w:ascii="仿宋" w:hAnsi="仿宋" w:eastAsia="仿宋" w:cs="仿宋"/>
          <w:b w:val="0"/>
          <w:bCs w:val="0"/>
          <w:spacing w:val="-4"/>
          <w:sz w:val="32"/>
          <w:szCs w:val="32"/>
          <w:lang w:eastAsia="zh-CN"/>
        </w:rPr>
        <w:t>拨付</w:t>
      </w:r>
      <w:r>
        <w:rPr>
          <w:rStyle w:val="18"/>
          <w:rFonts w:hint="eastAsia" w:ascii="仿宋" w:hAnsi="仿宋" w:eastAsia="仿宋" w:cs="仿宋"/>
          <w:b w:val="0"/>
          <w:bCs w:val="0"/>
          <w:spacing w:val="-4"/>
          <w:sz w:val="32"/>
          <w:szCs w:val="32"/>
        </w:rPr>
        <w:t>拖延.改进措施：及时支付；根据评分标准，该指标扣3.76分，得1.24分。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根据关于《关于拨付2022年自治区“访惠聚”驻村工作经费的通知》新财预（2022）30号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孜勒苏柯尔克孜自治州科学技术协会财务制度》及第一书记和为民办实事资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项目产出类指标包括产出数量、产出质量、产出时效、产出成本四方面的内容，由9个三级指标构成，权重分为40分，实际得分6.14分，得分率为15.35%。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购买办公用品0次，与预期目标不一致，根据评分标准，该指标扣5分，得0分。存在偏差：预期绩效目标6次，实际完成值为0次，偏差率为100% ，偏差原因：受疫情影响，资金</w:t>
      </w:r>
      <w:r>
        <w:rPr>
          <w:rStyle w:val="18"/>
          <w:rFonts w:hint="eastAsia" w:ascii="仿宋" w:hAnsi="仿宋" w:eastAsia="仿宋" w:cs="仿宋"/>
          <w:b w:val="0"/>
          <w:bCs w:val="0"/>
          <w:spacing w:val="-4"/>
          <w:sz w:val="32"/>
          <w:szCs w:val="32"/>
          <w:lang w:eastAsia="zh-CN"/>
        </w:rPr>
        <w:t>拨付</w:t>
      </w:r>
      <w:r>
        <w:rPr>
          <w:rStyle w:val="18"/>
          <w:rFonts w:hint="eastAsia" w:ascii="仿宋" w:hAnsi="仿宋" w:eastAsia="仿宋" w:cs="仿宋"/>
          <w:b w:val="0"/>
          <w:bCs w:val="0"/>
          <w:spacing w:val="-4"/>
          <w:sz w:val="32"/>
          <w:szCs w:val="32"/>
        </w:rPr>
        <w:t>拖延，未购买办公用品。采取的措施：周密部署，积极工作，稳步推进，切实抓紧抓好项目资金使用，2023年12月30日全部完成。根据评分标准，该指标扣5分，得0分。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为民办实事好事次数2次，与预期目标不一致，根据评分标准，该指标扣3.75分，得1.25分。存在偏差：预期绩效目标8次，实际完成值为2次，偏差率为75% ，偏差原因：受疫情影响，资金</w:t>
      </w:r>
      <w:r>
        <w:rPr>
          <w:rStyle w:val="18"/>
          <w:rFonts w:hint="eastAsia" w:ascii="仿宋" w:hAnsi="仿宋" w:eastAsia="仿宋" w:cs="仿宋"/>
          <w:b w:val="0"/>
          <w:bCs w:val="0"/>
          <w:spacing w:val="-4"/>
          <w:sz w:val="32"/>
          <w:szCs w:val="32"/>
          <w:lang w:eastAsia="zh-CN"/>
        </w:rPr>
        <w:t>拨付</w:t>
      </w:r>
      <w:r>
        <w:rPr>
          <w:rStyle w:val="18"/>
          <w:rFonts w:hint="eastAsia" w:ascii="仿宋" w:hAnsi="仿宋" w:eastAsia="仿宋" w:cs="仿宋"/>
          <w:b w:val="0"/>
          <w:bCs w:val="0"/>
          <w:spacing w:val="-4"/>
          <w:sz w:val="32"/>
          <w:szCs w:val="32"/>
        </w:rPr>
        <w:t>拖延，为民办实事延迟，采取的措施：周密部署，积极工作，稳步推进，切实抓紧抓好项目资金使用，2023年12月30日全部完成。根据评分标准，该指标扣3.75分，得1.25分。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资金使用合规率24.8%，与预期目标不一致，根据评分标准，该指标扣8.76分，得1.24分。存在偏差：预期绩效目标100%，实际完成值为24.8%，偏差率为75.2% ，偏差原因：受疫情影响，资金</w:t>
      </w:r>
      <w:r>
        <w:rPr>
          <w:rStyle w:val="18"/>
          <w:rFonts w:hint="eastAsia" w:ascii="仿宋" w:hAnsi="仿宋" w:eastAsia="仿宋" w:cs="仿宋"/>
          <w:b w:val="0"/>
          <w:bCs w:val="0"/>
          <w:spacing w:val="-4"/>
          <w:sz w:val="32"/>
          <w:szCs w:val="32"/>
          <w:lang w:eastAsia="zh-CN"/>
        </w:rPr>
        <w:t>拨付</w:t>
      </w:r>
      <w:r>
        <w:rPr>
          <w:rStyle w:val="18"/>
          <w:rFonts w:hint="eastAsia" w:ascii="仿宋" w:hAnsi="仿宋" w:eastAsia="仿宋" w:cs="仿宋"/>
          <w:b w:val="0"/>
          <w:bCs w:val="0"/>
          <w:spacing w:val="-4"/>
          <w:sz w:val="32"/>
          <w:szCs w:val="32"/>
        </w:rPr>
        <w:t>拖延，为民办实事延迟，采取的措施：周密部署，积极工作，稳步推进，切实抓紧抓好项目资金使用，2023年12月30日全部完成。根据评分标准，该指标扣3.76分，得1.24分。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购买办公用品质量验收合格率0%，与预期目标不一致，根据评分标准，该指标扣5分，得0分。存在偏差：预期绩效目标100%，实际完成值为0%，偏差率为100% ，偏差原因：受疫情影响，资金</w:t>
      </w:r>
      <w:r>
        <w:rPr>
          <w:rStyle w:val="18"/>
          <w:rFonts w:hint="eastAsia" w:ascii="仿宋" w:hAnsi="仿宋" w:eastAsia="仿宋" w:cs="仿宋"/>
          <w:b w:val="0"/>
          <w:bCs w:val="0"/>
          <w:spacing w:val="-4"/>
          <w:sz w:val="32"/>
          <w:szCs w:val="32"/>
          <w:lang w:eastAsia="zh-CN"/>
        </w:rPr>
        <w:t>拨付</w:t>
      </w:r>
      <w:r>
        <w:rPr>
          <w:rStyle w:val="18"/>
          <w:rFonts w:hint="eastAsia" w:ascii="仿宋" w:hAnsi="仿宋" w:eastAsia="仿宋" w:cs="仿宋"/>
          <w:b w:val="0"/>
          <w:bCs w:val="0"/>
          <w:spacing w:val="-4"/>
          <w:sz w:val="32"/>
          <w:szCs w:val="32"/>
        </w:rPr>
        <w:t>拖延，为民办实事延迟，采取的措施：周密部署，积极工作，稳步推进，切实抓紧抓好项目资金使用，2023年12月30日全部完成。根据评分标准，该指标扣5分，得0分。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合计得1.24分。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资金拨付及时率，与预期目标指标不一致，根据评分标准，该指标扣3.76分，得1.24分。存在偏差：预期绩效目标100%，实际完成值为24.8%，偏差率为75.2%，偏差原因：受疫情影响，资金</w:t>
      </w:r>
      <w:r>
        <w:rPr>
          <w:rStyle w:val="18"/>
          <w:rFonts w:hint="eastAsia" w:ascii="仿宋" w:hAnsi="仿宋" w:eastAsia="仿宋" w:cs="仿宋"/>
          <w:b w:val="0"/>
          <w:bCs w:val="0"/>
          <w:spacing w:val="-4"/>
          <w:sz w:val="32"/>
          <w:szCs w:val="32"/>
          <w:lang w:eastAsia="zh-CN"/>
        </w:rPr>
        <w:t>拨付</w:t>
      </w:r>
      <w:r>
        <w:rPr>
          <w:rStyle w:val="18"/>
          <w:rFonts w:hint="eastAsia" w:ascii="仿宋" w:hAnsi="仿宋" w:eastAsia="仿宋" w:cs="仿宋"/>
          <w:b w:val="0"/>
          <w:bCs w:val="0"/>
          <w:spacing w:val="-4"/>
          <w:sz w:val="32"/>
          <w:szCs w:val="32"/>
        </w:rPr>
        <w:t>拖延，为民办实事延迟，采取的措施：周密部署，积极工作，稳步推进，切实抓紧抓好项目资金使用，2023年12月30日全部完成。根据评分标准，该指标扣3.76分，得1.24分。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资金拨付及时率，与预期目标指标不一致，根据评分标准，该指标扣3.75分，得1.25分。存在偏差：预期绩效目标100%，实际完成值为25%，偏差率为75%，偏差原因：受疫情影响，资金</w:t>
      </w:r>
      <w:r>
        <w:rPr>
          <w:rStyle w:val="18"/>
          <w:rFonts w:hint="eastAsia" w:ascii="仿宋" w:hAnsi="仿宋" w:eastAsia="仿宋" w:cs="仿宋"/>
          <w:b w:val="0"/>
          <w:bCs w:val="0"/>
          <w:spacing w:val="-4"/>
          <w:sz w:val="32"/>
          <w:szCs w:val="32"/>
          <w:lang w:eastAsia="zh-CN"/>
        </w:rPr>
        <w:t>拨付</w:t>
      </w:r>
      <w:r>
        <w:rPr>
          <w:rStyle w:val="18"/>
          <w:rFonts w:hint="eastAsia" w:ascii="仿宋" w:hAnsi="仿宋" w:eastAsia="仿宋" w:cs="仿宋"/>
          <w:b w:val="0"/>
          <w:bCs w:val="0"/>
          <w:spacing w:val="-4"/>
          <w:sz w:val="32"/>
          <w:szCs w:val="32"/>
        </w:rPr>
        <w:t>拖延，为民办实事延迟，采取的措施：周密部署，积极工作，稳步推进，切实抓紧抓好项目资金使用，2023年12月30日全部完成。根据评分标准，该指标扣3.75分，得1.25分。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合计得2.49分。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为民办实事好事经费4.21（万元），与预期目标指标不一致，根据评分标准，该指标扣4.31分，得1.69分。存在偏差：预期绩效目标100%，实际完成值为28.1%，偏差率为71.9%，偏差原因：受疫情影响，资金</w:t>
      </w:r>
      <w:r>
        <w:rPr>
          <w:rStyle w:val="18"/>
          <w:rFonts w:hint="eastAsia" w:ascii="仿宋" w:hAnsi="仿宋" w:eastAsia="仿宋" w:cs="仿宋"/>
          <w:b w:val="0"/>
          <w:bCs w:val="0"/>
          <w:spacing w:val="-4"/>
          <w:sz w:val="32"/>
          <w:szCs w:val="32"/>
          <w:lang w:eastAsia="zh-CN"/>
        </w:rPr>
        <w:t>拨付</w:t>
      </w:r>
      <w:r>
        <w:rPr>
          <w:rStyle w:val="18"/>
          <w:rFonts w:hint="eastAsia" w:ascii="仿宋" w:hAnsi="仿宋" w:eastAsia="仿宋" w:cs="仿宋"/>
          <w:b w:val="0"/>
          <w:bCs w:val="0"/>
          <w:spacing w:val="-4"/>
          <w:sz w:val="32"/>
          <w:szCs w:val="32"/>
        </w:rPr>
        <w:t>拖延，为民办实事延迟，采取的措施：周密部署，积极工作，稳步推进，切实抓紧抓好项目资金使用，2023年12月30日全部完成。根据评分标准（4.21/15）*100%*4=1.12，该指标扣2.88分，得1.12分。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购买办公用品经费0（万元），与预期目标指标不一致，根据评分标准，该指标扣2分，得0分。存在偏差：预期绩效目标100%，实际完成值为0%，偏差率为100%，偏差原因：受疫情影响，资金</w:t>
      </w:r>
      <w:r>
        <w:rPr>
          <w:rStyle w:val="18"/>
          <w:rFonts w:hint="eastAsia" w:ascii="仿宋" w:hAnsi="仿宋" w:eastAsia="仿宋" w:cs="仿宋"/>
          <w:b w:val="0"/>
          <w:bCs w:val="0"/>
          <w:spacing w:val="-4"/>
          <w:sz w:val="32"/>
          <w:szCs w:val="32"/>
          <w:lang w:eastAsia="zh-CN"/>
        </w:rPr>
        <w:t>拨付</w:t>
      </w:r>
      <w:r>
        <w:rPr>
          <w:rStyle w:val="18"/>
          <w:rFonts w:hint="eastAsia" w:ascii="仿宋" w:hAnsi="仿宋" w:eastAsia="仿宋" w:cs="仿宋"/>
          <w:b w:val="0"/>
          <w:bCs w:val="0"/>
          <w:spacing w:val="-4"/>
          <w:sz w:val="32"/>
          <w:szCs w:val="32"/>
        </w:rPr>
        <w:t>拖延，为民办实事延迟，采取的措施：周密部署，积极工作，稳步推进，切实抓紧抓好项目资金使用，2023年12月30日全部完成。根据评分标准，该指标扣3分，得0分。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开展文体活动经费0（万元），与预期目标指标不一致，根据评分标准，该指标扣2分，得0分。存在偏差：预期绩效目标100%，实际完成值为0%，偏差率为100%，偏差原因：受疫情影响，资金</w:t>
      </w:r>
      <w:r>
        <w:rPr>
          <w:rStyle w:val="18"/>
          <w:rFonts w:hint="eastAsia" w:ascii="仿宋" w:hAnsi="仿宋" w:eastAsia="仿宋" w:cs="仿宋"/>
          <w:b w:val="0"/>
          <w:bCs w:val="0"/>
          <w:spacing w:val="-4"/>
          <w:sz w:val="32"/>
          <w:szCs w:val="32"/>
          <w:lang w:eastAsia="zh-CN"/>
        </w:rPr>
        <w:t>拨付</w:t>
      </w:r>
      <w:r>
        <w:rPr>
          <w:rStyle w:val="18"/>
          <w:rFonts w:hint="eastAsia" w:ascii="仿宋" w:hAnsi="仿宋" w:eastAsia="仿宋" w:cs="仿宋"/>
          <w:b w:val="0"/>
          <w:bCs w:val="0"/>
          <w:spacing w:val="-4"/>
          <w:sz w:val="32"/>
          <w:szCs w:val="32"/>
        </w:rPr>
        <w:t>拖延，为民办实事延迟，采取的措施：周密部署，积极工作，稳步推进，切实抓紧抓好项目资金使用，2023年12月30日全部完成。根据评分标准，该指标扣3分，得0分。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合计得1.12分。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项目效益类指标包括项目效益、满意度2个方面的内容，由2个三级指标构成，权重分为20分，实际得分12.48分，得分率为62.4%。</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保障基层工作，解决群众困难，传递党和政府的关怀，与预期指标不一致，根据评分标准，该指标扣7.52分，得2.48分。存在偏差：预期绩效目标有效保障，实际完成值为未达成年度指标且效果较差，偏差率为75.2% ，偏差原因：疫情影响为民办实事事项延迟完成，资金</w:t>
      </w:r>
      <w:r>
        <w:rPr>
          <w:rStyle w:val="18"/>
          <w:rFonts w:hint="eastAsia" w:ascii="仿宋" w:hAnsi="仿宋" w:eastAsia="仿宋" w:cs="仿宋"/>
          <w:b w:val="0"/>
          <w:bCs w:val="0"/>
          <w:spacing w:val="-4"/>
          <w:sz w:val="32"/>
          <w:szCs w:val="32"/>
          <w:lang w:eastAsia="zh-CN"/>
        </w:rPr>
        <w:t>拨付</w:t>
      </w:r>
      <w:r>
        <w:rPr>
          <w:rStyle w:val="18"/>
          <w:rFonts w:hint="eastAsia" w:ascii="仿宋" w:hAnsi="仿宋" w:eastAsia="仿宋" w:cs="仿宋"/>
          <w:b w:val="0"/>
          <w:bCs w:val="0"/>
          <w:spacing w:val="-4"/>
          <w:sz w:val="32"/>
          <w:szCs w:val="32"/>
        </w:rPr>
        <w:t>拖延，采取的措施：2023年12月30日全部完成。根据评分标准(24.8%*10)=2.48，该指标扣7.52分，得2.48分。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实施效益指标合计得2.48分。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对于满意度指标：受益群众满意度95%，与预期目标一致，根据评分标准，该指标不扣分，得10分。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为民办实事和第一书记工作经费项目预算17万元，到位17万元，实际支出4.21万元，预算执行率为24.8%，项目绩效指标总体完成率为22.9%，偏差率为1.9%，偏差原因:疫情影响为民办实事事项延迟完成，资金</w:t>
      </w:r>
      <w:r>
        <w:rPr>
          <w:rStyle w:val="18"/>
          <w:rFonts w:hint="eastAsia" w:ascii="仿宋" w:hAnsi="仿宋" w:eastAsia="仿宋" w:cs="仿宋"/>
          <w:b w:val="0"/>
          <w:bCs w:val="0"/>
          <w:spacing w:val="-4"/>
          <w:sz w:val="32"/>
          <w:szCs w:val="32"/>
          <w:lang w:eastAsia="zh-CN"/>
        </w:rPr>
        <w:t>拨付</w:t>
      </w:r>
      <w:r>
        <w:rPr>
          <w:rStyle w:val="18"/>
          <w:rFonts w:hint="eastAsia" w:ascii="仿宋" w:hAnsi="仿宋" w:eastAsia="仿宋" w:cs="仿宋"/>
          <w:b w:val="0"/>
          <w:bCs w:val="0"/>
          <w:spacing w:val="-4"/>
          <w:sz w:val="32"/>
          <w:szCs w:val="32"/>
        </w:rPr>
        <w:t>拖延，采取的措施：2023年12月30日前全部完成。</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不断完善各项预算管理制度，根据新形势和新要求，结合不断出台的各项制度，制定相应的预算管理制度。强化预算管理，事前必编预算，控制经费使用，使用必问绩效，将绩效管理贯穿于预算编制、执行及决算等环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2．加强宣传，加强对各项制度的执行力度，杜绝有令不行、有禁不止的情况发生。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1.建议充分落实绩效目标管理政策要求，提升绩效目标与项目实施内容的匹配度：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三是建议项目实施单位做好项目绩效跟踪监控工作，对实际开展工作与预期目标值产生较大偏差情况，应及时做好偏差原因分析和纠偏工作，不断提升绩效目标与项目实际工作的匹配度。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2.建议加强预算资金管理，严格落实项目申报、专家评审、确定项目后进行资金分配与资金拨付，规范资金拨付流程。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附件1：克州科学技术协会为民办实事经和第一书记经费项目绩效评价指标体系及评分标准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iYjQ5YTYwYjdlMjVmOWE0NWNhOTY2MGI5OTkzMDU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1E265373"/>
    <w:rsid w:val="2AE11386"/>
    <w:rsid w:val="2D4C6AD2"/>
    <w:rsid w:val="2D5A6638"/>
    <w:rsid w:val="340D5924"/>
    <w:rsid w:val="43B04001"/>
    <w:rsid w:val="45687296"/>
    <w:rsid w:val="4609551D"/>
    <w:rsid w:val="4D2606A1"/>
    <w:rsid w:val="4DD42C22"/>
    <w:rsid w:val="50796DE0"/>
    <w:rsid w:val="5DA70C36"/>
    <w:rsid w:val="6BE03B82"/>
    <w:rsid w:val="716B6B6A"/>
    <w:rsid w:val="7BC70BF8"/>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24</Pages>
  <Words>9333</Words>
  <Characters>9884</Characters>
  <Lines>5</Lines>
  <Paragraphs>1</Paragraphs>
  <TotalTime>39</TotalTime>
  <ScaleCrop>false</ScaleCrop>
  <LinksUpToDate>false</LinksUpToDate>
  <CharactersWithSpaces>10186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2024-02-29T11:19:49Z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F14FA0A5E45144C29A3B761018029640_12</vt:lpwstr>
  </property>
</Properties>
</file>