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2022年支持学前教育发展资金-克财教（2021）73号</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克孜勒苏柯尔克孜自治州中心幼儿园</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蒋龙清</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2023年04月12日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支持学前教育发展资金项目实施前期、过程及效果，评价财政预算资金使用的效率及效益。根据自治州相关工作要求，支持学前教育发展资金主要用于提高我园办园条件，使幼儿入园后学习、生活的安全得到有效保障，包括电力电缆改造、消防器材、监控设施维护、地下室下水及用水设施改造、幼儿设施设备维修维护、校园安全隐患排除零星维修。通过该项目的实施，有效保障幼儿生活、学习的安全，提高了幼儿园环境质量。</w:t>
        <w:br/>
        <w:t>　　2.主要内容及实施情况</w:t>
        <w:br/>
        <w:t>　　（1）主要内容</w:t>
        <w:br/>
        <w:t>　　该项目主要用于我单位食堂设施设备采购，班级教学用具采购。前后楼803平方米楼顶防水建设，幼儿沙坑更换，教学楼下水管道维修。后楼186片暖气片更换，发电机房建设，后楼1186平方米地胶铺设以及活动室电子大屏建设。有利于提升我园教学楼使用功能，提升幼儿在园舒适度，提升整体保育教育环境，增加师生对我园服务的满意度。通过该项目实施达到，进一步优化师生学习、交流育人环境，提升我园服务质量的效果。</w:t>
        <w:br/>
        <w:t>　　（2）实施情况</w:t>
        <w:br/>
        <w:t>　　根据《关于提前下达2023年支持学前教育发展资金预算的通知》(克财教【2021】73号)文件通知，提高了我园办园条件，有效保障幼儿生活、学习的安全，提高了幼儿园环境质量。</w:t>
        <w:br/>
        <w:t>　　3.项目实施主体</w:t>
        <w:br/>
        <w:t>　　该项目由克州中心幼儿园单位实施，内设9个科室，分别是：书记室、园长室、副园长室、党建办公室、行政办公室、财务室、后勤室保健室、保教室。主要职能是全面贯彻执行党和国家的教育方针、政策、法规，坚持社会主义办学方向，努力培养德、智、体全面发展的社会主义建设者和接班人。实行保育与教育相结合的原则，促进幼儿身体机能协调发展，增强体质，培养良好的行为习惯；同时，加强幼儿国家通用语言文字的掌握和使用。</w:t>
        <w:br/>
        <w:t>　　编制人数49人，其中：行政人员编制0人、工勤0人、参公0人、事业编制49人。实有在职人数110人，其中：行政在职0人、工勤3人、参公0人、事业在职107人。离退休人员44人，其中：行政退休人员0人、事业退休44人。</w:t>
        <w:br/>
        <w:t>　　</w:t>
        <w:br/>
        <w:t>　　3.资金投入和使用情况</w:t>
        <w:br/>
        <w:t>　根据《关于提前下达2023年支持学前教育发展资金预算的通知》(克财教【2021】73号)文件要求，本年度安排下达资金150万元，为中央资金，最终确定项目资金总数为150万元。其中：中央财政拨款150万元，自治区财政拨款0万元，本级财政拨款0万元，上年结余0万元。</w:t>
        <w:br/>
        <w:t>　　截至2022年12月31日，实际支出150万元，预算执行率100%。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该项目总投资150万元，其中：财政资金150万元，其他资金0万元。主要用于我单位食堂设施设备采购，班级教学用具采购。前后楼803平方米楼顶防水建设，幼儿沙坑更换，教学楼下水管道维修。后楼186片暖气片更换，发电机房建设，后楼1186平方米地胶铺设以及活动室电子大屏建设。有利于提升我园教学楼使用功能，提升幼儿在园舒适度，提升整体保育教育环境，增加师生对我园服务的满意度。通过该项目实施达到，进一步优化师生学习、交流育人环境，提升我园服务质量的效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“活动室电子大屏建设面积”指标，预期指标值为=18平方米；</w:t>
        <w:br/>
        <w:t>　　“楼顶防水修建面积”指标，预期指标值为=803平方米；</w:t>
        <w:br/>
        <w:t>　　“后楼暖气维修更换片数”指标，预期指标值为=186片；</w:t>
        <w:br/>
        <w:t>　　“建设发电机房间数”指标，预期指标值为=1间；</w:t>
        <w:br/>
        <w:t>　　“食堂设备、教学用品采购批数”指标，预期指标值为=1批。</w:t>
        <w:br/>
        <w:t>　　“后楼地胶铺设面积”指标，预期指标值为=1186平方米。</w:t>
        <w:br/>
        <w:t>　　②质量指标</w:t>
        <w:br/>
        <w:t>　　“维修项目质量合格率”指标，预期指标值为≥95%；</w:t>
        <w:br/>
        <w:t>　　“采购验收合格率”指标，预期指标值为≥95%。</w:t>
        <w:br/>
        <w:t>　　③时效指标</w:t>
        <w:br/>
        <w:t>　　“资金拨付及时率”指标，预期指标值为≥95%。</w:t>
        <w:br/>
        <w:t>　　“工程及购置按时完成率”指标，预期指标值为≥95%。</w:t>
        <w:br/>
        <w:t>　　④成本指标</w:t>
        <w:br/>
        <w:t>　　“活动室电子大屏建设资金”指标，预期指标值为≤28.83万元；</w:t>
        <w:br/>
        <w:t>　　“楼顶防水建设资金”指标，预期指标值为≤55.29万元；</w:t>
        <w:br/>
        <w:t>　　“食堂设备、教学用品采购资金”指标，预期指标值为≤33.27万元。</w:t>
        <w:br/>
        <w:t>　　“食堂设备、教学用品采购资金”指标，预期指标值为≤33.27万元。</w:t>
        <w:br/>
        <w:t>　　“后楼地胶铺设资金”指标，预期指标值为≤5.91万元。</w:t>
        <w:br/>
        <w:t>　　“后楼暖气维修更换资金”指标，预期指标值为≤4.35万元。</w:t>
        <w:br/>
        <w:t>　　（2）项目效益目标</w:t>
        <w:br/>
        <w:t>　　①经济效益指标</w:t>
        <w:br/>
        <w:t>　　无</w:t>
        <w:br/>
        <w:t>　　②社会效益指标</w:t>
        <w:br/>
        <w:t>　　“提升我园办园条件优化育人环境”指标，预期指标值为有效提升；</w:t>
        <w:br/>
        <w:t>　　③生态效益指标</w:t>
        <w:br/>
        <w:t>　　无</w:t>
        <w:br/>
        <w:t>　　④可持续影响</w:t>
        <w:br/>
        <w:t>　　“满足教育教学需求”指标，预期指标值为效果显著；</w:t>
        <w:br/>
        <w:t>　　⑤满意度指标</w:t>
        <w:br/>
        <w:t>　　“受益师生满意度”指标，预期指标值为≥95%。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2022年支持学前教育发展资金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于丽萍任评价组组长，职务为园长，绩效评价工作职责为负责全盘工作。</w:t>
        <w:br/>
        <w:t>　　蒋龙清任评价组副组长，绩效评价工作职责为对项目实施情况进行实地调查。</w:t>
        <w:br/>
        <w:t>　　吴飞任评价组成员，绩效评价工作职责为负责资料审核等工作。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支持学前教育发展资金”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截至2022年12月31日，该项目执行数为150万元，已完成六个项目工程，通过该项目的实施，提高了我园办园条件，有效保障幼儿生活、学习的安全，提高了幼儿园环境质量。</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根据《关于提前下达2023年支持学前教育发展资金预算的通知》(克财教【2021】73号)文件并结合克州中心幼儿园职责组织实施。围绕克州中心幼儿园年度工作重点和工作计划制定经费预算，根据评分标准，该指标不扣分，得3分。</w:t>
        <w:br/>
        <w:t>　　（2）立项程序规范性：根据决策依据编制工作计划和经费预算，经过与克州中心幼儿园财经领导小组进行沟通、筛选确定经费预算计划，上局务会研究确定最终预算方案，根据评分标准，该指标不扣分，得2分。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（5）预算编制科学性：《关于提前下达2023年支持学前教育发展资金预算的通知》(克财教【2021】73号)，实际完成内容与项目内容匹配，项目投资额与工作任务相匹配，根据评分标准，该指标不扣分，得5分。</w:t>
        <w:br/>
        <w:t>　　（6）资金分配合理性：资金分配按照《关于提前下达2023年支持学前教育发展资金预算的通知》(克财教【2021】73号)文件要求，19.22%用于解决活动室电子大屏建设资金、36.86%用于楼顶防水建设资金、14.93%用于发电机房建设资金、22.18%用于解决食堂设备、教学用品采购资金、3.94%用于后楼地胶铺设资金、2.9%用于后楼暖气维修更换资金，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 分，得分率为100%。</w:t>
        <w:br/>
        <w:t>　　（1）资金到位率：该项目总投资150万元，克州财政局实际下达经费150万元，其中当年财政拨款150万元，上年结转资金0万元，财政资金足额拨付到位，根据评分标准，该指标不扣分，得5分。   </w:t>
        <w:br/>
        <w:t>　　（2）预算执行率：本项目申请预算金额为150万元，预算批复实际下达金额为150万元截至 2022年 12 月 31日，资金执行150万元，资金执行率100.00%。项目资金支出总体能够按照预算执行，根据评分标准，该指标不扣分，得5分。</w:t>
        <w:br/>
        <w:t>　　（3）资金使用合规性：《关于提前下达2023年支持学前教育发展资金预算的通知》(克财教【2021】73号)符合预算批复规定用途，不存在截留、挤占、挪用、虚列支出等情况，未发现违规使用情况，根据评分标准，该指标不扣分，得5分。</w:t>
        <w:br/>
        <w:t>　　（4）管理制度健全性：该项目严格按照《克州中心幼儿园财务制度》及支持学前教育发展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项目产出类指标包括产出数量、产出质量、产出时效、产出成本四方面的内容，由16个三级指标构成，权重分为40分，实际得分40分，得分率为100%。</w:t>
        <w:br/>
        <w:t>　　（1）对于“产出数量”</w:t>
        <w:br/>
        <w:t>　　活动室电子大屏建设面积18平方米，与预期目标一致，根据评分标准，该指标不扣分，得1.6分。</w:t>
        <w:br/>
        <w:t>　　楼顶防水修建面积803平方米，与预期目标一致，根据评分标准，该指标不扣分，得1.6分。</w:t>
        <w:br/>
        <w:t>　　后楼暖气维修更换片数186片，与预期目标一致，根据评分标准，该指标不扣分，得1.6分。</w:t>
        <w:br/>
        <w:t>　　建设发电机房间数1间，与预期目标一致，根据评分标准，该指标不扣分，得1.6分。</w:t>
        <w:br/>
        <w:t>　　食堂设备、教学用品采购批数1批，与预期目标一致，根据评分标准，该指标不扣分，得1.6分。</w:t>
        <w:br/>
        <w:t>　　后楼地胶铺设面积1186平方米，与预期目标一致，根据评分标准，该指标不扣分，得1.6分。</w:t>
        <w:br/>
        <w:t>　　合计得10分。</w:t>
        <w:br/>
        <w:t>　　（2）对于“产出质量”：</w:t>
        <w:br/>
        <w:t>　　维修项目质量合格率95%，与预期目标一致，根据评分标准，该指标不扣分，得5分。</w:t>
        <w:br/>
        <w:t>　　采购验收合格率95%，与预期目标一致，根据评分标准，该指标不扣分，得5分。</w:t>
        <w:br/>
        <w:t>　　合计得10分。</w:t>
        <w:br/>
        <w:t>　　（3）对于“产出时效”：</w:t>
        <w:br/>
        <w:t>　　资金拨付及时率95%，与预期目标指标一致，根据评分标准，该指标不扣分，得5分。</w:t>
        <w:br/>
        <w:t>　　工程及购置按时完成率率95%，与预期目标指标一致，根据评分标准，该指标不扣分，得5分。</w:t>
        <w:br/>
        <w:t>　　合计得10分。</w:t>
        <w:br/>
        <w:t>　　（4）对于“产出成本”：</w:t>
        <w:br/>
        <w:t>　　活动室电子大屏建设资金28.83万元，与预期目标指标一致，根据评分标准，该指标不扣分，得1.6分。</w:t>
        <w:br/>
        <w:t>　　楼顶防水建设资金55.29万元，与预期目标指标一致，根据评分标准，该指标不扣分，得1.6分。</w:t>
        <w:br/>
        <w:t>　　发电机房建设资金28.83万元，与预期目标指标一致，根据评分标准，该指标不扣分，得1.6分。</w:t>
        <w:br/>
        <w:t>　　食堂设备、教学用品采购资金33.27万元，与预期目标指标一致，根据评分标准，该指标不扣分，得1.6分。</w:t>
        <w:br/>
        <w:t>　　后楼地胶铺设资金5.91万元，与预期目标指标一致，根据评分标准，该指标不扣分，得1.6分。</w:t>
        <w:br/>
        <w:t>　　后楼暖气维修更换资金4.35万元，与预期目标指标一致，根据评分标准，该指标不扣分，得1.6分。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项目效益类指标包括项目效益2个方面的内容，由2个三级指标构成，权重分为30分，实际得分30分，得分率为100%。</w:t>
        <w:br/>
        <w:t>　　（1）实施效益指标：</w:t>
        <w:br/>
        <w:t>　　对于“社会效益指标”：</w:t>
        <w:br/>
        <w:t>　　提升我园办园条件优化育人环境有效提升，与预期指标一致，根据评分标准，该指标不扣分，得5分。</w:t>
        <w:br/>
        <w:t>　　对于“可持续影响指标”：</w:t>
        <w:br/>
        <w:t>　　满足教育教学需求效果显著，与预期指标一致，根据评分标准，该指标不扣分，得5分。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对于满意度指标：受益师生满意度95%，与预期目标一致，根据评分标准，该指标不扣分，得10分。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支持学前教育发展资金项目预算150万元，到位150万元，实际支出150万元，预算执行率为100%，项目绩效指标总体完成率为100%，预算执行进度与绩效指标无偏差。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