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招商引资经费项目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克孜勒苏柯尔克孜自治州商务局（招商局）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克孜勒苏柯尔克孜自治州商务局（招商局）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马超</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招商引资工作项目实施前期、过程及效果，评价财政预算资金使用的效率及效益。根据《自治州2022年招商引资工作方案》要求，今年组建6个招商小组将赴内地开展招商引资活动，进一步把自治州区位优势、资源优势转化为经济优势、产业优势，提升招商引资质量、数量和效益，更好巩固拓展脱贫攻坚成果同乡村振兴有效衔接，高质量承接江苏、江西等援疆省市以及其他发达地区产业转移，不断提升招商引资实效，为全州经济高质量发展注入新的活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克州商务局招商引资工作经费为20万元，由自治州财政承担，主要用于招商引资推介会场地租赁、会场布置、宣传资料印刷、公务用车运行费用、客商接待以及相关业务工作办公用品。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根据《关于申请招商引资专项经费的报告》的审核意见（克财行专报〔2022〕11号），主要用于招商引资推介会场地租赁、会场布置、宣传资料印刷、公务用车运行费用、客商接待以及相关业务工作办公用品。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该项目由克州商务局实施，克州商务局无下属预算单位，下设4个处室，分别是：综合科、内贸科、外贸科、招商科。克州商务局单位编制数28人，实有人数38人，其中：在职26人，退休12人。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本年度安排下达资金20万元，为自治州</w:t>
      </w:r>
      <w:r>
        <w:rPr>
          <w:rStyle w:val="18"/>
          <w:rFonts w:hint="eastAsia" w:ascii="仿宋" w:hAnsi="仿宋" w:eastAsia="仿宋" w:cs="仿宋"/>
          <w:b w:val="0"/>
          <w:bCs w:val="0"/>
          <w:spacing w:val="-4"/>
          <w:sz w:val="32"/>
          <w:szCs w:val="32"/>
          <w:lang w:eastAsia="zh-CN"/>
        </w:rPr>
        <w:t>财政拨款</w:t>
      </w:r>
      <w:r>
        <w:rPr>
          <w:rStyle w:val="18"/>
          <w:rFonts w:hint="eastAsia" w:ascii="仿宋" w:hAnsi="仿宋" w:eastAsia="仿宋" w:cs="仿宋"/>
          <w:b w:val="0"/>
          <w:bCs w:val="0"/>
          <w:spacing w:val="-4"/>
          <w:sz w:val="32"/>
          <w:szCs w:val="32"/>
        </w:rPr>
        <w:t>资金，最终确定项目资金总数为20万元。其中：中央财政拨款0万元，自治区财政拨款0万元，本级财政拨款20万元，上年结余0万元。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截至2022年12月31日，实际支出20万元，预算执行率100%。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该项目总投资20万元，其中：财政资金20万元，其他资金0万元，主要用于</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“宣传资料印制”指标，预期指标值为≥1000册；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“招商引资客商接待”指标，预期指标值为≥20次；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“资金执行及时率”指标，预期指标值为=100%。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“招商引资培训、考察、调研差旅费”指标，预期指标值为≤3.5万元；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“宣传资料印制费用”指标，预期指标值为≤1.5万元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“车辆加油、维护”指标，预期指标值为≤4万元；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“客商接待费用”指标，预期指标值为≤2万元；</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“改善招商办公环境”指标，预期指标值为≤9万元；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“促进全州经济高质量发展”指标，预期指标值为有效促进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“增加保障就业岗位”指标，预期指标值为有效保障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“企业满意度”指标，预期指标值为≥95%。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二、绩效评价工作开展情况</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招商引资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马超任评价组组长，职务为商务服务中心主任，绩效评价工作职责为负责全盘工作。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司小英任评价组成员，绩效评价工作职责为对项目实施情况进行实地调查，日常管理。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帕丽扎提任评价组成员，绩效评价工作职责为负责资料审核等工作。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招商引资”项目绩效进行客观公正的评价，本项目总得分为100，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2022年12月31日，该项目执行数为20万元，已完成：宣传资料印刷1000册，客商接待20次，通过该项目的实施，有效完成自治州三大经济指标，促进自治州经济发展。</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招商引资工作经费项目为经常性项目，依据招商引资工作经费项目实施方案，并结合克州商务局职责组织实施。围绕克州商务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（2）立项程序规范性：根据决策依据编制工作计划和经费预算，经过与克州商务局财经领导小组进行沟通、筛选确定经费预算计划，上党组会研究确定最终预算方案，根据评分标准，该指标不扣分，得2分。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（3）绩效目标合理性：招商引资工作经费项目为经常性项目，制定了实施方案，明确了总体思路及目标、并对任务进行了详细分解，对目标进行了细化，根据评分标准，该指标不扣分，得3分。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（5）预算编制科学性：预算编制按照自治州拟定标准20万元/年制定，实际完成内容与项目内容匹配，项目投资额与工作任务相匹配，根据评分标准，该指标不扣分，得5分。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（6）资金分配合理性：招商引资工作经费项目为经常性项目，资金分配与实际相适应，根据评分标准，该指标不扣分，得5分。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（1）资金到位率：该项目总投资20万元，克州财政局实际下达经费20万元，其中当年财政拨款20万元，财政资金足额拨付到位，根据评分标准，该指标不扣分，得5分。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20万元，预算批复实际下达金额为20万元。截至2022年12月31日，资金执行20万元，资金执行率100%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（3）资金使用合规性：招商引资工作经费项目为经常性项目，符合预算批复规定用途，不存在截留、挤占、挪用、虚列支出等情况，未发现违规使用情况，根据评分标准，该指标不扣分，得5分。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（4）管理制度健全性：该项目严格按照《克州商务局财务制度》及相关的制度和管理规定实施，对财政专项资金进行严格管理，基本做到了专款专用，根据评分标准，该指标不扣分，得2分。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宣传资料印制100册，与预期目标一致，根据评分标准，该指标不扣分，得5分。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招商引资客商接待次数20次，与预期目标一致，根据评分标准，该指标不扣分，得5分。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资金执行及时率100%，与预期目标一致，根据评分标准，该指标不扣分，得5分。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项目完成时间2022年12月，与预期目标一致，根据评分标准，该指标不扣分，得5分。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招商引资培训、考察、调研差旅费3.5万元，与预期目标一致，根据评分标准，该指标不扣分，得2分。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宣传资料印制费用1.50万元，与预期目标一致，根据评分标准，该指标不扣分，得2分。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车辆加油、维护4万元，与预期目标一致，根据评分标准，该指标不扣分，得2分。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客商接待费用2万元，与预期目标一致，根据评分标准，该指标不扣分，得2分。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改善招商办公环境9万元，与预期目标一致，根据评分标准，该指标不扣分，得2分。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项目效益类指标包括项目效益2个方面的内容，由3个三级指标构成，权重分为20分，实际得分20分，得分率为100%。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增加保障就业岗位，与预期目标一致，根据评分标准，该指标不扣分，得5分。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促进全州经济高质量发展，与预期目标一致，根据评分标准，该指标不扣分，得5分。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企业满意度95%，与预期目标一致，根据评分标准，该指标不扣分，得10分。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招商引资工作经费项目预算20万元，到位20万元，实际支出20万元，预算执行率为100%，项目绩效指标总体完成率为100%，偏差率为0%。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附件1：克州商务局招商引资工作经费项目绩效评价指标体系及评分标准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54E4A60"/>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7168</Words>
  <Characters>7396</Characters>
  <Lines>5</Lines>
  <Paragraphs>1</Paragraphs>
  <TotalTime>35</TotalTime>
  <ScaleCrop>false</ScaleCrop>
  <LinksUpToDate>false</LinksUpToDate>
  <CharactersWithSpaces>7707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2024-03-04T13:39:33Z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C2D0CBB1F71F482A8718E02469A69B29_12</vt:lpwstr>
  </property>
</Properties>
</file>