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bookmarkStart w:id="0" w:name="_GoBack"/>
      <w:bookmarkEnd w:id="0"/>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档案保管费项目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克孜勒苏柯尔克孜自治州档案馆</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杨宁</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因档案馆馆库基础设施、提供利用服务等工作，需要购置部分办公用品、办公设备。全年业务科室计划开展提供利用人次不少于280人、全面进行一次档案馆馆藏量、资料数的清点，加强馆库的基础建设，认真贯彻落实各项重点业务工作的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保管全州文书档案以及其它各种载体档案的完整；负责档案的整理和检索工具的编制；负责管理范围内档案的解密、开放和接待咨询工作；提供档案的保管、利用、修复等各项工作。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根据《关于进一步推动档案事业费和档案人员保健落实工作的通知》（新档办字〔2011〕79号），宣传国家相关政策及法律法规，维护社会稳定和长治久安，从而保障档案工作的各项需要，提高社会关注度。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档案局（馆）实施，单位无下属预算单位，下设6个科室，分别是：办公室、法规业务科、档案保管利用科、征集接收科、电子信息化科、编研科。主要职能依据党和国家的方针、政策、法律法规，对全州档案工作实行统筹规划、管理；拟定自治州档案工作规章，组织、指导、检查、监督、协调自治州党政机关、军队、群众团体、企业、事业单位和各县、市的档案业务工作；负责全州档案的征集、接收、整理和信息对外公开等；档案信息化建设工作的指导、接收、推广应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编制人数22人，其中：参公22人。实有在职人数15人，其中：参公15人。退休人员15人。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本级安排为档案保管经费项目下达资金7.50万元，其中：本年度自治区财政拨款7.50万元，上年结余0万元。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该项目资金用于档案保管费工作经费，进一步加强档案工作，提升档案工作质量，推动档案事业的发展和提高馆藏档案的利用效果。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“利用馆藏档案卷、件次”指标，预期指标值为≥360次；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利用档案人次指标，预期指标值为≥360次；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档案规范宣传培训次数指标，预期指标值为≥6次，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机房运维次数指标，预期指标值为≥2次。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项目资金支付率指标，预期指标值为100%；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档案规范培训完成率指标，预期指标值为100%；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档案规范宣传培训费指标，预期指标值为≤3万元；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机房运维费用指标，预期指标值为≤4.5万元；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保障工作需要，提高工作效率”指标，预期指标值为有效保障；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满足基层群众工作需要指标，预期指标值为有效满足；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谷建峰任评价组组长，职务为副局长，绩效评价工作职责为负责全盘工作。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杨宁任评价组副组长，绩效评价工作职责为对项目实施情况进行实地调查。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翟淑萍、沙娜瓦任评价组成员，绩效评价工作职责为负责资料审核等工作。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档案保管经费项目绩效进行客观公正的评价，本项目总得分为100分，绩效评级属于“优”。其中，决策类指标得分20分，过程类指标得分20分，产出类指标得分40分，效益类指标得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rPr>
        <w:tab/>
        <w:t>经评价，本项目达到了年初设立的绩效目标，在实施过程中取得了良好的成效，具体表现在：利用档案查找人数360人，提供档案360卷、件次，补充单位办公经费的不足，解决了群众在生活中的实际需求，突出了档案工作的重要性，满足了基层群众的各项需要，实现维护社会稳定和长治久安总目标。</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（1）立项依据充分性：《关于进一步推动档案事业费和档案人员保健落实工作的通知》（新档办字〔2011〕79号）文件并结合</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档案局（馆）职责组织实施。围绕</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档案局（馆）年度工作重点和工作计划制定经费预算，根据评分标准，该指标不扣分，得3分。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档案局（馆）财经领导小组进行沟通、筛选确定经费预算计划，上局务会研究确定最终预算方案，根据评分标准，该指标不扣分，得2分。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 预算编制根据《关于进一步推动档案事业费和档案人员保健落实工作的通知》文件下拨，实际完成内容与项目内容匹配，项目投资额与工作任务相匹配，根据评分标准，该指标不扣分，得5分。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（6）资金分配合理性：资金分配按照《关于进一步推动档案事业费和档案人员保健落实工作的通知》文件资金分配与实际相适应，根据评分标准，该指标不扣分，得5分。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　　资金到位率：该项目总投资7.50万元，克州财政局实际下达经费7.50万元，其中当年财政拨款7.50万元，上年结转资金0万元，财政资金足额拨付到位，根据评分标准，该指标不扣分，得5分。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（2）预算执行率：本项目申请预算金额为7.50 万元，预算批复实际下达金额为 7.50万元截至 2022年 12 月 31日，资金执行7.5万元，资金执行率100.00%。项目资金支出总体能够按照预算执行，根据评分标准，该指标不扣分，得5分。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进一步推动档案事业费和档案人员保健落实工作的通知》（新档办字〔2011〕79号）文件，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档案局（馆）财务制度》及资金相关的制度和管理规定实施，对财政专项资金进行严格管理，基本做到了专款专用，根据评分标准，该指标不扣分，得2分。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馆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利用人次360人，与预期目标一致，根据评分标准，该指标不扣分，得3分。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提供档案卷、件次360次，与预期目标一致，根据评分标准，该指标不扣分，得3分。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档案规范宣传培训次数6次，与预期目标一致，根据评分标准，该指标不扣分，得2分。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机房运维次数2次，与预期目标一致，根据评分标准，该指标不扣分，得2分。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项目资金支付率100%，与预期目标一致，根据评分标准，该指标不扣分，得5分。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档案规范培训完成率100%，与预期目标一致，根据评分标准，该指标不扣分，得5分。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项目完成时间2022年12月，与预期目标指标一致，根据评分标准，该指标不扣分，得10分。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档案规范宣传培训费&lt;=3万元，项目经费能够控制在绩效目标范围内，根据评分标准，该指标不扣分，得5分。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机房运维费用&lt;=4.5万元，项目经费能够控制在绩效目标范围内，根据评分标准，该指标不扣分，得5分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保障工作需要，提高工作效率，与预期指标一致，根据评分标准，该指标不扣分，得5分。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满足群众工作需要，与预期指标一致，根据评分标准，该指标不扣分，得5分。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预算7.50万元，到位7.50万元，实际支出7.50万元，预算执行率为100%，项目绩效指标总体完成率为100%，偏差率为0%。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副局长亲自负责，分管财务领导具体负责，从项目到资金，均能后很好地执行。三是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附件1：档案保管费项目项目绩效评价指标体系及评分标准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09200E"/>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6492</Words>
  <Characters>6718</Characters>
  <Lines>5</Lines>
  <Paragraphs>1</Paragraphs>
  <TotalTime>35</TotalTime>
  <ScaleCrop>false</ScaleCrop>
  <LinksUpToDate>false</LinksUpToDate>
  <CharactersWithSpaces>7023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2024-07-15T09:54:52Z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D3B6CF35B1854DD9A57DE20F3536650F_12</vt:lpwstr>
  </property>
</Properties>
</file>