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设备购置费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克孜勒苏柯尔克孜自治州特种设备检验检测所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克孜勒苏柯尔克孜自治州市场监督管理局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陈涛</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设备购置费项目实施前期、过程及效果，评价财政预算资金使用的效率及效益。在项目实施中，根据资金使用情况，认真分析项目资金的最大使用率，能够进一步促进项目资金带来的效益。我所具体做法有：</w:t>
        <w:br/>
        <w:t>一是高度重视项目评价工作的领导，开展了绩效监控工作，促进了评价具体工作的落实。对具体工作做了周密部署，把绩效监控工作列入重要议事日程，并将其作为加强自身财务建设，提高项目资金使用效益的重要手段，切实抓紧抓好。二是精心组织，密切配合。充分认识和发挥自身预算绩效管理作用，切实做好本单位的预算绩效监控工作。三是积极工作，稳步推进。财政支出项目绩效监控是一项重要的工作，我所能认真对待，积极探索建立适合本所实际的绩效运行跟踪监控管理机制，认真做好绩效监控工作。</w:t>
        <w:br/>
        <w:t>　　2.主要内容及实施情况</w:t>
        <w:br/>
        <w:t>　　（1）主要内容</w:t>
        <w:br/>
        <w:t>　　根据自治区市场监督管理局印发《关于进一步规范安全阀校验行为的通知》(新市监特函[2021]9号)和《关于在锅炉、压力容器、压力管道定期检验中加强对安全附件检验和报告严格审核有关要求的通知》，需建立全区安全阀安全智能监管系统，运用智能化信息化方法，创新监管手段，强化智慧监管，实现全区安全阀信息数字化和可视化管理。校验机构可视化，做到区内安全阀校验机构作业可知，被验过程和校验结果可追湖，避免和杜绝虚假检验，错误检验等影响安全阀安全的不规范行为，在《关于在锅炉、压力容器、压力管道定期检验中加强对安全附件校验和报告严格审核有关要求的通知》要求:“自2022年4月1日起，各安全闭阀校验机构要全部实现利用安全阀智能化信息化管理系统进行安全阀校验、出目报告,”以及“各特种设务安全监察机构，特种设复检论验机构要对安全阀检验机构2022年4月1日之后出具的安金阀校验报告严格检查，凡仍未利用系统出目的校验报告一律不于认可。需建立全区安全阀安全智能监管系统，运用智能化信息化方法，创新监管手段，强化智慧监管，实现全区安全阀信息数字化和可视化管理。校验机构可视化，做到区内安全阀校验机构作业可知，被验过程和校验结果可追湖，避免和杜绝虚假检验，错误检验等影响安全阀安全的不规范行为，在《关于在锅炉、压力容器、压力管道定期检验中加强对安全附件校验和报告严格审核有关要求的通知》要求:“自2022年4月1日起，各安全闭阀校验机构要全部实现利用安全阀智能化信息化管理系统进行安全阀校验、出目报告,”以及“各特种设务安全监察机构，特种设复检论验机构要对安全阀检验机构2022年4月1日之后出具的安金阀校验报告严格检查，凡仍未利用系统出目的校验报告一律不于认可。”为了更好的对定检设备进行检验，特种设备检验检测所购置安全阀定压检验台1台。费用22.15万元，其中：财政拨款22.15万元，其他资金0万元。</w:t>
        <w:br/>
        <w:t>　　（2）实施情况</w:t>
        <w:br/>
        <w:t>　　根据自治区市场监督管理局印发《关于进一步规范安全阀校验行为的通知》(新市监特函[2021]9号)和《关于在锅炉、压力容器、压力管道定期检验中加强对安全附件检验和报告严格审核有关要求的通知》，需建立全区安全阀安全智能监管系统，运用智能化信息化方法，创新监管手段，强化智慧监管，实现全区安全阀信息数字化和可视化管理。校验机构可视化，做到区内安全阀校验机构作业可知，被验过程和校验结果可追湖，避免和杜绝虚假检验，错误检验等影响安全阀安全的不规范行为，在《关于在锅炉、压力容器、压力管道定期检验中加强对安全附件校验和报告严格审核有关要求的通知》要求:“自2022年4月1日起，各安全闭阀校验机构要全部实现利用安全阀智能化信息化管理系统进行安全阀校验、出目报告,”以及“各特种设务安全监察机构，特种设复检论验机构要对安全阀检验机构2022年4月1日之后出具的安金阀校验报告严格检查，凡仍未利用系统出目的校验报告一律不于认可。要求，需建立全区安全阀安全智能监管系统，运用智能化信息化方法，创新监管手段，强化智慧监管，实现全区安全阀信息数字化和可视化管理。认真做好特种设备安全检验工作，从而提高有效的增强了企业的安全感和满意度。截止至2022年12月31日，该目标执行数为22.15万元，已完成：购买安全阀校验台1台。</w:t>
        <w:br/>
        <w:t>　　3.项目实施主体</w:t>
        <w:br/>
        <w:t>　　该项目由克州特种设备检验检测所单位实施，内设4个科室，分别是：业务室、机电室、承压室和气瓶室。</w:t>
        <w:br/>
        <w:t>　　主要职能是：承担锅炉、压力容器、电梯、起重机械安装、维修、改造监督检验。承担压力管道安装监督检验。承担锅炉、压力容器、压力管道、电梯、起重机械和场（厂）内机动车辆的定期检验。承担锅炉介质的定期检验。承担安全阀定期检验及各类气瓶的检验检测工作。</w:t>
        <w:br/>
        <w:t>　　编制人数15人，其中：行政人员编制0人、工勤0人、参公0人、事业编制15人。实有在职人数15人，其中：行政在职0人、工勤0人、参公0人、事业在职15人。离退休人员0人，其中：行政退休人员0人、事业退休0人。</w:t>
        <w:br/>
        <w:t>　　3.资金投入和使用情况</w:t>
        <w:br/>
        <w:t>　根据《关于进一步规范安全阀校验行为的通知(新市监特函[2021]9号)》要求，本年度安排下达资金22.15万元，为本级财政拨款，最终确定项目资金总数为196万元。其中：中央财政拨款0万元，自治区财政拨款0万元，本级财政拨款22.15万元，上年结余0万元。</w:t>
        <w:br/>
        <w:t>　　截至2022年12月31日，实际支出22.15万元，预算执行率100%。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项目资金22.15万元，其中：财政资金22.15万元，其他资金0万元。采购安全阀校验台1台、达到安全阀检验智能信息化管理系统出具安全阀校验报告的效果。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“购买安全阀定压检验台（台）”指标，预期指标值为=1台。</w:t>
        <w:br/>
        <w:t>　　②质量指标</w:t>
        <w:br/>
        <w:t>　　“购买设备质量验收合格率（%）”指标，预期指标值为=100%；</w:t>
        <w:br/>
        <w:t>　　“资金使用合规率（%）”指标，预期指标值为=100%。</w:t>
        <w:br/>
        <w:t>　　③时效指标</w:t>
        <w:br/>
        <w:t>　　“资金支付及时率（%）”指标，预期指标值为=100%。</w:t>
        <w:br/>
        <w:t>　　④成本指标</w:t>
        <w:br/>
        <w:t>　　“购买设备所需成本（万元）”指标，预期指标值为≤22.15万元；</w:t>
        <w:br/>
        <w:t>　　“预算成本控制率（%）”指标，预期指标值为≤100%；</w:t>
        <w:br/>
        <w:t>　　（2）项目效益目标</w:t>
        <w:br/>
        <w:t>　　①经济效益指标</w:t>
        <w:br/>
        <w:t>　　无。</w:t>
        <w:br/>
        <w:t>　　②社会效益指标</w:t>
        <w:br/>
        <w:t>　　“促进特种设备检验工作持续健康发展”指标，预期指标值为有效保障；</w:t>
        <w:br/>
        <w:t>　　③生态效益指标</w:t>
        <w:br/>
        <w:t>　　无。</w:t>
        <w:br/>
        <w:t>　　④可持续影响</w:t>
        <w:br/>
        <w:t>　　“有效的增强了企业的安全感”指标，预期指标值为效果显著；</w:t>
        <w:br/>
        <w:t>　　⑤满意度指标</w:t>
        <w:br/>
        <w:t>　　“受益企业满意度（%）”指标，预期指标值为≥95%；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设备购置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苑书波任评价组组长，职务为所长，绩效评价工作职责为负责全盘工作。</w:t>
        <w:br/>
        <w:t>　　陈源任评价组副组长，绩效评价工作职责为对项目实施情况进行实地调查。</w:t>
        <w:br/>
        <w:t>　　陆斐任评价组成员，绩效评价工作职责为负责资料审核等工作。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设备购置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购买安全阀定压检验台（台）：1；购买设备合格率（%）：100；资金使用合规率（%）：100；资金支付及时率（%）率：100；购买设备所需成本（万元）：22.15；预算成本控制率（%）：100；受益企业满意度（%）：95，通过该项目推动了特种设备检验工作的正常进行。</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根据《关于进一步规范安全阀校验行为的通知(新市监特函[2021]9号)》要求，需建立全区安全阀安全智能监管系统，运用智能化信息化方法，创新监管手段，强化智慧监管，实现全区安全阀信息数字化和可视化管理。校验机构可视化，做到区内安全阀校验机构作业可知，被验过程和校验结果可追湖，避免和杜绝虚假检验，错误检验等影响安全阀安全的不规范行为，在《关于在锅炉、压力容器、压力管道定期检验中加强对安全附件校验和报告严格审核有关要求的通知》要求:“自2022年4月1日起，各安全闭阀校验机构要全部实现利用安全阀智能化信息化管理系统进行安全阀校验、出目报告,”以及“各特种设务安全监察机构，特种设复检论验机构要对安全阀检验机构2022年4月1日之后出具的安金阀校验报告严格检查，凡仍未利用系统出目的校验报告一律不于认可。”并结合克孜特种设备检验检测所职责组织实施。围绕克孜特种设备检验检测所年度工作重点和工作计划制定经费预算，根据评分标准，该指标不扣分，得3分。</w:t>
        <w:br/>
        <w:t>　　（2）立项程序规范性：根据决策依据编制工作计划和经费预算，经过与克孜勒苏柯尔克孜自治州纤维检验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（5）预算编制科学性：预算编制经过本级财政拨款22.15万元下拨，实际完成内容与项目内容匹配，项目投资额与工作任务相匹配，根据评分标准，该指标不扣分，得5分。</w:t>
        <w:br/>
        <w:t>　　（6）资金分配合理性：资金分配按照根据根据《关于进一步规范安全阀校验行为的通知(新市监特函[2021]9号)》要求，设备购置费22.15万元专项用于购买安全阀定压检验台，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项目过程类指标包括资金管理和组织实施两方面的内容，由6个三级指标构成，权重分为20分，实际得分20分，得分率为100%。</w:t>
        <w:br/>
        <w:t>　　（1）资金到位率：该项目总投资22.15万元，克州财政局实际下达经费22.15万元，其中当年财政拨款22.15万元，上年结转资金0万元，财政资金足额拨付到位，根据评分标准，该指标不扣分，得5分。</w:t>
        <w:br/>
        <w:t>　　（2）预算执行率：本项目申请预算金额为22.15万元，预算批复实际下达金额为22.15万元截至2022年12月31日，资金执行22.15万元，资金执行率100%。项目资金支出总体能够按照预算执行，根据评分标准，该指标不扣分，得5分。</w:t>
        <w:br/>
        <w:t>　　（3）资金使用合规性：资金分配按照根据根据《关于进一步规范安全阀校验行为的通知(新市监特函[2021]9号)》要求，符合预算批复规定用途，不存在截留、挤占、挪用、虚列支出等情况，未发现违规使用情况，根据评分标准，该指标不扣分，得5分。</w:t>
        <w:br/>
        <w:t>　　（4）管理制度健全性：该项目严格按照《克孜苏柯尔克孜自治州纤维检验所财务制度》及“设备购置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项目产出类指标包括产出数量、产出质量、产出时效、产出成本四方面的内容，由6个三级指标构成，权重分为40分，实际得分40分，得分率为100%。</w:t>
        <w:br/>
        <w:t>　　（1）对于“产出数量”</w:t>
        <w:br/>
        <w:t>　　购买安全阀定压检验台1台，与预期目标一致，根据评分标准，该指标不扣分，得10分。</w:t>
        <w:br/>
        <w:t>　　合计得10分。</w:t>
        <w:br/>
        <w:t>　　（2）对于“产出质量”：</w:t>
        <w:br/>
        <w:t>　　购买设备质量验收合格率100%，与预期目标一致，根据评分标准，该指标不扣分，得5分。</w:t>
        <w:br/>
        <w:t>　　资金使用合规率100%，与预期目标一致，根据评分标准，该指标不扣分，得5分。</w:t>
        <w:br/>
        <w:t>　　合计得10分。</w:t>
        <w:br/>
        <w:t>　　（3）对于“产出时效”：</w:t>
        <w:br/>
        <w:t>　　资金支付及时率100%，与预期目标一致，根据评分标准，该指标不扣分，得10分。	</w:t>
        <w:br/>
        <w:t>　　合计得10分。</w:t>
        <w:br/>
        <w:t>　　（4）对于“产出成本”：</w:t>
        <w:br/>
        <w:t>　　购买设备所需成本22.15万元，与预期目标一致，根据评分标准，该指标不扣分，得5分。</w:t>
        <w:br/>
        <w:t>　　预算成本控制率100%，与预期目标一致，根据评分标准，该指标不扣分，得5分。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项目效益类指标包括项目效益1个方面的内容，由3个三级指标构成，权重分为20分，实际得分20分，得分率为100%。</w:t>
        <w:br/>
        <w:t>　　（1）实施效益指标：</w:t>
        <w:br/>
        <w:t>　　对于“社会效益指标”：</w:t>
        <w:br/>
        <w:t>　　促进特种设备检验工作持续健康发展有效保障，与预期指标一致，根据评分标准，该指标不扣分，得5分</w:t>
        <w:br/>
        <w:t>　　对于“可持续影响指标”：</w:t>
        <w:br/>
        <w:t>　　有效的增强了企业的安全感效果显著，与预期指标一致，根据评分标准，该指标不扣分，得5分</w:t>
        <w:br/>
        <w:t>　　对于“经济效益指标”：</w:t>
        <w:br/>
        <w:t>　　无。</w:t>
        <w:br/>
        <w:t>　　对于“生态效益指标”：</w:t>
        <w:br/>
        <w:t>　　无.。</w:t>
        <w:br/>
        <w:t>　　实施效益指标合计得10分。</w:t>
        <w:br/>
        <w:t>　　（2）满意度指标：</w:t>
        <w:br/>
        <w:t>　　对于满意度指标：受益企业满意度95%，与预期目标一致，根据评分标准，该指标不扣分，得10分。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设备购置费项目预算22.15万元，到位22.15万元，实际支出22.15万元，预算执行率为100%，项目绩效指标总体完成率为100%，预算执行进度与绩效指标无偏差。。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主要经验及做法：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有关建议：</w:t>
        <w:b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附件1：设备购置费项目绩效评价指标体系及评分标准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