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体育中心场馆经费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克孜勒苏柯尔克孜自治州体育中心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克孜勒苏柯尔克孜自治州文旅局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艾尔肯·肉孜</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体育中心场馆经费项目实施前期、过程及效果，评价财政预算资金使用的效率及效益。根据自治州“十四五”规划及体育行业发展需要，按自治区工作要求人民政府同意（或经自治州党委、人民政府同意），结合本单位体育中心场馆修缮方面管理职能、体育中心场馆修缮方面工作职责，按照年度工作计划，开展体育中心场馆修缮项目。立项依据 </w:t>
        <w:br/>
        <w:t>　　2.主要内容及实施情况</w:t>
        <w:br/>
        <w:t>　　（1）主要内容</w:t>
        <w:br/>
        <w:t>　　根据自治区财政厅《关于下达2022年公共体育场馆向社会免费或低收费开放补助资金预算的通知》（新财教〔2022〕32号）文件精神和《关于下达2022年公共体育场馆向社会免费或低收费开放补助资金的通知》（克财教〔2022〕10号）文件精神，我部门开展预算安排，进行体育中心场馆修缮工作。项目资金37万元，其中：财政资金37万元，其他资金0万元。主要用于场馆维修2次，聘用人员6人，水、电费缴纳次数12次，通过该项目的实施，达到满足群众体育健身的需求，为群众提供更好的健身条件和生活便利的效果。</w:t>
        <w:br/>
        <w:t>（2）实施情况</w:t>
        <w:br/>
        <w:t>　　截至2022年12月31日该项目资金执行数22.89万元，已完成场馆维修3次，聘用人员4人，水、电费缴纳8次，通过该项目的实施，保障单位工作情况需要，提升公共服务能力。</w:t>
        <w:br/>
        <w:t>　　3.项目实施主体</w:t>
        <w:br/>
        <w:t>　　该项目由克州体育中心单位实施，内设0个科室。</w:t>
        <w:br/>
        <w:t>　　编制人数9人，其中：事业人员编制9人、工勤8人、干部1人。实有在职人数9人，其中：事业在职9人、工勤8人、干部8人、事业在职9人。离退休人员2人，其中：事业退休2人，工人一人，干部1人。</w:t>
        <w:br/>
        <w:t>　　3.资金投入和使用情况</w:t>
        <w:br/>
        <w:t>　　根据自治区财政厅《关于下达2022年公共体育场馆向社会免费或低收费开放补助资金预算的通知》（新财教〔2022〕32号）文件精神和《关于下达2022年公共体育场馆向社会免费或低收费开放补助资金的通知》（克财教〔2022〕10号）文件精神，我部门开展预算安排，进行体育中心场馆修缮工作。项目资金总额为37万元，其中中央财政拨款0万元，自治区财政拨款37万元，本级财政拨款0万元，上年结余0万元。</w:t>
        <w:br/>
        <w:t>　　截至2022年12月31日，实际支出22.89万元，预算执行率61.9%。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投入总额为37万元，其中财政资金37万元，其他资金0万元。根据《关于下达2022年公共体育场馆向社会免费或低收费开放补助资金的通知》（克财教〔2022〕10号）文件精神要求，资金主要用于支付体育中心水电费、维修费、聘用人员工资，通过该项目的实施，保障单位工作情况需要，提升公共服务能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“场馆维修次数（次）”指标，预期指标值为≤5次；</w:t>
        <w:br/>
        <w:t>　　“聘用人员数量（人）”指标，预期指标值为≥6人；</w:t>
        <w:br/>
        <w:t>　　“水、电费缴纳次数（次）”指标，预期指标值为≥12次；</w:t>
        <w:br/>
        <w:t>　　②质量指标</w:t>
        <w:br/>
        <w:t>　　“资金使用合格率（%）”指标，预期指标值为＝100%；</w:t>
        <w:br/>
        <w:t>　　“项目验收合格率（%）”指标，预期指标值为＝100%。</w:t>
        <w:br/>
        <w:t>　　③时效指标</w:t>
        <w:br/>
        <w:t>　　“资金拨付及时率（%）”指标，预期指标值为=100%。</w:t>
        <w:br/>
        <w:t>　　④成本指标</w:t>
        <w:br/>
        <w:t>　　“维修费用（万元）”指标，预期指标值为≤14万元；</w:t>
        <w:br/>
        <w:t>　　“聘用人员工资（万元）”指标，预期指标值为≤15万元；</w:t>
        <w:br/>
        <w:t>　　“缴纳水电费（万元）”指标，预期指标值为≤8万元。</w:t>
        <w:br/>
        <w:t>　　（2）项目效益目标</w:t>
        <w:br/>
        <w:t>　　①经济效益指标</w:t>
        <w:br/>
        <w:t>　　无</w:t>
        <w:br/>
        <w:t>　　②社会效益指标</w:t>
        <w:br/>
        <w:t>　　“保障场馆正常运行，提高服务能力和质量”指标，预期指标值为有效提高；</w:t>
        <w:br/>
        <w:t>　　③生态效益指标</w:t>
        <w:br/>
        <w:t>　　无</w:t>
        <w:br/>
        <w:t>　　④可持续影响</w:t>
        <w:br/>
        <w:t>　　无</w:t>
        <w:br/>
        <w:t>　　⑤满意度指标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体育中心场馆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艾尔肯·肉孜任评价组组长，职务为主任，绩效评价工作职责为负责全盘工作。</w:t>
        <w:br/>
        <w:t>　　王雷任评价组副组长，绩效评价工作职责为对项目实施情况进行实地调查。</w:t>
        <w:br/>
        <w:t>　　史海任评价组成员，绩效评价工作职责为负责资料审核等工作。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体育中心场馆经费”项目绩效进行客观公正的评价，本项目总得分为82.01分，绩效评级属于“良”。其中，决策类指标得分20分，过程类指标得分18.1分，产出类指标得分27.72分，效益类指标得分16.19分。</w:t>
        <w:br/>
        <w:t>　　（二）综合评价结论</w:t>
        <w:br/>
        <w:t>　　经评价，本项目达到了年初设立的绩效目标，在实施过程中取得了良好的成效，具体表现在：该项目资金投入总额为37万元，其中财政资金37万元，其他资金0万元。根据《关于下达2022年公共体育场馆向社会免费或低收费开放补助资金的通知》（克财教〔2022〕10号）文件精神要求，资金主要用于支付体育中心水电费、维修费、聘用人员工资，已完成：场馆维修3次，聘用人员4人，水、电费缴纳8次。通过该项目的实施，保障单位工作情况需要，提升公共服务能力。</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自治区财政厅《关于下达2022年公共体育场馆向社会免费或低收费开放补助资金预算的通知》（新财教〔2022〕32号）文件精神和《关于下达2022年公共体育场馆向社会免费或低收费开放补助资金的通知》（克财教〔2022〕10号）文件精神并结合克州体育中心职责组织实施。围绕克州体育中心年度工作重点和工作计划制定经费预算，根据评分标准，该指标不扣分，得3分。</w:t>
        <w:br/>
        <w:t>　　（2）立项程序规范性：根据决策依据编制工作计划和经费预算，经过与克州体育中心财经领导小组进行沟通、筛选确定经费预算计划，上局务会研究确定最终预算方案，根据评分标准，该指标不扣分，得2分。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关于下达2022年公共体育场馆向社会免费或低收费开放补助资金预算的通知》（新财教〔2022〕32号）文件精神下拨，实际完成内容与项目内容匹配，项目投资额与工作任务相匹配，根据评分标准，该指标不扣分，得5分。</w:t>
        <w:br/>
        <w:t>　　（6）资金分配合理性：资金分配按照《关于下达2022年公共体育场馆向社会免费或低收费开放补助资金预算的通知》（新财教〔2022〕32号）文件精神和《关于下达2022年公共体育场馆向社会免费或低收费开放补助资金的通知》（克财教〔2022〕10号）要求，14万元用于维修，15万元用于聘用人员工资，8万元用于缴纳水电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项目过程类指标包括资金管理和组织实施两方面的内容，由5个三级指标构成，权重分为20分，实际得分18.1分，得分率为90.5%。</w:t>
        <w:br/>
        <w:t>　　（1）资金到位率：该项目总投资37万元，自治区实际下达经费37万元，其中当年财政拨款37万元，上年结转资金0万元，财政资金足额拨付到位，根据评分标准，该指标不扣分，得5分。</w:t>
        <w:br/>
        <w:t>　　（2）预算执行率：本项目申请预算金额为37万元，预算批复实际下达金额为37万元。截至2022年12月31日，资金执行22.89万元，资金执行率61.9%。项目资金支出总体能够按照预算执行，根据评分标准，得分=（实际支出资金/实际到位资金）×100%*5=（22.89/37）×100%*5=3.1，该指标扣1.9分，得3.1分。</w:t>
        <w:br/>
        <w:t>　　存在偏差：预期绩效目标37万元，实际完成值为22.89万元，偏差率为38.1% ，偏差原因：受疫情影响，部分活动未能线下开展。改进措施：积极开展线下修缮活动，及时支出。根据评分标准，该指标扣1.9分，得3.1分。</w:t>
        <w:br/>
        <w:t>　　（3）资金使用合规性：根据关于《关于下达2022年公共体育场馆向社会免费或低收费开放补助资金预算的通知》（新财教〔2022〕32号）文件精神和《关于下达2022年公共体育场馆向社会免费或低收费开放补助资金的通知》（克财教〔2022〕10号）符合预算批复规定用途，不存在截留、挤占、挪用、虚列支出等情况，未发现违规使用情况，根据评分标准，该指标不扣分，得5分。</w:t>
        <w:br/>
        <w:t>　　（4）管理制度健全性：该项目严格按照《克孜勒苏柯尔克孜自治州体育中心财务制度》及体育中心场馆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项目产出类指标包括产出数量、产出质量、产出时效、产出成本四方面的内容，由9个三级指标构成，权重分为40分，实际得分27.72分，得分率为69.3%。</w:t>
        <w:br/>
        <w:t>　　（1）对于“产出数量”</w:t>
        <w:br/>
        <w:t>　　场馆维修次数3次，与预期目标不一致，根据评分标准，得分=（实际产出数/计划产出数）×100%*5=（3/5）×100%*5=3。该指标扣2分，得3分。</w:t>
        <w:br/>
        <w:t>　　存在偏差：预期绩效目标场馆维修次数3次，实际完成值为场馆维修次数5次，偏差率为40%，偏差原因：受疫情影响，部分活动未能线下开展。改进措施：积极开展线下修缮活动，及时支出。根据评分标准，该指标扣2分，得3分。</w:t>
        <w:br/>
        <w:t>　　聘用人员数量4人，与预期目标不一致，根据评分标准，得分=（实际产出数/计划产出数）×100%*3=（4/6）×100%*3=2，该指标扣1分，得2分。</w:t>
        <w:br/>
        <w:t>　　存在偏差：预期绩效目标聘用人员数量6人，实际完成值为聘用人员数量4人，偏差率为33.33%，偏差原因：受疫情影响，部分活动未能线下开展。改进措施：积极开展线下修缮活动，及时支出。根据评分标准，该指标扣1分，得2分。</w:t>
        <w:br/>
        <w:t>　　水、电费缴纳8次，与预期目标不一致，根据评分标准，得分=（实际产出数/计划产出数）×100%*2=（8/12）×100%*2=1.33，该指标扣0.67分，得1.33分。</w:t>
        <w:br/>
        <w:t>　　存在偏差：水、电费缴纳12次，实际完成值为水、电费缴纳8次，偏差率为33.33%，偏差原因：受疫情影响，部分活动未能线下开展。改进措施：积极开展线下修缮活动，及时支出。根据评分标准，该指标扣0.67分，得1.33分。</w:t>
        <w:br/>
        <w:t>　　合计得6.33分。</w:t>
        <w:br/>
        <w:t>　　（2）对于“产出质量”：</w:t>
        <w:br/>
        <w:t>　　资金使用合格率100%，与预期目标一致，根据评分标准，实际得分=完成率*5=3.1分，该指标扣1.9分，得3.1分。</w:t>
        <w:br/>
        <w:t>　　存在偏差：预期绩效目标100%，实际完成值为100%，偏差率为38.1%，偏差原因：受疫情影响，部分活动未能线下开展。改进措施：积极开展线下修缮活动，及时支出。根据评分标准，该指标扣1.9分，得3.1分。</w:t>
        <w:br/>
        <w:t>　　项目验收合格率100%，与预期目标一致，根据评分标准，该指标不扣分，得5分。</w:t>
        <w:br/>
        <w:t>　　合计得10分。</w:t>
        <w:br/>
        <w:t>　　（3）对于“产出时效”：</w:t>
        <w:br/>
        <w:t>　　资金拨付及时率100%，与预期目标指标一致，实际得分=完成率*10=6.19分，该指标扣3.81分，得6.19分。</w:t>
        <w:br/>
        <w:t>　　存在偏差：预期绩效目标100%，实际完成值为100%，偏差率为38.1%，偏差原因：受疫情影响，部分活动未能线下开展。改进措施：积极开展线下修缮活动，及时支出。根据评分标准，该指标扣1.9分，得3.1分。</w:t>
        <w:br/>
        <w:t>　　合计得6.19分。</w:t>
        <w:br/>
        <w:t>　　（4）对于“产出成本”：</w:t>
        <w:br/>
        <w:t>　　维修费用8.6万元，项目经费能够控制在绩效目标范围内，根据评分标准，得分=（实际支出资金/实际到位资金）×100%*3=（8.6/14）×100%*3=1.84，该指标扣1.16分，得1.84分。</w:t>
        <w:br/>
        <w:t>　　存在偏差：预期绩效目标维修费用14万元，实际完成值为维修费用8.6万元，偏差率为38.6%，偏差原因：受疫情影响，部分活动未能线下开展。改进措施：积极开展线下修缮活动，及时支出。根据评分标准，该指标扣1.16分，得1.84分。</w:t>
        <w:br/>
        <w:t>　　聘用人员工资6.29万元，项目经费能够控制在绩效目标范围内，根据评分标准，得分=（实际支出资金/实际到位资金）×100%*3=（6.29/15）×100%*3=1.26，该指标扣1.74分，得1.26分。</w:t>
        <w:br/>
        <w:t>　　存在偏差：预期绩效目标聘用人员工资15万元，实际完成值为维修费用6.29万元，偏差率为58%，偏差原因：受疫情影响，部分活动未能线下开展。改进措施：积极开展线下修缮活动，及时支出。根据评分标准，该指标扣1.74分，得1.26分。</w:t>
        <w:br/>
        <w:t>　　缴纳水电费8万元，项目经费能够控制在绩效目标范围内，根据评分标准，该指标不扣分，得4分。</w:t>
        <w:br/>
        <w:t>　　合计得7.1分。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项目效益类指标包括项目效益2个方面的内容，由2个三级指标构成，权重分为20分，实际得分16.19分，得分率为80.95%。</w:t>
        <w:br/>
        <w:t>　　（1）实施效益指标：</w:t>
        <w:br/>
        <w:t>　　对于“社会效益指标”：</w:t>
        <w:br/>
        <w:t>　　保障场馆正常运行，提高服务能力和质量，与预期指标一致，实际得分=完成率*10=6.19分，该指标扣3.81分，得6.19分。</w:t>
        <w:br/>
        <w:t>　　存在偏差：预期绩效目标100%，实际完成值为100%，偏差率为38.1%，偏差原因：受疫情影响，部分活动未能线下开展。改进措施：积极开展线下修缮活动，及时支出。根据评分标准，该指标扣1.9分，得3.1分。</w:t>
        <w:br/>
        <w:t>　　合计得6.19分。</w:t>
        <w:br/>
        <w:t>　　对于“可持续影响指标”：</w:t>
        <w:br/>
        <w:t>　　本项目无该指标。</w:t>
        <w:br/>
        <w:t>　　对于“经济效益指标”：</w:t>
        <w:br/>
        <w:t>　　本项目无该指标。</w:t>
        <w:br/>
        <w:t>　　对于“生态效益指标”：</w:t>
        <w:br/>
        <w:t>　　本项目无该指标。</w:t>
        <w:br/>
        <w:t>　　实施效益指标合计得6.19分。</w:t>
        <w:br/>
        <w:t>　　（2）满意度指标：</w:t>
        <w:br/>
        <w:t>　　对于满意度指标：受益人员满意度95%，与预期目标一致，根据评分标准，该指标不扣分，得10分。</w:t>
        <w:br/>
        <w:t>　　满意度指标合计得10分。</w:t>
        <w:br/>
        <w:t>　　合计得16.19分。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体育中心场馆经费项目预算37万元，到位37万元，实际支出22.89万元，预算执行率为61.9%，项目绩效指标总体完成率为74.3%，偏差率为12.4%，偏差原因：受疫情影响，部分活动未能线下开展。改进措施：积极开展线下修缮活动，及时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附件1：体育中心场馆经费项目绩效评价指标体系及评分标准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