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2022年老干部活动经费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克孜勒苏柯尔克孜自治州委员会老干局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邓昌武</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2023年03月15日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老干部活动经费项目实施前期、过程及效果，评价财政预算资金使用的效率及效益。根据自治州相关工作要求，活动经费主要用于发挥离退休干部作用、节日慰问、住院探视、开展文体活动、实地考察、订阅学习资料、召开茶话会、座谈会、表彰会、经验交流会以及健康疗养和参观农业建设项目等活动开支。</w:t>
        <w:br/>
        <w:t>　　2.主要内容及实施情况</w:t>
        <w:br/>
        <w:t>　　（1）主要内容</w:t>
        <w:br/>
        <w:t>　　项目资金39.92万元，其中：财政资金39.92万元，其他资金0万元。活动经费主要用于发挥离退休干部作用、节日慰问、住院探视、开展文体活动、实地考察、订阅学习资料、召开茶话会、座谈会、表彰会、经验交流会以及健康疗养和参观农业建设项目等活动开支。</w:t>
        <w:br/>
        <w:t>　　（2）实施情况</w:t>
        <w:br/>
        <w:t>　　根据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等，进一步提升了离退休干部党组织工作质量，达到离退休党组织工作效果。</w:t>
        <w:br/>
        <w:t>　　3.项目实施主体</w:t>
        <w:br/>
        <w:t>　　克州党委老干部局无下属预算单位，下设2个处室，分别是：办公室和离退休干部管理科。</w:t>
        <w:br/>
        <w:t>　　克州党委老干部局编制数17人，实有人数30人，其中：在职13人，增加3人；退休12人，减少1人；离休5人，减少1人。</w:t>
        <w:br/>
        <w:t>　　3.资金投入和使用情况</w:t>
        <w:br/>
        <w:t>　　本年度安排下达资金39.92万元，为本级财力安排资金，最终确定项目资金总数为39.92万元。其中：中央财政拨款0万元，自治区财政拨款0万元，本级财政拨款39.92万元，上年结余0万元。</w:t>
        <w:br/>
        <w:t>　　截至2022年12月31日，实际支出39.92万元，预算执行率100%。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主要用于发挥离退休干部作用、节日慰问、住院探视、开展文体活动、实地考察、订阅学习资料、召开茶话会、座谈会、表彰会、经验交流会以及健康疗养和参观农业建设项目等活动开支，有利于了解掌握老干部们的情况，分门别类地提出服务措施，切实加强亲情化、个性化、多样化服务，通过该项目实施达到确保广大老干部老有所养、老有所医、老有所教、老有所学、老有所为、老有所乐，切实把党的关怀和温暖落实到每一位老干部身上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“开展文体活动次数（场次）”指标，预期指标值为≥4次；</w:t>
        <w:br/>
        <w:t>　　“节日走访慰问人数（人）”指标，预期指标值为≥100人；</w:t>
        <w:br/>
        <w:t>　　“节日期间慰问、座谈次数（次）”指标，预期指标值为≥4次；</w:t>
        <w:br/>
        <w:t>　　②质量指标</w:t>
        <w:br/>
        <w:t>　　“开展文体活动参与率(%)”指标，预期指标值为＝100%%；</w:t>
        <w:br/>
        <w:t>　　③时效指标</w:t>
        <w:br/>
        <w:t>　　“资金拨付及时率(%)”指标，预期指标值为≥95%。</w:t>
        <w:br/>
        <w:t>　　④成本指标</w:t>
        <w:br/>
        <w:t>　　“节日慰问费用（万元）”指标，预期指标值为≤20万元；</w:t>
        <w:br/>
        <w:t>　　“开展活动经费（万元）”指标，预期指标值为≤19.92万元；</w:t>
        <w:br/>
        <w:t>　　（2）项目效益目标</w:t>
        <w:br/>
        <w:t>　　①经济效益指标</w:t>
        <w:br/>
        <w:t>　　无</w:t>
        <w:br/>
        <w:t>　　②社会效益指标</w:t>
        <w:br/>
        <w:t>　　“提升公共服务水平”指标，预期指标值为有效提升；</w:t>
        <w:br/>
        <w:t>　　③生态效益指标</w:t>
        <w:br/>
        <w:t>　　无</w:t>
        <w:br/>
        <w:t>　　④可持续影响</w:t>
        <w:br/>
        <w:t>　　无；</w:t>
        <w:br/>
        <w:t>　　⑤满意度指标</w:t>
        <w:br/>
        <w:t>　　“受益离退休干部满意度(%)”指标，预期指标值为≥90%。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老干部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本次评价成立了评价工作组，成员如下：</w:t>
        <w:br/>
        <w:t>　　邓昌武任评价组组长，职务为副局长，绩效评价工作职责为负责全盘工作。</w:t>
        <w:br/>
        <w:t>　　黄树成任评价组副组长，绩效评价工作职责为对项目实施情况进行实地调查。</w:t>
        <w:br/>
        <w:t>　　桑宁任评价组成员，绩效评价工作职责为负责资料审核等工作。</w:t>
        <w:br/>
        <w:t>　　本单位已制定责任分工明确的管理制度，通过项目业务与财务管理人员协作配合，确保预算资金依法合规使用，并加强日常监督检查和绩效管理。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老干部活动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2022年老干部活动经费项目已完成100%，推动了离退休干部工作发展需要，已确保广大老干部老有所养、老有所医、老有所教、老有所学、老有所为、老有所乐，切实把党的关怀和温暖落实到每一位老干部身上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等并结合克州党委老干部局职责组织实施。围绕克州党委老干部局年度工作重点和工作计划制定经费预算，根据评分标准，该指标不扣分，得3分。</w:t>
        <w:br/>
        <w:t>　　（2）立项程序规范性：根据决策依据编制工作计划和经费预算，经过与克州党委老干部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（5）预算编制科学性：预算编制经经过自治区按照退休干部0.06万元/年/人、离休干部0.17万元/年/人下拨，实际完成内容与项目内容匹配，项目投资额与工作任务相匹配，根据评分标准，该指标不扣分，得5分。</w:t>
        <w:br/>
        <w:t>　　（6）资金分配合理性：资金分配按照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文件要求，主要用于发挥离退休干部作用、节日慰问、住院探视、开展文体活动、实地考察、订阅学习资料、召开茶话会、座谈会、表彰会、经验交流会以及健康疗养和参观农业建设项目等活动开支，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（1）资金到位率：该项目总投资39.92万元，克州财政局实际下达经费39.92万元，其中当年财政拨款39.92万元，上年结转资金0万元，财政资金足额拨付到位，根据评分标准，该指标不扣分，得5分。</w:t>
        <w:br/>
        <w:t>　　（2）预算执行率：本项目申请预算金额为39.92万元，预算批复实际下达金额为39.92万元，截至2022年12月31日，资金执行数为39.92万元，资金执行率100.00%。项目资金支出总体能够</w:t>
        <w:br/>
        <w:t>　　按照预算执行，根据评分标准，该指标不扣分，得5分。</w:t>
        <w:br/>
        <w:t>　　（3）资金使用合规性：根据关于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符合预算批复规定用途，不存在截留、挤占、挪用、虚列支出等情况，未发现违规使用情况，根据评分标准，该指标不扣分，得5分。</w:t>
        <w:br/>
        <w:t>　　（4）管理制度健全性：该项目严格按照《克州党委老干部局财务制度》及老干部活动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开展文体活动次数4场次，与预期目标一致，根据评分标准，该指标不扣分，得4分。</w:t>
        <w:br/>
        <w:t>　　节日走访慰问人数100人，与预期目标一致，根据评分标准，该指标不扣分，得3分。</w:t>
        <w:br/>
        <w:t>　　节日期间慰问、座谈次数4次，与预期目标一致，根据评分标准，该指标不扣分，得3分。</w:t>
        <w:br/>
        <w:t>　　合计得10分。</w:t>
        <w:br/>
        <w:t>　　（2）对于“产出质量”：</w:t>
        <w:br/>
        <w:t>　　开展文体活动参与率100%，与预期目标一致，根据评分标准，该指标不扣分，得10分。</w:t>
        <w:br/>
        <w:t>　　合计得10分。</w:t>
        <w:br/>
        <w:t>　　（3）对于“产出时效”：</w:t>
        <w:br/>
        <w:t>　　资金拨付及时率95%，与预期目标指标一致，根据评分标准，该指标不扣分，得10分。</w:t>
        <w:br/>
        <w:t>　　合计得10分。</w:t>
        <w:br/>
        <w:t>　　（4）对于“产出成本”：</w:t>
        <w:br/>
        <w:t>　　该项目本年支出金额39.92万元，其中：</w:t>
        <w:br/>
        <w:t>　　节日慰问费用20万元、预期目标指标一致，根据评分标准，该指标不扣分，得5分。</w:t>
        <w:br/>
        <w:t>　　开展活动经费19.92万元。预期目标指标一致，根据评分标准，该指标不扣分，得5分。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项目效益类指标包括项目效益1个方面的内容，由1个三级指标构成，权重分为10分，实际得分10分，得分率为100%。</w:t>
        <w:br/>
        <w:t>　　（1）实施效益指标：</w:t>
        <w:br/>
        <w:t>　　对于“社会效益指标”：</w:t>
        <w:br/>
        <w:t>　　提升公共服务水平，与预期指标一致，根据评分标准，该指标不扣分，得10分。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对于满意度指标：受益离退休干部满意度90%，与预期目标一致，根据评分标准，该指标不扣分，得10分。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2022年老干部活动经费项目预算39.92万元，到位39.92万元，实际支出39.92万元，预算执行率为100%，项目绩效指标总体完成率为100%，预算执行进度与绩效指标无偏差。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附件1：2022年老干部活动经费项目绩效评价指标体系及评分标准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