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9F2D2">
      <w:pPr>
        <w:spacing w:line="570" w:lineRule="exact"/>
        <w:jc w:val="center"/>
        <w:rPr>
          <w:rFonts w:ascii="华文中宋" w:hAnsi="华文中宋" w:eastAsia="华文中宋" w:cs="宋体"/>
          <w:b/>
          <w:kern w:val="0"/>
          <w:sz w:val="52"/>
          <w:szCs w:val="52"/>
        </w:rPr>
      </w:pPr>
      <w:bookmarkStart w:id="0" w:name="_GoBack"/>
      <w:bookmarkEnd w:id="0"/>
    </w:p>
    <w:p w14:paraId="584BCF64">
      <w:pPr>
        <w:spacing w:line="570" w:lineRule="exact"/>
        <w:jc w:val="center"/>
        <w:rPr>
          <w:rFonts w:ascii="华文中宋" w:hAnsi="华文中宋" w:eastAsia="华文中宋" w:cs="宋体"/>
          <w:b/>
          <w:kern w:val="0"/>
          <w:sz w:val="52"/>
          <w:szCs w:val="52"/>
        </w:rPr>
      </w:pPr>
    </w:p>
    <w:p w14:paraId="06036707">
      <w:pPr>
        <w:spacing w:line="570" w:lineRule="exact"/>
        <w:jc w:val="center"/>
        <w:rPr>
          <w:rFonts w:ascii="华文中宋" w:hAnsi="华文中宋" w:eastAsia="华文中宋" w:cs="宋体"/>
          <w:b/>
          <w:kern w:val="0"/>
          <w:sz w:val="52"/>
          <w:szCs w:val="52"/>
        </w:rPr>
      </w:pPr>
    </w:p>
    <w:p w14:paraId="0531DF6E">
      <w:pPr>
        <w:spacing w:line="570" w:lineRule="exact"/>
        <w:jc w:val="center"/>
        <w:rPr>
          <w:rFonts w:ascii="华文中宋" w:hAnsi="华文中宋" w:eastAsia="华文中宋" w:cs="宋体"/>
          <w:b/>
          <w:kern w:val="0"/>
          <w:sz w:val="52"/>
          <w:szCs w:val="52"/>
        </w:rPr>
      </w:pPr>
    </w:p>
    <w:p w14:paraId="57C1BD6F">
      <w:pPr>
        <w:spacing w:line="570" w:lineRule="exact"/>
        <w:jc w:val="both"/>
        <w:rPr>
          <w:rFonts w:ascii="华文中宋" w:hAnsi="华文中宋" w:eastAsia="华文中宋" w:cs="宋体"/>
          <w:b/>
          <w:kern w:val="0"/>
          <w:sz w:val="52"/>
          <w:szCs w:val="52"/>
        </w:rPr>
      </w:pPr>
    </w:p>
    <w:p w14:paraId="2AA18914">
      <w:pPr>
        <w:spacing w:line="570" w:lineRule="exact"/>
        <w:jc w:val="center"/>
        <w:rPr>
          <w:rFonts w:ascii="华文中宋" w:hAnsi="华文中宋" w:eastAsia="华文中宋" w:cs="宋体"/>
          <w:b/>
          <w:kern w:val="0"/>
          <w:sz w:val="52"/>
          <w:szCs w:val="52"/>
        </w:rPr>
      </w:pPr>
    </w:p>
    <w:p w14:paraId="4910015D">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6C542FC7">
      <w:pPr>
        <w:spacing w:line="570" w:lineRule="exact"/>
        <w:jc w:val="center"/>
        <w:rPr>
          <w:rFonts w:ascii="华文中宋" w:hAnsi="华文中宋" w:eastAsia="华文中宋" w:cs="宋体"/>
          <w:b/>
          <w:kern w:val="0"/>
          <w:sz w:val="52"/>
          <w:szCs w:val="52"/>
        </w:rPr>
      </w:pPr>
    </w:p>
    <w:p w14:paraId="147F2580">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B922992">
      <w:pPr>
        <w:spacing w:line="570" w:lineRule="exact"/>
        <w:jc w:val="center"/>
        <w:rPr>
          <w:rFonts w:hAnsi="宋体" w:eastAsia="仿宋_GB2312" w:cs="宋体"/>
          <w:kern w:val="0"/>
          <w:sz w:val="30"/>
          <w:szCs w:val="30"/>
        </w:rPr>
      </w:pPr>
    </w:p>
    <w:p w14:paraId="77D64AEB">
      <w:pPr>
        <w:spacing w:line="570" w:lineRule="exact"/>
        <w:jc w:val="center"/>
        <w:rPr>
          <w:rFonts w:hAnsi="宋体" w:eastAsia="仿宋_GB2312" w:cs="宋体"/>
          <w:kern w:val="0"/>
          <w:sz w:val="30"/>
          <w:szCs w:val="30"/>
        </w:rPr>
      </w:pPr>
    </w:p>
    <w:p w14:paraId="6A3017C4">
      <w:pPr>
        <w:spacing w:line="570" w:lineRule="exact"/>
        <w:jc w:val="center"/>
        <w:rPr>
          <w:rFonts w:hAnsi="宋体" w:eastAsia="仿宋_GB2312" w:cs="宋体"/>
          <w:kern w:val="0"/>
          <w:sz w:val="30"/>
          <w:szCs w:val="30"/>
        </w:rPr>
      </w:pPr>
    </w:p>
    <w:p w14:paraId="70FCF321">
      <w:pPr>
        <w:spacing w:line="570" w:lineRule="exact"/>
        <w:jc w:val="center"/>
        <w:rPr>
          <w:rFonts w:hAnsi="宋体" w:eastAsia="仿宋_GB2312" w:cs="宋体"/>
          <w:kern w:val="0"/>
          <w:sz w:val="30"/>
          <w:szCs w:val="30"/>
        </w:rPr>
      </w:pPr>
    </w:p>
    <w:p w14:paraId="3098EF85">
      <w:pPr>
        <w:spacing w:line="570" w:lineRule="exact"/>
        <w:jc w:val="center"/>
        <w:rPr>
          <w:rFonts w:hAnsi="宋体" w:eastAsia="仿宋_GB2312" w:cs="宋体"/>
          <w:kern w:val="0"/>
          <w:sz w:val="30"/>
          <w:szCs w:val="30"/>
        </w:rPr>
      </w:pPr>
    </w:p>
    <w:p w14:paraId="5C529DA8">
      <w:pPr>
        <w:spacing w:line="570" w:lineRule="exact"/>
        <w:jc w:val="center"/>
        <w:rPr>
          <w:rFonts w:hAnsi="宋体" w:eastAsia="仿宋_GB2312" w:cs="宋体"/>
          <w:kern w:val="0"/>
          <w:sz w:val="30"/>
          <w:szCs w:val="30"/>
        </w:rPr>
      </w:pPr>
    </w:p>
    <w:p w14:paraId="0ED6D2F4">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上划下拨学费经费项目</w:t>
      </w:r>
    </w:p>
    <w:p w14:paraId="55EA54A8">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克孜勒苏广播电视大学</w:t>
      </w:r>
    </w:p>
    <w:p w14:paraId="25C3F37A">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克孜勒苏柯尔克孜自治州教育局</w:t>
      </w:r>
    </w:p>
    <w:p w14:paraId="55A3BA01">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李荣</w:t>
      </w:r>
    </w:p>
    <w:p w14:paraId="1F016796">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2023年03月14日</w:t>
      </w:r>
    </w:p>
    <w:p w14:paraId="3EAAA411">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13AB1D3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36B221D1">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24C258A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为民办实事经费和第一书记工作经项目实施前期、过程及效果，评价财政预算资金使用的效率及效益。克州开放大学上划下拨学费经费250.02万元，主要用于2022年度上缴新疆开放大学两个学期的管理费用、三个县级分校两个学期的返还学费分成、购买学生所需两个学期的教材费用。圆满完成州委、人民政府交办的各项工作任务及学历提升工程顺利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新疆开放大学相关文件精神及我校与三个分校签订的联合办学合同精神，克州开放大学上划下拨学费经费为250.02万元，主要用于2022年度上缴新疆开放大学两个学期的管理费用、三个县级分校两个学期的返还学费分成、购买学生所需两个学期的教材费用。圆满完成州委、人民政府交办的各项工作任务及学历提升工程顺利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250.02万元，其中：财政返还资金250.02万元，其他资金0万元，上缴新疆开放大学两个学期的管理费用120万元、三个县级分校两个学期的返还学费分成80万元、购买学生所需两个学期的教材费用50.02万元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开放大学实施，内设5个科室，分别是：党政办、学生科、教务科、总务科、网络中心。主要职能是负责国民系列开放本科、专科、成人学历教育；负责国民系列普通大专、中专学历教育；负责中学汉语教师培训；负责中学校长培训；负责中学教师继续教育；负责义务教育的中学教育；负责计算机岗位培训、职业资格等社会化培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编制人数50人，其中：行政人员编制0人、工勤0人、参公0人、事业编制50人。实有在职人数45人，其中：行政在职0人、工勤0人、参公0人、事业在职45人。离退休人员23人，其中：行政退休人员0人、事业退休23人。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财政专户2022年度安排下达资金250.02万元，为上划下拨学费资金，最终确定项目资金总数为250.02万元。其中：中央财政拨款0万元，自治区财政拨款0万元，本级财政拨款0万元，上年结余0万元，事业收入250.02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截至2022年12月31日，实际支出250.02万元，预算执行率100%。</w:t>
      </w:r>
    </w:p>
    <w:p w14:paraId="53F753E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0D780DA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该项目资金投入总额为250.02万元，其中：财政资金0万元，其他资金250.02万元，克州开放大学上划下拨学费经费250.02万元，主要用于2022年度上缴新疆开放大学两个学期的管理费用、三个县级分校两个学期的返还学费分成、购买学生所需两个学期的教材费用。圆满完成州委、人民政府交办的各项工作任务及学历提升工程顺利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投入总额为250.02万元，其中：财政资金0万元，其他资金250.02万元，克州开放大学上划下拨学费经费250.02万元，主要用于2022年度上缴新疆开放大学两个学期的管理费用、三个县级分校两个学期的返还学费分成、购买学生所需两个学期的教材费用。圆满完成州委、人民政府交办的各项工作任务及学历提升工程顺利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“上划学费分成（次）”指标，预期指标值为≥2次；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“下拨学费分成（次）”指标，预期指标值为≥2次；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“购买教材（次）”指标，预期指标值为≥2次；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“上划学费分成及时率（%）”指标，预期指标值为＝100%；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“下拨学费分成及时率（%）”指标，预期指标值为＝100%；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“购买教材验收合格率（%）”指标，预期指标值为＝100%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“上划学费分成经费（万元）”指标，预期指标值为≤120万元；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“下拨学费分成经费（万元）”指标，预期指标值为≤80万元；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“购买教材经费（万元）费”指标，预期指标值为≤50.02万元。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“保障工作情况需要”指标，预期指标值为有效保障；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“促进教育事业发展”指标，预期指标值为有效促进；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“受益单位满意度（%）”指标，预期指标值为≥95%；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“受益学生满意度（%）”指标，预期指标值为≥95%。</w:t>
      </w:r>
    </w:p>
    <w:p w14:paraId="754C132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2EBFACF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02241BB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0A0CC70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7121734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上划下拨学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B2CA0D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149CBFF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张振亚任评价组组长，职务为党委书记、副校长，绩效评价工作职责为负责全盘工作。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李荣任评价组副组长，绩效评价工作职责为对项目实施情况进行实地调查。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吐依洪·买买提、米曼江·吐尔迪、史卫军、吐尔逊江·海力力、努尔拉·塞来任评价组成员，绩效评价工作职责为负责资料审核等工作。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1ACAAFE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153A39B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上划下拨学费”项目绩效进行客观公正的评价，本项目总得分为100分，绩效评级属于“优”。其中，决策类指标得分100分，过程类指标得分100分，产出类指标得分100分，效益类指标得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上划下拨学费已完成250.02万元，推动了克州开放大学、新疆开放大学以及三个分校的教育教学质量效益。促进学校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1459CCE9">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2DE3050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28B5F79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新疆开放大学相关文件精神及跟分校联合办学协议精神并结合克州开放大学职责组织实施。围绕克州开放大学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（2）立项程序规范性：根据决策依据编制工作计划和经费预算，经过与克州开放大学财经领导小组进行沟通、筛选确定经费预算计划，上校务会研究确定最终预算方案，根据评分标准，该指标不扣分，得2分。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（5）预算编制科学性：根据收取学费等费用具体情况，完成250.02万元的收入支出，实际完成内容与项目内容匹配，项目投资额与工作任务相匹配，根据评分标准，该指标不扣分，得5分。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（6）资金分配合理性：根据新疆开放大学相关文件精神及跟分校联合办学协议精神并结合克州开放大学职责组织实施，资金分配按照资金分配与实际相适应，根据评分标准，该指标不扣分，得5分。</w:t>
      </w:r>
    </w:p>
    <w:p w14:paraId="06C30BA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255538F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250.02万元，克州财政局实际下达经费250.02万元，其中当年财政拨款0万元，上年结转资金0万元，事业收入250.02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250.02万元，预算批复实际下达金额为250.02万元截至2022年12月31日，资金执行250.02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新疆开放大学相关文件精神及跟分校联合办学协议精神并结合克州开放大学职责组织实施，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（4）管理制度健全性：该项目严格按照《克州开放大学财务制度》及资金金相关的制度和管理规定实施，对财政专项资金进行严格管理，基本做到了专款专用，根据评分标准，该指标不扣分，得2分。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4D57A5A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79E0333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上划学费分成（次）2次，与预期目标一致，根据评分标准，该指标不扣分，得3分。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下拨学费分成（次）2次，与预期目标一致，根据评分标准，该指标不扣分，得3分。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购买教材（次）2次，与预期目标一致，根据评分标准，该指标不扣分，得4分。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无存在偏差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产出数量合计得10分。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上划学费分成及时率100%，与预期目标一致，根据评分标准，该指标不扣分，得3分。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下拨学费分成及时率100%，与预期目标一致，根据评分标准，该指标不扣分，得3分。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购买教材验收合格率100%，与预期目标一致，根据评分标准，该指标不扣分，得4分。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无存在偏差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产出质量合计得10分。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无存在偏差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产出时效合计得10分。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“上划学费分成经费120（万元）”与预期目标一致，根据评分标准，该指标不扣分，得3分。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“下拨学费分成经费80（万元）”与预期目标一致，根据评分标准，该指标不扣分，得3分。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“购买教材经费50.02（万元）”与预期目标一致，根据评分标准，该指标不扣分，得4分。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产出成本合计得10分。</w:t>
      </w:r>
    </w:p>
    <w:p w14:paraId="2056363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235C8A2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保障工作情况需要，与预期指标一致，根据评分标准，该指标不扣分，得5分。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无存在偏差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促进教育事业发展，与预期指标一致，根据评分标准，该指标不扣分，得5分。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无存在偏差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对于满意度指标：受益单位满意度100%,与预期目标一致，根据评分标准，该指标不扣分，得5分。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受益学生满意度100%，与预期目标一致，根据评分标准，该指标不扣分，得5分。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14:paraId="7E2445E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37D86D35">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上划下拨学费项目预算250.02万元，到位250.02万元，实际支出250.02万元，预算执行率为100%，项目绩效指标总体完成率为100%，预算执行进度与绩效指标无偏差。</w:t>
      </w:r>
    </w:p>
    <w:p w14:paraId="1A0175A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606D403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主要经验及做法：一是本项目能够严格按照《项目实施方案》执行，项目执行情况较好。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二是加强组织领导，本项目绩效评价工作，有学校主要领导亲自挂帅，分管领导具体负责，从项目到资金，均能后很好的执行。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三是加强沟通协调，我校及时向克州财政局、新疆开放大学领导汇报项目建设进度，加强与实施单位的沟通，确保项目按期完工。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486D5D9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7E46B04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21FF197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4AAF1AEC">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我校对上述项目支出绩效评价报告内反映内容的真实性、完整性负责，接受上级部门及社会监督。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附件1：上划下拨学费经费项目绩效评价指标体系及评分标准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2B76C91">
        <w:pPr>
          <w:pStyle w:val="12"/>
          <w:jc w:val="center"/>
        </w:pPr>
        <w:r>
          <w:fldChar w:fldCharType="begin"/>
        </w:r>
        <w:r>
          <w:instrText xml:space="preserve">PAGE   \* MERGEFORMAT</w:instrText>
        </w:r>
        <w:r>
          <w:fldChar w:fldCharType="separate"/>
        </w:r>
        <w:r>
          <w:rPr>
            <w:lang w:val="zh-CN"/>
          </w:rPr>
          <w:t>1</w:t>
        </w:r>
        <w:r>
          <w:fldChar w:fldCharType="end"/>
        </w:r>
      </w:p>
    </w:sdtContent>
  </w:sdt>
  <w:p w14:paraId="062D714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7202D93"/>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7605</Words>
  <Characters>7963</Characters>
  <Lines>5</Lines>
  <Paragraphs>1</Paragraphs>
  <TotalTime>35</TotalTime>
  <ScaleCrop>false</ScaleCrop>
  <LinksUpToDate>false</LinksUpToDate>
  <CharactersWithSpaces>8272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2024-08-12T03:43:23Z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4AFDDD2EF2D74D6581E0D3DA06C6B67D_12</vt:lpwstr>
  </property>
</Properties>
</file>