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克孜勒苏柯尔克孜自治州生态环境局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克孜勒苏柯尔克孜自治州生态环境局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张晓卫</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</w:t>
        <w:br/>
        <w:t>　　2.主要内容及实施情况</w:t>
        <w:br/>
        <w:t>　　（1）主要内容</w:t>
        <w:br/>
        <w:t>　　按照行政村的规模分类，群众工作经费为7万元，由本级财政承担，主要用于做开展群众工作，要把深入扎实开展群众活动，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关于下达自治州本级2022年度部门预算指标的通知》（克财预〔2022〕16号）文件要求，通过该项目的实施，解决生产生活中的实际困难，加强民族团结，增进民族互信，突出现代文化引领，落实民生建设任务，关心关爱困难群众，实现维护社会稳定和长治久安总目标。</w:t>
        <w:br/>
        <w:t>　　3.项目实施主体</w:t>
        <w:br/>
        <w:t>　　该项目由克州生态环境局单位实施，克孜勒苏柯尔克孜自治州生态环境局无下属预算单位，内设3个科室，分别是：局办公室、监督管理科、污染防治科。下辖4个事业单位：克州生态环境保护综合行政执法支队、克州环境工程评估与污染物管理中心、克州环境宣传教育与信息中心、克州机动车排污监督管理中心。</w:t>
        <w:br/>
        <w:t>　　主要职能：克孜勒苏柯尔克孜自治州生态环境局贯彻落实中央关于生态环境保护工作的方针政策和决策部署以及自治区、自治州党委工作要求，在履行职责过程中坚持和加强党对生态环境保护工作的集中统一领导；负责建立健全生态环境制度；负责重大生态环境问题的统筹协调和监督管理；负责监督管理自治州减排目标的落实；负责环境污染防治的监督管理；负责核与辐射安全的监督管理；负责生态环境准入的监督管理；负责生态环境监测工作；负责应对气候变化工作；负责生态环境监察工作；统一负责生态环境监督执法等工作。</w:t>
        <w:br/>
        <w:t>　　克州生态环境局编制数40名，其中：行政编制9名，机关工勤事业编制1名，机关事业编制16名，参照公务员管理编制14名。实有人员48人，其中：在职32人，退休16人。</w:t>
        <w:br/>
        <w:t>　　3.资金投入和使用情况</w:t>
        <w:br/>
        <w:t>　　根据《关于下达自治州本级2022年度部门预算指标的通知》（克财预〔2022〕16号）文，本年度安排下达资金7万元，为本级财力安排资金，最终确定项目资金总数为7万元。其中：中央财政拨款0万元，自治区财政拨款0万元，本级财政拨款7万元，上年结余0万元。</w:t>
        <w:br/>
        <w:t>　　截至2022年12月31日，实际支出6.57万元，预算执行率93.86%。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总投资7万元，其中：财政资金7万元，其他资金0万元，该项目资金主要用于做好对“访惠聚”工作队慰问和在驻村点开展各项群众工作的基础保障。通过该项目的实施，解决生产生活中的实际困难，加强民族团结，增进民族互信，突出现代文化引领，落实民生建设任务，关心关爱困难群众，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“为工作队购买办公综合耗材次数”指标，预期指标值为&gt;=10次；</w:t>
        <w:br/>
        <w:t>　　“保障工作队用车数量”指标，预期指标值为=1辆；</w:t>
        <w:br/>
        <w:t>　　“保障下乡工作队队员人数”指标，预期指标值为&gt;=8人；</w:t>
        <w:br/>
        <w:t>　　②质量指标</w:t>
        <w:br/>
        <w:t>　　“资金使用合规率”指标，预期指标值为＝100%；</w:t>
        <w:br/>
        <w:t>　　③时效指标</w:t>
        <w:br/>
        <w:t>　　“经费支付及时率”指标，预期指标值为=100%。</w:t>
        <w:br/>
        <w:t>　　④成本指标</w:t>
        <w:br/>
        <w:t>　　“购买办公综合耗材”指标，预期指标值为&lt;=1.66万元；</w:t>
        <w:br/>
        <w:t>　　“工作队车辆运行费”指标，预期指标值为&lt;=3.18万元；</w:t>
        <w:br/>
        <w:t>　　“工作队队员人均运转经费数”指标，预期指标值为&lt;=0.27万元。</w:t>
        <w:br/>
        <w:t>　　（2）项目效益目标</w:t>
        <w:br/>
        <w:t>　　①经济效益指标</w:t>
        <w:br/>
        <w:t>　　无</w:t>
        <w:br/>
        <w:t>　　②社会效益指标</w:t>
        <w:br/>
        <w:t>　　“落实民生建设任务”指标，预期指标值为全力落实保障基本民生；</w:t>
        <w:br/>
        <w:t>　　③生态效益指标</w:t>
        <w:br/>
        <w:t>　　无</w:t>
        <w:br/>
        <w:t>　　④可持续影响</w:t>
        <w:br/>
        <w:t>　　“维护社会稳定和长治久安”指标，预期指标值为长期坚持；</w:t>
        <w:br/>
        <w:t>　　⑤满意度指标</w:t>
        <w:br/>
        <w:t>　　“驻村工作队员满意度”指标，预期指标值为=100%。</w:t>
        <w:br/>
        <w:t>　　“群众满意度”指标，预期指标值为&gt;=95%。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李海忠任评价组组长，职务为副局长，绩效评价工作职责为负责全盘工作。</w:t>
        <w:br/>
        <w:t>　　张晓卫任评价组副组长，绩效评价工作职责为对项目实施情况进行实地调查。</w:t>
        <w:br/>
        <w:t>　　郭迎梅任评价组成员，绩效评价工作职责为负责资料审核等工作。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群众工作经费”项目绩效进行客观公正的评价，本项目总得分为96.89分，绩效评级属于“优”。其中，决策类指标得分20分，过程类指标得分19.69分，产出类指标得分37.2分，效益类指标得分20分。</w:t>
        <w:br/>
        <w:t>　　（二）综合评价结论</w:t>
        <w:br/>
        <w:t>　　经评价，本项目达到了年初设立的绩效目标，在实施过程中取得了良好的成效，具体表现在：截止2022年12月31日，为工作队购买办公综合耗材8次，保障工作队用车1辆，保障下乡工作队队员8人，购买办公综合耗材1.23万元，工作队车辆运行费3.18万元，工作队队员人均运转经费数0.27万元，该项目资金主要用于做好对“访惠聚”工作队慰问和在驻村点开展各项群众工作的基础保障。通过该项目的实施，解决了生产生活中的实际困难，加强民族团结，增进民族互信，突出现代文化引领，落实民生建设任务，关心关爱困难群众，实现了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下达自治州本级2022年度部门预算指标的通知》（克财预〔2022〕16号）文，并结合克州生态环境局职责组织实施。围绕克州生态环境局年度工作重点和工作计划制定经费预算，根据评分标准，该指标不扣分，得3分。</w:t>
        <w:br/>
        <w:t>　　（2）立项程序规范性：根据决策依据编制工作计划和经费预算，经过与克州生态环境局财经领导小组进行沟通、筛选确定经费预算计划，上局务会研究确定最终预算方案，根据评分标准，该指标不扣分，得2分。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关于下达自治州本级2022年度部门预算指标的通知》（克财预〔2022〕16号）文，按7万元/年下拨，实际完成内容与项目内容匹配，项目投资额与工作任务相匹配，根据评分标准，该指标不扣分，得5分。</w:t>
        <w:br/>
        <w:t>　　（6）资金分配合理性：资金分配按照根据《关于下达自治州本级2022年度部门预算指标的通知》（克财预〔2022〕16号）文要求，1.66万元用于购买办公综合耗材，3.18万元工作队车辆运行费，0.27万元工作队队员人均运转经费数，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5个三级指标构成，权重分为20分，实际得分19.69分，得分率为98%。</w:t>
        <w:br/>
        <w:t>　　（1）资金到位率：该项目总投资7万元，克州财政局实际下达经费7万元，其中当年财政拨款7万元，上年结转资金0万元，财政资金足额拨付到位，根据评分标准，该指标不扣分，得5分。</w:t>
        <w:br/>
        <w:t>　　（2）预算执行率：本项目申请预算金额为7万元，预算批复实际下达金额为7万元，截至 2022年 12 月 31日，资金执行6.57万元，资金执行率93.86%。项目资金支出总体能够按照预算执行，根据评分标准，得分=（实际支出资金/实际到位资金）×100%*5=（6.57/7）×100%*5，该指标扣0.31分，得4.69分。存在偏差：预期绩效目标预算执行率为100%，实际完成值为93.86%，偏差率为6.14%，偏差原因：因疫情原因，未及时支出。改进措施：通过绩效管理，发现实施中存在漏洞，以后加强管理，及时掌握与之相关的各类信息，及时支出，使资金效益最大化。根据评分标准，该指标扣0.31分，得4.69分。</w:t>
        <w:br/>
        <w:t>　　（3）资金使用合规性：根据《关于下达自治州本级2022年度部门预算指标的通知》（克财预〔2022〕16号）文件，符合预算批复规定用途，不存在截留、挤占、挪用、虚列支出等情况，未发现违规使用情况，根据评分标准，该指标不扣分，得5分。</w:t>
        <w:br/>
        <w:t>　　（4）管理制度健全性：该项目严格按照《克州生态环境局财务制度》相关的制度和管理规定实施，对财政专项资金进行严格管理，基本做到了专款专用，根据评分标准，该指标不扣分，得2分。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项目产出类指标包括产出数量、产出质量、产出时效、产出成本四方面的内容，由8个三级指标构成，权重分为40分，实际得分37.2分，得分率为93%。</w:t>
        <w:br/>
        <w:t>　　（1）对于“产出数量”</w:t>
        <w:br/>
        <w:t>　　为工作队购买办公综合耗材次数8次，与预期目标不一致，根据评分标准，得分=（实际产出数/计划产出数）=（8/10×100%*4）=3.2。该指标扣0.8分，得3.2分。存在偏差：预期绩效目标为工作队购买办公综合耗材次数10次，实际完成值为80%，偏差率为20%，偏差原因：因疫情原因，未及时支出。改进措施：通过绩效管理，发现实施中存在漏洞，以后加强管理，及时掌握与之相关的各类信息，及时支出，使资金效益最大化。根据评分标准，该指标扣0.8分，得3.2分。</w:t>
        <w:br/>
        <w:t>　　保障工作队用车数量1辆，与预期目标一致，根据评分标准，该指标不扣分，得3分。</w:t>
        <w:br/>
        <w:t>　　保障下乡工作队队员人数8人，与预期目标一致，根据评分标准，该指标不扣分，得3分。</w:t>
        <w:br/>
        <w:t>　　合计得9.2分。</w:t>
        <w:br/>
        <w:t>　　（2）对于“产出质量”：</w:t>
        <w:br/>
        <w:t>　　资金使用合规率100%，与预期目标一致，根据评分标准，实际得分=完成率*10=9.39分，该指标扣0.61分，得9.39分。</w:t>
        <w:br/>
        <w:t>　　存在偏差：预期绩效目标100%，实际完成值为100%，偏差率为6.1%，偏差原因：因疫情原因，未及时支出。改进措施：通过绩效管理，发现实施中存在漏洞，以后加强管理，及时掌握与之相关的各类信息，及时支出，使资金效益最大化。根据评分标准，该指标扣0.61分，得9.39分。</w:t>
        <w:br/>
        <w:t>　　合计得9.39分。</w:t>
        <w:br/>
        <w:t>　　（3）对于“产出时效”：</w:t>
        <w:br/>
        <w:t>　　经费支付及时率100%，与预期目标指标一致，根据评分标准，实际得分=完成率*10=9.39分，该指标扣0.61分，得9.39分。</w:t>
        <w:br/>
        <w:t>　　存在偏差：预期绩效目标100%，实际完成值为100%，偏差率为6.1%，偏差原因：因疫情原因，未及时支出。改进措施：通过绩效管理，发现实施中存在漏洞，以后加强管理，及时掌握与之相关的各类信息，及时支出，使资金效益最大化。根据评分标准，该指标扣0.61分，得9.39分。</w:t>
        <w:br/>
        <w:t>　　合计得9.39分。</w:t>
        <w:br/>
        <w:t>　　（4）对于“产出成本”：</w:t>
        <w:br/>
        <w:t>　　购买办公综合耗材1.23万元，项目经费能够控制在绩效目标范围内，根据评分标准，得分=（实际支出资金/实际到位资金）×100%*4=（1.23/1.66）×100%*4=2.22，该指标扣0.78分，得2.22分。</w:t>
        <w:br/>
        <w:t>　　存在偏差：预期绩效目标购买办公综合耗材1.66万元，实际完成值为74.1%，偏差率为25.9%，偏差原因：因疫情原因，未及时支出。改进措施：通过绩效管理，发现实施中存在漏洞，以后加强管理，及时掌握与之相关的各类信息，及时支出，使资金效益最大化。根据评分标准，该指标扣0.78分，得2.22分。</w:t>
        <w:br/>
        <w:t>　　工作队车辆运行费3.18万元，与预期目标指标一致，根据评分标准，该指标不扣分，得3分。</w:t>
        <w:br/>
        <w:t>　　工作队队员人均运转经费数0.27万元，与预期目标指标一致，根据评分标准，该指标不扣分，得4分。</w:t>
        <w:br/>
        <w:t>　　合计得9.22分。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项目效益类指标包括项目效益2个方面的内容，由4个三级指标构成，权重分为20分，实际得分20分，得分率为100%。</w:t>
        <w:br/>
        <w:t>　　（1）实施效益指标：</w:t>
        <w:br/>
        <w:t>　　对于“社会效益指标”：</w:t>
        <w:br/>
        <w:t>　　全力落实保障基本民生，与预期指标一致，根据评分标准，该指标不扣分，得5分。</w:t>
        <w:br/>
        <w:t>　　对于“可持续影响指标”：</w:t>
        <w:br/>
        <w:t>　　长期坚持维护社会稳定和长治久安，与预期指标一致，根据评分标准，该指标不扣分，得5分。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对于满意度指标：群众满意度100%，与预期目标一致，根据评分标准，该指标不扣分，得5分。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xml:space="preserve"> 　　群众工作经费项目预算7万元，到位7万元，实际支出6.57万元，预算执行率为93.86%，项目绩效指标总体完成率为96.2%，偏差率为2.34%，偏差原因：因疫情原因，未及时支出。改进措施：通过绩效管理，发现实施中存在漏洞，以后加强管理，及时掌握与之相关的各类信息，及时支出，使资金效益最大化。</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附件1：群众工资经费项目绩效评价指标体系及评分标准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