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2683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center"/>
        <w:rPr>
          <w:rFonts w:hint="eastAsia" w:ascii="仿宋_GB2312" w:eastAsia="仿宋_GB2312" w:cs="仿宋_GB2312"/>
          <w:i w:val="0"/>
          <w:iCs w:val="0"/>
          <w:caps w:val="0"/>
          <w:color w:val="000000"/>
          <w:spacing w:val="0"/>
          <w:sz w:val="44"/>
          <w:szCs w:val="44"/>
          <w:bdr w:val="none" w:color="auto" w:sz="0" w:space="0"/>
        </w:rPr>
      </w:pPr>
      <w:bookmarkStart w:id="0" w:name="_GoBack"/>
      <w:r>
        <w:rPr>
          <w:rFonts w:hint="eastAsia" w:ascii="仿宋_GB2312" w:eastAsia="仿宋_GB2312" w:cs="仿宋_GB2312"/>
          <w:i w:val="0"/>
          <w:iCs w:val="0"/>
          <w:caps w:val="0"/>
          <w:color w:val="000000"/>
          <w:spacing w:val="0"/>
          <w:sz w:val="44"/>
          <w:szCs w:val="44"/>
          <w:bdr w:val="none" w:color="auto" w:sz="0" w:space="0"/>
        </w:rPr>
        <w:t>克孜勒苏柯尔克孜自治州城市机动车停车场建设管理条例</w:t>
      </w:r>
    </w:p>
    <w:bookmarkEnd w:id="0"/>
    <w:p w14:paraId="3ABA1E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center"/>
        <w:rPr>
          <w:rFonts w:hint="eastAsia" w:ascii="仿宋_GB2312" w:eastAsia="仿宋_GB2312" w:cs="仿宋_GB2312"/>
          <w:i w:val="0"/>
          <w:iCs w:val="0"/>
          <w:caps w:val="0"/>
          <w:color w:val="000000"/>
          <w:spacing w:val="0"/>
          <w:sz w:val="44"/>
          <w:szCs w:val="44"/>
          <w:bdr w:val="none" w:color="auto" w:sz="0" w:space="0"/>
        </w:rPr>
      </w:pPr>
    </w:p>
    <w:p w14:paraId="2DCE10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center"/>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24"/>
          <w:szCs w:val="24"/>
          <w:bdr w:val="none" w:color="auto" w:sz="0" w:space="0"/>
        </w:rPr>
        <w:t>（2024年6月28日克孜勒苏柯尔克孜自治州第十五届人民代表大会常务委员会第十五次会议通过2024年7月26日新疆维吾尔自治区第十四届人民代表大会常务委员会第十二次会议批准）</w:t>
      </w:r>
    </w:p>
    <w:p w14:paraId="40872D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center"/>
        <w:rPr>
          <w:rFonts w:hint="eastAsia" w:ascii="仿宋_GB2312" w:eastAsia="仿宋_GB2312" w:cs="仿宋_GB2312"/>
          <w:i w:val="0"/>
          <w:iCs w:val="0"/>
          <w:caps w:val="0"/>
          <w:color w:val="000000"/>
          <w:spacing w:val="0"/>
          <w:sz w:val="32"/>
          <w:szCs w:val="32"/>
        </w:rPr>
      </w:pPr>
    </w:p>
    <w:p w14:paraId="499B3E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仿宋_GB2312" w:eastAsia="仿宋_GB2312" w:cs="仿宋_GB2312"/>
          <w:i w:val="0"/>
          <w:iCs w:val="0"/>
          <w:caps w:val="0"/>
          <w:color w:val="000000"/>
          <w:spacing w:val="0"/>
          <w:sz w:val="32"/>
          <w:szCs w:val="32"/>
        </w:rPr>
      </w:pPr>
      <w:r>
        <w:rPr>
          <w:rFonts w:hint="eastAsia" w:ascii="仿宋_GB2312" w:eastAsia="仿宋_GB2312" w:cs="仿宋_GB2312"/>
          <w:i w:val="0"/>
          <w:iCs w:val="0"/>
          <w:caps w:val="0"/>
          <w:color w:val="000000"/>
          <w:spacing w:val="0"/>
          <w:sz w:val="32"/>
          <w:szCs w:val="32"/>
          <w:bdr w:val="none" w:color="auto" w:sz="0" w:space="0"/>
        </w:rPr>
        <w:t>第一条为了加强城市机动车停车场的规划、建设、使用和管理，规范停车秩序，提升城市宜居品质，根据《中华人民共和国道路交通安全法》《中华人民共和国城乡规划法》等有关法律、法规，结合自治州实际，制定本条例。</w:t>
      </w:r>
    </w:p>
    <w:p w14:paraId="02920F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仿宋_GB2312" w:eastAsia="仿宋_GB2312" w:cs="仿宋_GB2312"/>
          <w:i w:val="0"/>
          <w:iCs w:val="0"/>
          <w:caps w:val="0"/>
          <w:color w:val="000000"/>
          <w:spacing w:val="0"/>
          <w:sz w:val="32"/>
          <w:szCs w:val="32"/>
        </w:rPr>
      </w:pPr>
      <w:r>
        <w:rPr>
          <w:rFonts w:hint="eastAsia" w:ascii="仿宋_GB2312" w:eastAsia="仿宋_GB2312" w:cs="仿宋_GB2312"/>
          <w:i w:val="0"/>
          <w:iCs w:val="0"/>
          <w:caps w:val="0"/>
          <w:color w:val="000000"/>
          <w:spacing w:val="0"/>
          <w:sz w:val="32"/>
          <w:szCs w:val="32"/>
          <w:bdr w:val="none" w:color="auto" w:sz="0" w:space="0"/>
        </w:rPr>
        <w:t>第二条本条例适用于自治州行政区域内城市规划区机动车停车场的规划、建设、使用和管理等活动。城市公共汽车、道路客货运输车辆等停车场的规划、建设、使用和管理，不适用本条例。</w:t>
      </w:r>
    </w:p>
    <w:p w14:paraId="60AE4E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仿宋_GB2312" w:eastAsia="仿宋_GB2312" w:cs="仿宋_GB2312"/>
          <w:i w:val="0"/>
          <w:iCs w:val="0"/>
          <w:caps w:val="0"/>
          <w:color w:val="000000"/>
          <w:spacing w:val="0"/>
          <w:sz w:val="32"/>
          <w:szCs w:val="32"/>
        </w:rPr>
      </w:pPr>
      <w:r>
        <w:rPr>
          <w:rFonts w:hint="eastAsia" w:ascii="仿宋_GB2312" w:eastAsia="仿宋_GB2312" w:cs="仿宋_GB2312"/>
          <w:i w:val="0"/>
          <w:iCs w:val="0"/>
          <w:caps w:val="0"/>
          <w:color w:val="000000"/>
          <w:spacing w:val="0"/>
          <w:sz w:val="32"/>
          <w:szCs w:val="32"/>
          <w:bdr w:val="none" w:color="auto" w:sz="0" w:space="0"/>
        </w:rPr>
        <w:t>本条例所称机动车停车场，是指供机动车停放的场所，包括公共停车场、专用停车场和路内停车泊位。</w:t>
      </w:r>
    </w:p>
    <w:p w14:paraId="377ED1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仿宋_GB2312" w:eastAsia="仿宋_GB2312" w:cs="仿宋_GB2312"/>
          <w:i w:val="0"/>
          <w:iCs w:val="0"/>
          <w:caps w:val="0"/>
          <w:color w:val="000000"/>
          <w:spacing w:val="0"/>
          <w:sz w:val="32"/>
          <w:szCs w:val="32"/>
        </w:rPr>
      </w:pPr>
      <w:r>
        <w:rPr>
          <w:rFonts w:hint="eastAsia" w:ascii="仿宋_GB2312" w:eastAsia="仿宋_GB2312" w:cs="仿宋_GB2312"/>
          <w:i w:val="0"/>
          <w:iCs w:val="0"/>
          <w:caps w:val="0"/>
          <w:color w:val="000000"/>
          <w:spacing w:val="0"/>
          <w:sz w:val="32"/>
          <w:szCs w:val="32"/>
          <w:bdr w:val="none" w:color="auto" w:sz="0" w:space="0"/>
        </w:rPr>
        <w:t>公共停车场，是指为社会公众提供停车服务的场所，包括独立建设、建筑物配套建设以及临时设置的停车场。</w:t>
      </w:r>
    </w:p>
    <w:p w14:paraId="141E47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仿宋_GB2312" w:eastAsia="仿宋_GB2312" w:cs="仿宋_GB2312"/>
          <w:i w:val="0"/>
          <w:iCs w:val="0"/>
          <w:caps w:val="0"/>
          <w:color w:val="000000"/>
          <w:spacing w:val="0"/>
          <w:sz w:val="32"/>
          <w:szCs w:val="32"/>
        </w:rPr>
      </w:pPr>
      <w:r>
        <w:rPr>
          <w:rFonts w:hint="eastAsia" w:ascii="仿宋_GB2312" w:eastAsia="仿宋_GB2312" w:cs="仿宋_GB2312"/>
          <w:i w:val="0"/>
          <w:iCs w:val="0"/>
          <w:caps w:val="0"/>
          <w:color w:val="000000"/>
          <w:spacing w:val="0"/>
          <w:sz w:val="32"/>
          <w:szCs w:val="32"/>
          <w:bdr w:val="none" w:color="auto" w:sz="0" w:space="0"/>
        </w:rPr>
        <w:t>专用停车场，是指为特定对象提供停车服务的场所，包括机关、企事业单位和居民住宅区停车场等。</w:t>
      </w:r>
    </w:p>
    <w:p w14:paraId="721694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仿宋_GB2312" w:eastAsia="仿宋_GB2312" w:cs="仿宋_GB2312"/>
          <w:i w:val="0"/>
          <w:iCs w:val="0"/>
          <w:caps w:val="0"/>
          <w:color w:val="000000"/>
          <w:spacing w:val="0"/>
          <w:sz w:val="32"/>
          <w:szCs w:val="32"/>
        </w:rPr>
      </w:pPr>
      <w:r>
        <w:rPr>
          <w:rFonts w:hint="eastAsia" w:ascii="仿宋_GB2312" w:eastAsia="仿宋_GB2312" w:cs="仿宋_GB2312"/>
          <w:i w:val="0"/>
          <w:iCs w:val="0"/>
          <w:caps w:val="0"/>
          <w:color w:val="000000"/>
          <w:spacing w:val="0"/>
          <w:sz w:val="32"/>
          <w:szCs w:val="32"/>
          <w:bdr w:val="none" w:color="auto" w:sz="0" w:space="0"/>
        </w:rPr>
        <w:t>路内停车泊位，是指依法在道路红线范围内施划设置的供机动车停放的场所，包括车行道停车泊位和其他临时停车泊位。</w:t>
      </w:r>
    </w:p>
    <w:p w14:paraId="293620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仿宋_GB2312" w:eastAsia="仿宋_GB2312" w:cs="仿宋_GB2312"/>
          <w:i w:val="0"/>
          <w:iCs w:val="0"/>
          <w:caps w:val="0"/>
          <w:color w:val="000000"/>
          <w:spacing w:val="0"/>
          <w:sz w:val="32"/>
          <w:szCs w:val="32"/>
        </w:rPr>
      </w:pPr>
      <w:r>
        <w:rPr>
          <w:rFonts w:hint="eastAsia" w:ascii="仿宋_GB2312" w:eastAsia="仿宋_GB2312" w:cs="仿宋_GB2312"/>
          <w:i w:val="0"/>
          <w:iCs w:val="0"/>
          <w:caps w:val="0"/>
          <w:color w:val="000000"/>
          <w:spacing w:val="0"/>
          <w:sz w:val="32"/>
          <w:szCs w:val="32"/>
          <w:bdr w:val="none" w:color="auto" w:sz="0" w:space="0"/>
        </w:rPr>
        <w:t>第三条机动车停车场的规划、建设、使用和管理应当遵循法治化、市场化、智能化、便民化原则，建立以建筑物配建停车场为主、独立建设公共停车场为辅、道路停车泊位为补充的停车供给体系，有效保障基本停车需求，合理满足出行停车需求。</w:t>
      </w:r>
    </w:p>
    <w:p w14:paraId="003A3C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仿宋_GB2312" w:eastAsia="仿宋_GB2312" w:cs="仿宋_GB2312"/>
          <w:i w:val="0"/>
          <w:iCs w:val="0"/>
          <w:caps w:val="0"/>
          <w:color w:val="000000"/>
          <w:spacing w:val="0"/>
          <w:sz w:val="32"/>
          <w:szCs w:val="32"/>
        </w:rPr>
      </w:pPr>
      <w:r>
        <w:rPr>
          <w:rFonts w:hint="eastAsia" w:ascii="仿宋_GB2312" w:eastAsia="仿宋_GB2312" w:cs="仿宋_GB2312"/>
          <w:i w:val="0"/>
          <w:iCs w:val="0"/>
          <w:caps w:val="0"/>
          <w:color w:val="000000"/>
          <w:spacing w:val="0"/>
          <w:sz w:val="32"/>
          <w:szCs w:val="32"/>
          <w:bdr w:val="none" w:color="auto" w:sz="0" w:space="0"/>
        </w:rPr>
        <w:t>第四条州人民政府应当加强对机动车停车场建设管理工作的组织领导，建立综合协调机制，研究解决停车场建设管理工作中的重大问题。</w:t>
      </w:r>
    </w:p>
    <w:p w14:paraId="379B3E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仿宋_GB2312" w:eastAsia="仿宋_GB2312" w:cs="仿宋_GB2312"/>
          <w:i w:val="0"/>
          <w:iCs w:val="0"/>
          <w:caps w:val="0"/>
          <w:color w:val="000000"/>
          <w:spacing w:val="0"/>
          <w:sz w:val="32"/>
          <w:szCs w:val="32"/>
        </w:rPr>
      </w:pPr>
      <w:r>
        <w:rPr>
          <w:rFonts w:hint="eastAsia" w:ascii="仿宋_GB2312" w:eastAsia="仿宋_GB2312" w:cs="仿宋_GB2312"/>
          <w:i w:val="0"/>
          <w:iCs w:val="0"/>
          <w:caps w:val="0"/>
          <w:color w:val="000000"/>
          <w:spacing w:val="0"/>
          <w:sz w:val="32"/>
          <w:szCs w:val="32"/>
          <w:bdr w:val="none" w:color="auto" w:sz="0" w:space="0"/>
        </w:rPr>
        <w:t>县（市）人民政府负责本行政区域内的机动车停车场规划、建设和管理工作。</w:t>
      </w:r>
    </w:p>
    <w:p w14:paraId="252D88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仿宋_GB2312" w:eastAsia="仿宋_GB2312" w:cs="仿宋_GB2312"/>
          <w:i w:val="0"/>
          <w:iCs w:val="0"/>
          <w:caps w:val="0"/>
          <w:color w:val="000000"/>
          <w:spacing w:val="0"/>
          <w:sz w:val="32"/>
          <w:szCs w:val="32"/>
        </w:rPr>
      </w:pPr>
      <w:r>
        <w:rPr>
          <w:rFonts w:hint="eastAsia" w:ascii="仿宋_GB2312" w:eastAsia="仿宋_GB2312" w:cs="仿宋_GB2312"/>
          <w:i w:val="0"/>
          <w:iCs w:val="0"/>
          <w:caps w:val="0"/>
          <w:color w:val="000000"/>
          <w:spacing w:val="0"/>
          <w:sz w:val="32"/>
          <w:szCs w:val="32"/>
          <w:bdr w:val="none" w:color="auto" w:sz="0" w:space="0"/>
        </w:rPr>
        <w:t>乡（镇）人民政府、街道办事处协助做好辖区内停车场管理工作。</w:t>
      </w:r>
    </w:p>
    <w:p w14:paraId="18C1B0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仿宋_GB2312" w:eastAsia="仿宋_GB2312" w:cs="仿宋_GB2312"/>
          <w:i w:val="0"/>
          <w:iCs w:val="0"/>
          <w:caps w:val="0"/>
          <w:color w:val="000000"/>
          <w:spacing w:val="0"/>
          <w:sz w:val="32"/>
          <w:szCs w:val="32"/>
        </w:rPr>
      </w:pPr>
      <w:r>
        <w:rPr>
          <w:rFonts w:hint="eastAsia" w:ascii="仿宋_GB2312" w:eastAsia="仿宋_GB2312" w:cs="仿宋_GB2312"/>
          <w:i w:val="0"/>
          <w:iCs w:val="0"/>
          <w:caps w:val="0"/>
          <w:color w:val="000000"/>
          <w:spacing w:val="0"/>
          <w:sz w:val="32"/>
          <w:szCs w:val="32"/>
          <w:bdr w:val="none" w:color="auto" w:sz="0" w:space="0"/>
        </w:rPr>
        <w:t>第五条州、县（市）人民政府住房和城乡建设主管部门负责公共停车场、向社会提供停车服务的专用停车场、居民住宅区内停车场管理的统筹、协调、监督、指导工作。</w:t>
      </w:r>
    </w:p>
    <w:p w14:paraId="531BBE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仿宋_GB2312" w:eastAsia="仿宋_GB2312" w:cs="仿宋_GB2312"/>
          <w:i w:val="0"/>
          <w:iCs w:val="0"/>
          <w:caps w:val="0"/>
          <w:color w:val="000000"/>
          <w:spacing w:val="0"/>
          <w:sz w:val="32"/>
          <w:szCs w:val="32"/>
        </w:rPr>
      </w:pPr>
      <w:r>
        <w:rPr>
          <w:rFonts w:hint="eastAsia" w:ascii="仿宋_GB2312" w:eastAsia="仿宋_GB2312" w:cs="仿宋_GB2312"/>
          <w:i w:val="0"/>
          <w:iCs w:val="0"/>
          <w:caps w:val="0"/>
          <w:color w:val="000000"/>
          <w:spacing w:val="0"/>
          <w:sz w:val="32"/>
          <w:szCs w:val="32"/>
          <w:bdr w:val="none" w:color="auto" w:sz="0" w:space="0"/>
        </w:rPr>
        <w:t>发展和改革、财政、自然资源、公安机关交通管理、市场监督管理、工业和信息化、应急管理等有关部门按照各自职责，做好机动车停车场建设管理相关工作。</w:t>
      </w:r>
    </w:p>
    <w:p w14:paraId="0F1D37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仿宋_GB2312" w:eastAsia="仿宋_GB2312" w:cs="仿宋_GB2312"/>
          <w:i w:val="0"/>
          <w:iCs w:val="0"/>
          <w:caps w:val="0"/>
          <w:color w:val="000000"/>
          <w:spacing w:val="0"/>
          <w:sz w:val="32"/>
          <w:szCs w:val="32"/>
        </w:rPr>
      </w:pPr>
      <w:r>
        <w:rPr>
          <w:rFonts w:hint="eastAsia" w:ascii="仿宋_GB2312" w:eastAsia="仿宋_GB2312" w:cs="仿宋_GB2312"/>
          <w:i w:val="0"/>
          <w:iCs w:val="0"/>
          <w:caps w:val="0"/>
          <w:color w:val="000000"/>
          <w:spacing w:val="0"/>
          <w:sz w:val="32"/>
          <w:szCs w:val="32"/>
          <w:bdr w:val="none" w:color="auto" w:sz="0" w:space="0"/>
        </w:rPr>
        <w:t>第六条县（市）人民政府应当制定优惠政策，鼓励引导社会资本投资建设机动车停车场。</w:t>
      </w:r>
    </w:p>
    <w:p w14:paraId="7CF600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仿宋_GB2312" w:eastAsia="仿宋_GB2312" w:cs="仿宋_GB2312"/>
          <w:i w:val="0"/>
          <w:iCs w:val="0"/>
          <w:caps w:val="0"/>
          <w:color w:val="000000"/>
          <w:spacing w:val="0"/>
          <w:sz w:val="32"/>
          <w:szCs w:val="32"/>
        </w:rPr>
      </w:pPr>
      <w:r>
        <w:rPr>
          <w:rFonts w:hint="eastAsia" w:ascii="仿宋_GB2312" w:eastAsia="仿宋_GB2312" w:cs="仿宋_GB2312"/>
          <w:i w:val="0"/>
          <w:iCs w:val="0"/>
          <w:caps w:val="0"/>
          <w:color w:val="000000"/>
          <w:spacing w:val="0"/>
          <w:sz w:val="32"/>
          <w:szCs w:val="32"/>
          <w:bdr w:val="none" w:color="auto" w:sz="0" w:space="0"/>
        </w:rPr>
        <w:t>第七条县（市）人民政府住房和城乡建设主管部门应当会同自然资源、发展和改革、公安等部门，根据国土空间总体规划和城市建设发展需要编制机动车停车场专项规划和年度建设计划，报本级人民政府批准后，向社会公布实施。机动车停车场建设应当进行交通影响评价。</w:t>
      </w:r>
    </w:p>
    <w:p w14:paraId="555828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仿宋_GB2312" w:eastAsia="仿宋_GB2312" w:cs="仿宋_GB2312"/>
          <w:i w:val="0"/>
          <w:iCs w:val="0"/>
          <w:caps w:val="0"/>
          <w:color w:val="000000"/>
          <w:spacing w:val="0"/>
          <w:sz w:val="32"/>
          <w:szCs w:val="32"/>
        </w:rPr>
      </w:pPr>
      <w:r>
        <w:rPr>
          <w:rFonts w:hint="eastAsia" w:ascii="仿宋_GB2312" w:eastAsia="仿宋_GB2312" w:cs="仿宋_GB2312"/>
          <w:i w:val="0"/>
          <w:iCs w:val="0"/>
          <w:caps w:val="0"/>
          <w:color w:val="000000"/>
          <w:spacing w:val="0"/>
          <w:sz w:val="32"/>
          <w:szCs w:val="32"/>
          <w:bdr w:val="none" w:color="auto" w:sz="0" w:space="0"/>
        </w:rPr>
        <w:t>停车场专项规划应当按照差别化供给和需求调控的基本原则，结合旧城改造和新城建设，科学确定停车场总体发展策略、供给体系、引导政策、区域布局、建设规模、建设标准、建设时序等内容，并将停车设施与城市交通枢纽、城市公共交通换乘站紧密衔接。</w:t>
      </w:r>
    </w:p>
    <w:p w14:paraId="414E8A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仿宋_GB2312" w:eastAsia="仿宋_GB2312" w:cs="仿宋_GB2312"/>
          <w:i w:val="0"/>
          <w:iCs w:val="0"/>
          <w:caps w:val="0"/>
          <w:color w:val="000000"/>
          <w:spacing w:val="0"/>
          <w:sz w:val="32"/>
          <w:szCs w:val="32"/>
        </w:rPr>
      </w:pPr>
      <w:r>
        <w:rPr>
          <w:rFonts w:hint="eastAsia" w:ascii="仿宋_GB2312" w:eastAsia="仿宋_GB2312" w:cs="仿宋_GB2312"/>
          <w:i w:val="0"/>
          <w:iCs w:val="0"/>
          <w:caps w:val="0"/>
          <w:color w:val="000000"/>
          <w:spacing w:val="0"/>
          <w:sz w:val="32"/>
          <w:szCs w:val="32"/>
          <w:bdr w:val="none" w:color="auto" w:sz="0" w:space="0"/>
        </w:rPr>
        <w:t>任何单位和个人不得擅自变更机动车停车场专项规划和年度建设计划。确需修改的，应当报原审批机关批准。</w:t>
      </w:r>
    </w:p>
    <w:p w14:paraId="526098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仿宋_GB2312" w:eastAsia="仿宋_GB2312" w:cs="仿宋_GB2312"/>
          <w:i w:val="0"/>
          <w:iCs w:val="0"/>
          <w:caps w:val="0"/>
          <w:color w:val="000000"/>
          <w:spacing w:val="0"/>
          <w:sz w:val="32"/>
          <w:szCs w:val="32"/>
        </w:rPr>
      </w:pPr>
      <w:r>
        <w:rPr>
          <w:rFonts w:hint="eastAsia" w:ascii="仿宋_GB2312" w:eastAsia="仿宋_GB2312" w:cs="仿宋_GB2312"/>
          <w:i w:val="0"/>
          <w:iCs w:val="0"/>
          <w:caps w:val="0"/>
          <w:color w:val="000000"/>
          <w:spacing w:val="0"/>
          <w:sz w:val="32"/>
          <w:szCs w:val="32"/>
          <w:bdr w:val="none" w:color="auto" w:sz="0" w:space="0"/>
        </w:rPr>
        <w:t>第八条新建、改建、扩建的公共建筑、商业街区、居住区、大（中）型建筑等，应当按照同时设计、同时施工、同时验收交付使用的原则，同步配建、增建机动车停车场。</w:t>
      </w:r>
    </w:p>
    <w:p w14:paraId="708C8B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仿宋_GB2312" w:eastAsia="仿宋_GB2312" w:cs="仿宋_GB2312"/>
          <w:i w:val="0"/>
          <w:iCs w:val="0"/>
          <w:caps w:val="0"/>
          <w:color w:val="000000"/>
          <w:spacing w:val="0"/>
          <w:sz w:val="32"/>
          <w:szCs w:val="32"/>
        </w:rPr>
      </w:pPr>
      <w:r>
        <w:rPr>
          <w:rFonts w:hint="eastAsia" w:ascii="仿宋_GB2312" w:eastAsia="仿宋_GB2312" w:cs="仿宋_GB2312"/>
          <w:i w:val="0"/>
          <w:iCs w:val="0"/>
          <w:caps w:val="0"/>
          <w:color w:val="000000"/>
          <w:spacing w:val="0"/>
          <w:sz w:val="32"/>
          <w:szCs w:val="32"/>
          <w:bdr w:val="none" w:color="auto" w:sz="0" w:space="0"/>
        </w:rPr>
        <w:t>新建、改建、扩建交通客运换乘站、中小学校、医院以及其他客流集中的公共场所，应当在项目用地范围内设置落客区，用于机动车临时停靠上下乘客（员），并与主体工程同时交付使用。</w:t>
      </w:r>
    </w:p>
    <w:p w14:paraId="006E50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仿宋_GB2312" w:eastAsia="仿宋_GB2312" w:cs="仿宋_GB2312"/>
          <w:i w:val="0"/>
          <w:iCs w:val="0"/>
          <w:caps w:val="0"/>
          <w:color w:val="000000"/>
          <w:spacing w:val="0"/>
          <w:sz w:val="32"/>
          <w:szCs w:val="32"/>
        </w:rPr>
      </w:pPr>
      <w:r>
        <w:rPr>
          <w:rFonts w:hint="eastAsia" w:ascii="仿宋_GB2312" w:eastAsia="仿宋_GB2312" w:cs="仿宋_GB2312"/>
          <w:i w:val="0"/>
          <w:iCs w:val="0"/>
          <w:caps w:val="0"/>
          <w:color w:val="000000"/>
          <w:spacing w:val="0"/>
          <w:sz w:val="32"/>
          <w:szCs w:val="32"/>
          <w:bdr w:val="none" w:color="auto" w:sz="0" w:space="0"/>
        </w:rPr>
        <w:t>第九条鼓励在停车供需矛盾突出的区域、居民住宅区和有条件的单位安装建设机械式立体停车设施。机械式停车设备经特种设备检验机构检验合格后方可投入使用，并定期检验。</w:t>
      </w:r>
    </w:p>
    <w:p w14:paraId="36A656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仿宋_GB2312" w:eastAsia="仿宋_GB2312" w:cs="仿宋_GB2312"/>
          <w:i w:val="0"/>
          <w:iCs w:val="0"/>
          <w:caps w:val="0"/>
          <w:color w:val="000000"/>
          <w:spacing w:val="0"/>
          <w:sz w:val="32"/>
          <w:szCs w:val="32"/>
        </w:rPr>
      </w:pPr>
      <w:r>
        <w:rPr>
          <w:rFonts w:hint="eastAsia" w:ascii="仿宋_GB2312" w:eastAsia="仿宋_GB2312" w:cs="仿宋_GB2312"/>
          <w:i w:val="0"/>
          <w:iCs w:val="0"/>
          <w:caps w:val="0"/>
          <w:color w:val="000000"/>
          <w:spacing w:val="0"/>
          <w:sz w:val="32"/>
          <w:szCs w:val="32"/>
          <w:bdr w:val="none" w:color="auto" w:sz="0" w:space="0"/>
        </w:rPr>
        <w:t>鼓励利用广场、绿地、道路等地下空间开发建设机动车停车场。推行地下停车场与地下交通设施、相邻地下活动设施之间的互联互通。</w:t>
      </w:r>
    </w:p>
    <w:p w14:paraId="3DA82E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仿宋_GB2312" w:eastAsia="仿宋_GB2312" w:cs="仿宋_GB2312"/>
          <w:i w:val="0"/>
          <w:iCs w:val="0"/>
          <w:caps w:val="0"/>
          <w:color w:val="000000"/>
          <w:spacing w:val="0"/>
          <w:sz w:val="32"/>
          <w:szCs w:val="32"/>
        </w:rPr>
      </w:pPr>
      <w:r>
        <w:rPr>
          <w:rFonts w:hint="eastAsia" w:ascii="仿宋_GB2312" w:eastAsia="仿宋_GB2312" w:cs="仿宋_GB2312"/>
          <w:i w:val="0"/>
          <w:iCs w:val="0"/>
          <w:caps w:val="0"/>
          <w:color w:val="000000"/>
          <w:spacing w:val="0"/>
          <w:sz w:val="32"/>
          <w:szCs w:val="32"/>
          <w:bdr w:val="none" w:color="auto" w:sz="0" w:space="0"/>
        </w:rPr>
        <w:t>第十条开发建设单位应当按照批准的停车场设计方案进行施工，配套建设照明、通讯、排水、通风、消防、监控等设施，并按照停车场设置标准和设计规范设置标志、标线及交通安全设施。</w:t>
      </w:r>
    </w:p>
    <w:p w14:paraId="639567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仿宋_GB2312" w:eastAsia="仿宋_GB2312" w:cs="仿宋_GB2312"/>
          <w:i w:val="0"/>
          <w:iCs w:val="0"/>
          <w:caps w:val="0"/>
          <w:color w:val="000000"/>
          <w:spacing w:val="0"/>
          <w:sz w:val="32"/>
          <w:szCs w:val="32"/>
        </w:rPr>
      </w:pPr>
      <w:r>
        <w:rPr>
          <w:rFonts w:hint="eastAsia" w:ascii="仿宋_GB2312" w:eastAsia="仿宋_GB2312" w:cs="仿宋_GB2312"/>
          <w:i w:val="0"/>
          <w:iCs w:val="0"/>
          <w:caps w:val="0"/>
          <w:color w:val="000000"/>
          <w:spacing w:val="0"/>
          <w:sz w:val="32"/>
          <w:szCs w:val="32"/>
          <w:bdr w:val="none" w:color="auto" w:sz="0" w:space="0"/>
        </w:rPr>
        <w:t>停车场应当按照有关规定，配建电动汽车充电设施或者预留建设安装条件。鼓励既有停车场通过技术改造，安装电动汽车充电设施。</w:t>
      </w:r>
    </w:p>
    <w:p w14:paraId="4534C3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仿宋_GB2312" w:eastAsia="仿宋_GB2312" w:cs="仿宋_GB2312"/>
          <w:i w:val="0"/>
          <w:iCs w:val="0"/>
          <w:caps w:val="0"/>
          <w:color w:val="000000"/>
          <w:spacing w:val="0"/>
          <w:sz w:val="32"/>
          <w:szCs w:val="32"/>
        </w:rPr>
      </w:pPr>
      <w:r>
        <w:rPr>
          <w:rFonts w:hint="eastAsia" w:ascii="仿宋_GB2312" w:eastAsia="仿宋_GB2312" w:cs="仿宋_GB2312"/>
          <w:i w:val="0"/>
          <w:iCs w:val="0"/>
          <w:caps w:val="0"/>
          <w:color w:val="000000"/>
          <w:spacing w:val="0"/>
          <w:sz w:val="32"/>
          <w:szCs w:val="32"/>
          <w:bdr w:val="none" w:color="auto" w:sz="0" w:space="0"/>
        </w:rPr>
        <w:t>第十一条县（市）人民政府住房和城乡建设主管部门应当组织制定推进停车资源共享的具体措施，推行错时共享停车。</w:t>
      </w:r>
    </w:p>
    <w:p w14:paraId="39033C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仿宋_GB2312" w:eastAsia="仿宋_GB2312" w:cs="仿宋_GB2312"/>
          <w:i w:val="0"/>
          <w:iCs w:val="0"/>
          <w:caps w:val="0"/>
          <w:color w:val="000000"/>
          <w:spacing w:val="0"/>
          <w:sz w:val="32"/>
          <w:szCs w:val="32"/>
        </w:rPr>
      </w:pPr>
      <w:r>
        <w:rPr>
          <w:rFonts w:hint="eastAsia" w:ascii="仿宋_GB2312" w:eastAsia="仿宋_GB2312" w:cs="仿宋_GB2312"/>
          <w:i w:val="0"/>
          <w:iCs w:val="0"/>
          <w:caps w:val="0"/>
          <w:color w:val="000000"/>
          <w:spacing w:val="0"/>
          <w:sz w:val="32"/>
          <w:szCs w:val="32"/>
          <w:bdr w:val="none" w:color="auto" w:sz="0" w:space="0"/>
        </w:rPr>
        <w:t>鼓励机关、企事业单位、居民住宅区等专用停车场向社会开放，提供错时停车便利。</w:t>
      </w:r>
    </w:p>
    <w:p w14:paraId="6C19C7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仿宋_GB2312" w:eastAsia="仿宋_GB2312" w:cs="仿宋_GB2312"/>
          <w:i w:val="0"/>
          <w:iCs w:val="0"/>
          <w:caps w:val="0"/>
          <w:color w:val="000000"/>
          <w:spacing w:val="0"/>
          <w:sz w:val="32"/>
          <w:szCs w:val="32"/>
        </w:rPr>
      </w:pPr>
      <w:r>
        <w:rPr>
          <w:rFonts w:hint="eastAsia" w:ascii="仿宋_GB2312" w:eastAsia="仿宋_GB2312" w:cs="仿宋_GB2312"/>
          <w:i w:val="0"/>
          <w:iCs w:val="0"/>
          <w:caps w:val="0"/>
          <w:color w:val="000000"/>
          <w:spacing w:val="0"/>
          <w:sz w:val="32"/>
          <w:szCs w:val="32"/>
          <w:bdr w:val="none" w:color="auto" w:sz="0" w:space="0"/>
        </w:rPr>
        <w:t>第十二条县（市）人民政府公安机关交通管理部门应当会同住房和城乡建设等部门根据机动车停车场专项规划、城市道路交通状况和居民停车需求等情况，科学设置路内停车泊位，确定停放时段及收费标准，向社会公布后实施。适时对路内临时停车泊位使用情况进行评估，并作出优化调整。</w:t>
      </w:r>
    </w:p>
    <w:p w14:paraId="535989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仿宋_GB2312" w:eastAsia="仿宋_GB2312" w:cs="仿宋_GB2312"/>
          <w:i w:val="0"/>
          <w:iCs w:val="0"/>
          <w:caps w:val="0"/>
          <w:color w:val="000000"/>
          <w:spacing w:val="0"/>
          <w:sz w:val="32"/>
          <w:szCs w:val="32"/>
        </w:rPr>
      </w:pPr>
      <w:r>
        <w:rPr>
          <w:rFonts w:hint="eastAsia" w:ascii="仿宋_GB2312" w:eastAsia="仿宋_GB2312" w:cs="仿宋_GB2312"/>
          <w:i w:val="0"/>
          <w:iCs w:val="0"/>
          <w:caps w:val="0"/>
          <w:color w:val="000000"/>
          <w:spacing w:val="0"/>
          <w:sz w:val="32"/>
          <w:szCs w:val="32"/>
          <w:bdr w:val="none" w:color="auto" w:sz="0" w:space="0"/>
        </w:rPr>
        <w:t>第十三条社会投资建设的公共停车场、专用停车场，其所有权人可以自行经营管理，也可以委托专业停车场管理单位进行经营管理。</w:t>
      </w:r>
    </w:p>
    <w:p w14:paraId="68629D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仿宋_GB2312" w:eastAsia="仿宋_GB2312" w:cs="仿宋_GB2312"/>
          <w:i w:val="0"/>
          <w:iCs w:val="0"/>
          <w:caps w:val="0"/>
          <w:color w:val="000000"/>
          <w:spacing w:val="0"/>
          <w:sz w:val="32"/>
          <w:szCs w:val="32"/>
        </w:rPr>
      </w:pPr>
      <w:r>
        <w:rPr>
          <w:rFonts w:hint="eastAsia" w:ascii="仿宋_GB2312" w:eastAsia="仿宋_GB2312" w:cs="仿宋_GB2312"/>
          <w:i w:val="0"/>
          <w:iCs w:val="0"/>
          <w:caps w:val="0"/>
          <w:color w:val="000000"/>
          <w:spacing w:val="0"/>
          <w:sz w:val="32"/>
          <w:szCs w:val="32"/>
          <w:bdr w:val="none" w:color="auto" w:sz="0" w:space="0"/>
        </w:rPr>
        <w:t>政府投资建设的公共停车场、路内停车泊位应当纳入公共资源交易目录，通过招投标等方式确定经营主体。</w:t>
      </w:r>
    </w:p>
    <w:p w14:paraId="55E4F6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仿宋_GB2312" w:eastAsia="仿宋_GB2312" w:cs="仿宋_GB2312"/>
          <w:i w:val="0"/>
          <w:iCs w:val="0"/>
          <w:caps w:val="0"/>
          <w:color w:val="000000"/>
          <w:spacing w:val="0"/>
          <w:sz w:val="32"/>
          <w:szCs w:val="32"/>
        </w:rPr>
      </w:pPr>
      <w:r>
        <w:rPr>
          <w:rFonts w:hint="eastAsia" w:ascii="仿宋_GB2312" w:eastAsia="仿宋_GB2312" w:cs="仿宋_GB2312"/>
          <w:i w:val="0"/>
          <w:iCs w:val="0"/>
          <w:caps w:val="0"/>
          <w:color w:val="000000"/>
          <w:spacing w:val="0"/>
          <w:sz w:val="32"/>
          <w:szCs w:val="32"/>
          <w:bdr w:val="none" w:color="auto" w:sz="0" w:space="0"/>
        </w:rPr>
        <w:t>第十四条机动车停放服务费根据不同停车场的性质和特点，分别实行政府指导价和市场调节价。</w:t>
      </w:r>
    </w:p>
    <w:p w14:paraId="7680BA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仿宋_GB2312" w:eastAsia="仿宋_GB2312" w:cs="仿宋_GB2312"/>
          <w:i w:val="0"/>
          <w:iCs w:val="0"/>
          <w:caps w:val="0"/>
          <w:color w:val="000000"/>
          <w:spacing w:val="0"/>
          <w:sz w:val="32"/>
          <w:szCs w:val="32"/>
        </w:rPr>
      </w:pPr>
      <w:r>
        <w:rPr>
          <w:rFonts w:hint="eastAsia" w:ascii="仿宋_GB2312" w:eastAsia="仿宋_GB2312" w:cs="仿宋_GB2312"/>
          <w:i w:val="0"/>
          <w:iCs w:val="0"/>
          <w:caps w:val="0"/>
          <w:color w:val="000000"/>
          <w:spacing w:val="0"/>
          <w:sz w:val="32"/>
          <w:szCs w:val="32"/>
          <w:bdr w:val="none" w:color="auto" w:sz="0" w:space="0"/>
        </w:rPr>
        <w:t>实行政府指导价的，由县（市）人民政府发展和改革部门根据定价权限，会同相关部门制定差别化的停车服务收费标准，报本级人民政府批准后公布实施。</w:t>
      </w:r>
    </w:p>
    <w:p w14:paraId="0CDB45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仿宋_GB2312" w:eastAsia="仿宋_GB2312" w:cs="仿宋_GB2312"/>
          <w:i w:val="0"/>
          <w:iCs w:val="0"/>
          <w:caps w:val="0"/>
          <w:color w:val="000000"/>
          <w:spacing w:val="0"/>
          <w:sz w:val="32"/>
          <w:szCs w:val="32"/>
        </w:rPr>
      </w:pPr>
      <w:r>
        <w:rPr>
          <w:rFonts w:hint="eastAsia" w:ascii="仿宋_GB2312" w:eastAsia="仿宋_GB2312" w:cs="仿宋_GB2312"/>
          <w:i w:val="0"/>
          <w:iCs w:val="0"/>
          <w:caps w:val="0"/>
          <w:color w:val="000000"/>
          <w:spacing w:val="0"/>
          <w:sz w:val="32"/>
          <w:szCs w:val="32"/>
          <w:bdr w:val="none" w:color="auto" w:sz="0" w:space="0"/>
        </w:rPr>
        <w:t>实行市场调节价的，由停车场经营者依照价格相关法律、法规，根据市场规律和合理盈利原则确定收费标准，并在醒目位置公示。市场监管部门应当加强监督管理。</w:t>
      </w:r>
    </w:p>
    <w:p w14:paraId="43E7E5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仿宋_GB2312" w:eastAsia="仿宋_GB2312" w:cs="仿宋_GB2312"/>
          <w:i w:val="0"/>
          <w:iCs w:val="0"/>
          <w:caps w:val="0"/>
          <w:color w:val="000000"/>
          <w:spacing w:val="0"/>
          <w:sz w:val="32"/>
          <w:szCs w:val="32"/>
        </w:rPr>
      </w:pPr>
      <w:r>
        <w:rPr>
          <w:rFonts w:hint="eastAsia" w:ascii="仿宋_GB2312" w:eastAsia="仿宋_GB2312" w:cs="仿宋_GB2312"/>
          <w:i w:val="0"/>
          <w:iCs w:val="0"/>
          <w:caps w:val="0"/>
          <w:color w:val="000000"/>
          <w:spacing w:val="0"/>
          <w:sz w:val="32"/>
          <w:szCs w:val="32"/>
          <w:bdr w:val="none" w:color="auto" w:sz="0" w:space="0"/>
        </w:rPr>
        <w:t>第十五条公共停车场、向社会提供停车服务的专用停车场经营者应当遵守下列规定：</w:t>
      </w:r>
    </w:p>
    <w:p w14:paraId="689386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仿宋_GB2312" w:eastAsia="仿宋_GB2312" w:cs="仿宋_GB2312"/>
          <w:i w:val="0"/>
          <w:iCs w:val="0"/>
          <w:caps w:val="0"/>
          <w:color w:val="000000"/>
          <w:spacing w:val="0"/>
          <w:sz w:val="32"/>
          <w:szCs w:val="32"/>
        </w:rPr>
      </w:pPr>
      <w:r>
        <w:rPr>
          <w:rFonts w:hint="eastAsia" w:ascii="仿宋_GB2312" w:eastAsia="仿宋_GB2312" w:cs="仿宋_GB2312"/>
          <w:i w:val="0"/>
          <w:iCs w:val="0"/>
          <w:caps w:val="0"/>
          <w:color w:val="000000"/>
          <w:spacing w:val="0"/>
          <w:sz w:val="32"/>
          <w:szCs w:val="32"/>
          <w:bdr w:val="none" w:color="auto" w:sz="0" w:space="0"/>
        </w:rPr>
        <w:t>（一）设置公示牌，明示收费标准、泊位信息、计费方式、24小时服务电话和监督电话等，按照公示标准收取费用，并提供合法有效票据；</w:t>
      </w:r>
    </w:p>
    <w:p w14:paraId="0C0665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仿宋_GB2312" w:eastAsia="仿宋_GB2312" w:cs="仿宋_GB2312"/>
          <w:i w:val="0"/>
          <w:iCs w:val="0"/>
          <w:caps w:val="0"/>
          <w:color w:val="000000"/>
          <w:spacing w:val="0"/>
          <w:sz w:val="32"/>
          <w:szCs w:val="32"/>
        </w:rPr>
      </w:pPr>
      <w:r>
        <w:rPr>
          <w:rFonts w:hint="eastAsia" w:ascii="仿宋_GB2312" w:eastAsia="仿宋_GB2312" w:cs="仿宋_GB2312"/>
          <w:i w:val="0"/>
          <w:iCs w:val="0"/>
          <w:caps w:val="0"/>
          <w:color w:val="000000"/>
          <w:spacing w:val="0"/>
          <w:sz w:val="32"/>
          <w:szCs w:val="32"/>
          <w:bdr w:val="none" w:color="auto" w:sz="0" w:space="0"/>
        </w:rPr>
        <w:t>（二）建立健全管理制度，配备管理人员，并采取有效措施控制停车场扬尘、噪声污染；</w:t>
      </w:r>
    </w:p>
    <w:p w14:paraId="75B9E9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仿宋_GB2312" w:eastAsia="仿宋_GB2312" w:cs="仿宋_GB2312"/>
          <w:i w:val="0"/>
          <w:iCs w:val="0"/>
          <w:caps w:val="0"/>
          <w:color w:val="000000"/>
          <w:spacing w:val="0"/>
          <w:sz w:val="32"/>
          <w:szCs w:val="32"/>
        </w:rPr>
      </w:pPr>
      <w:r>
        <w:rPr>
          <w:rFonts w:hint="eastAsia" w:ascii="仿宋_GB2312" w:eastAsia="仿宋_GB2312" w:cs="仿宋_GB2312"/>
          <w:i w:val="0"/>
          <w:iCs w:val="0"/>
          <w:caps w:val="0"/>
          <w:color w:val="000000"/>
          <w:spacing w:val="0"/>
          <w:sz w:val="32"/>
          <w:szCs w:val="32"/>
          <w:bdr w:val="none" w:color="auto" w:sz="0" w:space="0"/>
        </w:rPr>
        <w:t>（三）保证标志、标线及交通安全设施正常使用；</w:t>
      </w:r>
    </w:p>
    <w:p w14:paraId="16CA67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仿宋_GB2312" w:eastAsia="仿宋_GB2312" w:cs="仿宋_GB2312"/>
          <w:i w:val="0"/>
          <w:iCs w:val="0"/>
          <w:caps w:val="0"/>
          <w:color w:val="000000"/>
          <w:spacing w:val="0"/>
          <w:sz w:val="32"/>
          <w:szCs w:val="32"/>
        </w:rPr>
      </w:pPr>
      <w:r>
        <w:rPr>
          <w:rFonts w:hint="eastAsia" w:ascii="仿宋_GB2312" w:eastAsia="仿宋_GB2312" w:cs="仿宋_GB2312"/>
          <w:i w:val="0"/>
          <w:iCs w:val="0"/>
          <w:caps w:val="0"/>
          <w:color w:val="000000"/>
          <w:spacing w:val="0"/>
          <w:sz w:val="32"/>
          <w:szCs w:val="32"/>
          <w:bdr w:val="none" w:color="auto" w:sz="0" w:space="0"/>
        </w:rPr>
        <w:t>（四）安装视频监控设施设备，记录车辆停放、出入信息，记录保存时间不得少于30日；</w:t>
      </w:r>
    </w:p>
    <w:p w14:paraId="5DB448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仿宋_GB2312" w:eastAsia="仿宋_GB2312" w:cs="仿宋_GB2312"/>
          <w:i w:val="0"/>
          <w:iCs w:val="0"/>
          <w:caps w:val="0"/>
          <w:color w:val="000000"/>
          <w:spacing w:val="0"/>
          <w:sz w:val="32"/>
          <w:szCs w:val="32"/>
        </w:rPr>
      </w:pPr>
      <w:r>
        <w:rPr>
          <w:rFonts w:hint="eastAsia" w:ascii="仿宋_GB2312" w:eastAsia="仿宋_GB2312" w:cs="仿宋_GB2312"/>
          <w:i w:val="0"/>
          <w:iCs w:val="0"/>
          <w:caps w:val="0"/>
          <w:color w:val="000000"/>
          <w:spacing w:val="0"/>
          <w:sz w:val="32"/>
          <w:szCs w:val="32"/>
          <w:bdr w:val="none" w:color="auto" w:sz="0" w:space="0"/>
        </w:rPr>
        <w:t>（五）按照核定的停车泊位停放车辆，不得超额停车，燃油车辆不得随意占用充电停车泊位，无正当理由不得拒绝提供车辆停放服务；</w:t>
      </w:r>
    </w:p>
    <w:p w14:paraId="7A70A1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仿宋_GB2312" w:eastAsia="仿宋_GB2312" w:cs="仿宋_GB2312"/>
          <w:i w:val="0"/>
          <w:iCs w:val="0"/>
          <w:caps w:val="0"/>
          <w:color w:val="000000"/>
          <w:spacing w:val="0"/>
          <w:sz w:val="32"/>
          <w:szCs w:val="32"/>
        </w:rPr>
      </w:pPr>
      <w:r>
        <w:rPr>
          <w:rFonts w:hint="eastAsia" w:ascii="仿宋_GB2312" w:eastAsia="仿宋_GB2312" w:cs="仿宋_GB2312"/>
          <w:i w:val="0"/>
          <w:iCs w:val="0"/>
          <w:caps w:val="0"/>
          <w:color w:val="000000"/>
          <w:spacing w:val="0"/>
          <w:sz w:val="32"/>
          <w:szCs w:val="32"/>
          <w:bdr w:val="none" w:color="auto" w:sz="0" w:space="0"/>
        </w:rPr>
        <w:t>（六）保持停车场内通道畅通，维护停车秩序，定期清点场内车辆，发现长期停放或者可疑车辆，及时向公安机关报告；</w:t>
      </w:r>
    </w:p>
    <w:p w14:paraId="623D2C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仿宋_GB2312" w:eastAsia="仿宋_GB2312" w:cs="仿宋_GB2312"/>
          <w:i w:val="0"/>
          <w:iCs w:val="0"/>
          <w:caps w:val="0"/>
          <w:color w:val="000000"/>
          <w:spacing w:val="0"/>
          <w:sz w:val="32"/>
          <w:szCs w:val="32"/>
        </w:rPr>
      </w:pPr>
      <w:r>
        <w:rPr>
          <w:rFonts w:hint="eastAsia" w:ascii="仿宋_GB2312" w:eastAsia="仿宋_GB2312" w:cs="仿宋_GB2312"/>
          <w:i w:val="0"/>
          <w:iCs w:val="0"/>
          <w:caps w:val="0"/>
          <w:color w:val="000000"/>
          <w:spacing w:val="0"/>
          <w:sz w:val="32"/>
          <w:szCs w:val="32"/>
          <w:bdr w:val="none" w:color="auto" w:sz="0" w:space="0"/>
        </w:rPr>
        <w:t>（七）不得擅自改变机动车停车场用途；</w:t>
      </w:r>
    </w:p>
    <w:p w14:paraId="7ED1E9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仿宋_GB2312" w:eastAsia="仿宋_GB2312" w:cs="仿宋_GB2312"/>
          <w:i w:val="0"/>
          <w:iCs w:val="0"/>
          <w:caps w:val="0"/>
          <w:color w:val="000000"/>
          <w:spacing w:val="0"/>
          <w:sz w:val="32"/>
          <w:szCs w:val="32"/>
        </w:rPr>
      </w:pPr>
      <w:r>
        <w:rPr>
          <w:rFonts w:hint="eastAsia" w:ascii="仿宋_GB2312" w:eastAsia="仿宋_GB2312" w:cs="仿宋_GB2312"/>
          <w:i w:val="0"/>
          <w:iCs w:val="0"/>
          <w:caps w:val="0"/>
          <w:color w:val="000000"/>
          <w:spacing w:val="0"/>
          <w:sz w:val="32"/>
          <w:szCs w:val="32"/>
          <w:bdr w:val="none" w:color="auto" w:sz="0" w:space="0"/>
        </w:rPr>
        <w:t>（八）法律、法规规定的其他事项。</w:t>
      </w:r>
    </w:p>
    <w:p w14:paraId="2FA613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仿宋_GB2312" w:eastAsia="仿宋_GB2312" w:cs="仿宋_GB2312"/>
          <w:i w:val="0"/>
          <w:iCs w:val="0"/>
          <w:caps w:val="0"/>
          <w:color w:val="000000"/>
          <w:spacing w:val="0"/>
          <w:sz w:val="32"/>
          <w:szCs w:val="32"/>
        </w:rPr>
      </w:pPr>
      <w:r>
        <w:rPr>
          <w:rFonts w:hint="eastAsia" w:ascii="仿宋_GB2312" w:eastAsia="仿宋_GB2312" w:cs="仿宋_GB2312"/>
          <w:i w:val="0"/>
          <w:iCs w:val="0"/>
          <w:caps w:val="0"/>
          <w:color w:val="000000"/>
          <w:spacing w:val="0"/>
          <w:sz w:val="32"/>
          <w:szCs w:val="32"/>
          <w:bdr w:val="none" w:color="auto" w:sz="0" w:space="0"/>
        </w:rPr>
        <w:t>鼓励公共停车场、向社会提供停车服务的专用停车场经营者购买停车场责任保险。</w:t>
      </w:r>
    </w:p>
    <w:p w14:paraId="232C99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仿宋_GB2312" w:eastAsia="仿宋_GB2312" w:cs="仿宋_GB2312"/>
          <w:i w:val="0"/>
          <w:iCs w:val="0"/>
          <w:caps w:val="0"/>
          <w:color w:val="000000"/>
          <w:spacing w:val="0"/>
          <w:sz w:val="32"/>
          <w:szCs w:val="32"/>
        </w:rPr>
      </w:pPr>
      <w:r>
        <w:rPr>
          <w:rFonts w:hint="eastAsia" w:ascii="仿宋_GB2312" w:eastAsia="仿宋_GB2312" w:cs="仿宋_GB2312"/>
          <w:i w:val="0"/>
          <w:iCs w:val="0"/>
          <w:caps w:val="0"/>
          <w:color w:val="000000"/>
          <w:spacing w:val="0"/>
          <w:sz w:val="32"/>
          <w:szCs w:val="32"/>
          <w:bdr w:val="none" w:color="auto" w:sz="0" w:space="0"/>
        </w:rPr>
        <w:t>第十六条有下列情形之一的，提供收费服务的机动车停车场应当免收车辆停放服务费：</w:t>
      </w:r>
    </w:p>
    <w:p w14:paraId="3A23BE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仿宋_GB2312" w:eastAsia="仿宋_GB2312" w:cs="仿宋_GB2312"/>
          <w:i w:val="0"/>
          <w:iCs w:val="0"/>
          <w:caps w:val="0"/>
          <w:color w:val="000000"/>
          <w:spacing w:val="0"/>
          <w:sz w:val="32"/>
          <w:szCs w:val="32"/>
        </w:rPr>
      </w:pPr>
      <w:r>
        <w:rPr>
          <w:rFonts w:hint="eastAsia" w:ascii="仿宋_GB2312" w:eastAsia="仿宋_GB2312" w:cs="仿宋_GB2312"/>
          <w:i w:val="0"/>
          <w:iCs w:val="0"/>
          <w:caps w:val="0"/>
          <w:color w:val="000000"/>
          <w:spacing w:val="0"/>
          <w:sz w:val="32"/>
          <w:szCs w:val="32"/>
          <w:bdr w:val="none" w:color="auto" w:sz="0" w:space="0"/>
        </w:rPr>
        <w:t>（一）执行任务的军车、警车、消防车、救灾抢险车、医疗救护车，市政设施维护维修车和殡葬车；</w:t>
      </w:r>
    </w:p>
    <w:p w14:paraId="613C7B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仿宋_GB2312" w:eastAsia="仿宋_GB2312" w:cs="仿宋_GB2312"/>
          <w:i w:val="0"/>
          <w:iCs w:val="0"/>
          <w:caps w:val="0"/>
          <w:color w:val="000000"/>
          <w:spacing w:val="0"/>
          <w:sz w:val="32"/>
          <w:szCs w:val="32"/>
        </w:rPr>
      </w:pPr>
      <w:r>
        <w:rPr>
          <w:rFonts w:hint="eastAsia" w:ascii="仿宋_GB2312" w:eastAsia="仿宋_GB2312" w:cs="仿宋_GB2312"/>
          <w:i w:val="0"/>
          <w:iCs w:val="0"/>
          <w:caps w:val="0"/>
          <w:color w:val="000000"/>
          <w:spacing w:val="0"/>
          <w:sz w:val="32"/>
          <w:szCs w:val="32"/>
          <w:bdr w:val="none" w:color="auto" w:sz="0" w:space="0"/>
        </w:rPr>
        <w:t>（二）残疾人专用车辆；</w:t>
      </w:r>
    </w:p>
    <w:p w14:paraId="641102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仿宋_GB2312" w:eastAsia="仿宋_GB2312" w:cs="仿宋_GB2312"/>
          <w:i w:val="0"/>
          <w:iCs w:val="0"/>
          <w:caps w:val="0"/>
          <w:color w:val="000000"/>
          <w:spacing w:val="0"/>
          <w:sz w:val="32"/>
          <w:szCs w:val="32"/>
        </w:rPr>
      </w:pPr>
      <w:r>
        <w:rPr>
          <w:rFonts w:hint="eastAsia" w:ascii="仿宋_GB2312" w:eastAsia="仿宋_GB2312" w:cs="仿宋_GB2312"/>
          <w:i w:val="0"/>
          <w:iCs w:val="0"/>
          <w:caps w:val="0"/>
          <w:color w:val="000000"/>
          <w:spacing w:val="0"/>
          <w:sz w:val="32"/>
          <w:szCs w:val="32"/>
          <w:bdr w:val="none" w:color="auto" w:sz="0" w:space="0"/>
        </w:rPr>
        <w:t>（三）肢体残疾人使用无障碍停车泊位的；</w:t>
      </w:r>
    </w:p>
    <w:p w14:paraId="07B06C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仿宋_GB2312" w:eastAsia="仿宋_GB2312" w:cs="仿宋_GB2312"/>
          <w:i w:val="0"/>
          <w:iCs w:val="0"/>
          <w:caps w:val="0"/>
          <w:color w:val="000000"/>
          <w:spacing w:val="0"/>
          <w:sz w:val="32"/>
          <w:szCs w:val="32"/>
        </w:rPr>
      </w:pPr>
      <w:r>
        <w:rPr>
          <w:rFonts w:hint="eastAsia" w:ascii="仿宋_GB2312" w:eastAsia="仿宋_GB2312" w:cs="仿宋_GB2312"/>
          <w:i w:val="0"/>
          <w:iCs w:val="0"/>
          <w:caps w:val="0"/>
          <w:color w:val="000000"/>
          <w:spacing w:val="0"/>
          <w:sz w:val="32"/>
          <w:szCs w:val="32"/>
          <w:bdr w:val="none" w:color="auto" w:sz="0" w:space="0"/>
        </w:rPr>
        <w:t>（四）国家和自治区、自治州规定应当免收车辆停放服务费的其他情形。</w:t>
      </w:r>
    </w:p>
    <w:p w14:paraId="79F5C7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仿宋_GB2312" w:eastAsia="仿宋_GB2312" w:cs="仿宋_GB2312"/>
          <w:i w:val="0"/>
          <w:iCs w:val="0"/>
          <w:caps w:val="0"/>
          <w:color w:val="000000"/>
          <w:spacing w:val="0"/>
          <w:sz w:val="32"/>
          <w:szCs w:val="32"/>
        </w:rPr>
      </w:pPr>
      <w:r>
        <w:rPr>
          <w:rFonts w:hint="eastAsia" w:ascii="仿宋_GB2312" w:eastAsia="仿宋_GB2312" w:cs="仿宋_GB2312"/>
          <w:i w:val="0"/>
          <w:iCs w:val="0"/>
          <w:caps w:val="0"/>
          <w:color w:val="000000"/>
          <w:spacing w:val="0"/>
          <w:sz w:val="32"/>
          <w:szCs w:val="32"/>
          <w:bdr w:val="none" w:color="auto" w:sz="0" w:space="0"/>
        </w:rPr>
        <w:t>第十七条机动车停放者应当遵守下列规定：</w:t>
      </w:r>
    </w:p>
    <w:p w14:paraId="6BDB84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仿宋_GB2312" w:eastAsia="仿宋_GB2312" w:cs="仿宋_GB2312"/>
          <w:i w:val="0"/>
          <w:iCs w:val="0"/>
          <w:caps w:val="0"/>
          <w:color w:val="000000"/>
          <w:spacing w:val="0"/>
          <w:sz w:val="32"/>
          <w:szCs w:val="32"/>
        </w:rPr>
      </w:pPr>
      <w:r>
        <w:rPr>
          <w:rFonts w:hint="eastAsia" w:ascii="仿宋_GB2312" w:eastAsia="仿宋_GB2312" w:cs="仿宋_GB2312"/>
          <w:i w:val="0"/>
          <w:iCs w:val="0"/>
          <w:caps w:val="0"/>
          <w:color w:val="000000"/>
          <w:spacing w:val="0"/>
          <w:sz w:val="32"/>
          <w:szCs w:val="32"/>
          <w:bdr w:val="none" w:color="auto" w:sz="0" w:space="0"/>
        </w:rPr>
        <w:t>（一）遵守停车场管理制度，服从管理人员引导，在规定的停车泊位停放车辆；</w:t>
      </w:r>
    </w:p>
    <w:p w14:paraId="056823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仿宋_GB2312" w:eastAsia="仿宋_GB2312" w:cs="仿宋_GB2312"/>
          <w:i w:val="0"/>
          <w:iCs w:val="0"/>
          <w:caps w:val="0"/>
          <w:color w:val="000000"/>
          <w:spacing w:val="0"/>
          <w:sz w:val="32"/>
          <w:szCs w:val="32"/>
        </w:rPr>
      </w:pPr>
      <w:r>
        <w:rPr>
          <w:rFonts w:hint="eastAsia" w:ascii="仿宋_GB2312" w:eastAsia="仿宋_GB2312" w:cs="仿宋_GB2312"/>
          <w:i w:val="0"/>
          <w:iCs w:val="0"/>
          <w:caps w:val="0"/>
          <w:color w:val="000000"/>
          <w:spacing w:val="0"/>
          <w:sz w:val="32"/>
          <w:szCs w:val="32"/>
          <w:bdr w:val="none" w:color="auto" w:sz="0" w:space="0"/>
        </w:rPr>
        <w:t>（二）合理使用场内设施、设备，不得故意破坏停车场相关设施、设备；</w:t>
      </w:r>
    </w:p>
    <w:p w14:paraId="672BE3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仿宋_GB2312" w:eastAsia="仿宋_GB2312" w:cs="仿宋_GB2312"/>
          <w:i w:val="0"/>
          <w:iCs w:val="0"/>
          <w:caps w:val="0"/>
          <w:color w:val="000000"/>
          <w:spacing w:val="0"/>
          <w:sz w:val="32"/>
          <w:szCs w:val="32"/>
        </w:rPr>
      </w:pPr>
      <w:r>
        <w:rPr>
          <w:rFonts w:hint="eastAsia" w:ascii="仿宋_GB2312" w:eastAsia="仿宋_GB2312" w:cs="仿宋_GB2312"/>
          <w:i w:val="0"/>
          <w:iCs w:val="0"/>
          <w:caps w:val="0"/>
          <w:color w:val="000000"/>
          <w:spacing w:val="0"/>
          <w:sz w:val="32"/>
          <w:szCs w:val="32"/>
          <w:bdr w:val="none" w:color="auto" w:sz="0" w:space="0"/>
        </w:rPr>
        <w:t>（三）按照公示的收费标准缴纳停车服务费；</w:t>
      </w:r>
    </w:p>
    <w:p w14:paraId="09B3C8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仿宋_GB2312" w:eastAsia="仿宋_GB2312" w:cs="仿宋_GB2312"/>
          <w:i w:val="0"/>
          <w:iCs w:val="0"/>
          <w:caps w:val="0"/>
          <w:color w:val="000000"/>
          <w:spacing w:val="0"/>
          <w:sz w:val="32"/>
          <w:szCs w:val="32"/>
        </w:rPr>
      </w:pPr>
      <w:r>
        <w:rPr>
          <w:rFonts w:hint="eastAsia" w:ascii="仿宋_GB2312" w:eastAsia="仿宋_GB2312" w:cs="仿宋_GB2312"/>
          <w:i w:val="0"/>
          <w:iCs w:val="0"/>
          <w:caps w:val="0"/>
          <w:color w:val="000000"/>
          <w:spacing w:val="0"/>
          <w:sz w:val="32"/>
          <w:szCs w:val="32"/>
          <w:bdr w:val="none" w:color="auto" w:sz="0" w:space="0"/>
        </w:rPr>
        <w:t>（四）不得停放载有易燃、易爆、有毒、有害、放射性等危险物品及违禁物的车辆；</w:t>
      </w:r>
    </w:p>
    <w:p w14:paraId="2E775F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仿宋_GB2312" w:eastAsia="仿宋_GB2312" w:cs="仿宋_GB2312"/>
          <w:i w:val="0"/>
          <w:iCs w:val="0"/>
          <w:caps w:val="0"/>
          <w:color w:val="000000"/>
          <w:spacing w:val="0"/>
          <w:sz w:val="32"/>
          <w:szCs w:val="32"/>
        </w:rPr>
      </w:pPr>
      <w:r>
        <w:rPr>
          <w:rFonts w:hint="eastAsia" w:ascii="仿宋_GB2312" w:eastAsia="仿宋_GB2312" w:cs="仿宋_GB2312"/>
          <w:i w:val="0"/>
          <w:iCs w:val="0"/>
          <w:caps w:val="0"/>
          <w:color w:val="000000"/>
          <w:spacing w:val="0"/>
          <w:sz w:val="32"/>
          <w:szCs w:val="32"/>
          <w:bdr w:val="none" w:color="auto" w:sz="0" w:space="0"/>
        </w:rPr>
        <w:t>（五）不得擅自在停车泊位设置地桩、地锁等障碍物；</w:t>
      </w:r>
    </w:p>
    <w:p w14:paraId="07CCE0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仿宋_GB2312" w:eastAsia="仿宋_GB2312" w:cs="仿宋_GB2312"/>
          <w:i w:val="0"/>
          <w:iCs w:val="0"/>
          <w:caps w:val="0"/>
          <w:color w:val="000000"/>
          <w:spacing w:val="0"/>
          <w:sz w:val="32"/>
          <w:szCs w:val="32"/>
        </w:rPr>
      </w:pPr>
      <w:r>
        <w:rPr>
          <w:rFonts w:hint="eastAsia" w:ascii="仿宋_GB2312" w:eastAsia="仿宋_GB2312" w:cs="仿宋_GB2312"/>
          <w:i w:val="0"/>
          <w:iCs w:val="0"/>
          <w:caps w:val="0"/>
          <w:color w:val="000000"/>
          <w:spacing w:val="0"/>
          <w:sz w:val="32"/>
          <w:szCs w:val="32"/>
          <w:bdr w:val="none" w:color="auto" w:sz="0" w:space="0"/>
        </w:rPr>
        <w:t>（六）不得擅自占用、设置路内临时停车泊位；</w:t>
      </w:r>
    </w:p>
    <w:p w14:paraId="23342D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仿宋_GB2312" w:eastAsia="仿宋_GB2312" w:cs="仿宋_GB2312"/>
          <w:i w:val="0"/>
          <w:iCs w:val="0"/>
          <w:caps w:val="0"/>
          <w:color w:val="000000"/>
          <w:spacing w:val="0"/>
          <w:sz w:val="32"/>
          <w:szCs w:val="32"/>
        </w:rPr>
      </w:pPr>
      <w:r>
        <w:rPr>
          <w:rFonts w:hint="eastAsia" w:ascii="仿宋_GB2312" w:eastAsia="仿宋_GB2312" w:cs="仿宋_GB2312"/>
          <w:i w:val="0"/>
          <w:iCs w:val="0"/>
          <w:caps w:val="0"/>
          <w:color w:val="000000"/>
          <w:spacing w:val="0"/>
          <w:sz w:val="32"/>
          <w:szCs w:val="32"/>
          <w:bdr w:val="none" w:color="auto" w:sz="0" w:space="0"/>
        </w:rPr>
        <w:t>（七）因交通管制、突发事件处置、应急抢险等需要车辆立即驶离的，应当按照要求驶离；</w:t>
      </w:r>
    </w:p>
    <w:p w14:paraId="0A30B3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仿宋_GB2312" w:eastAsia="仿宋_GB2312" w:cs="仿宋_GB2312"/>
          <w:i w:val="0"/>
          <w:iCs w:val="0"/>
          <w:caps w:val="0"/>
          <w:color w:val="000000"/>
          <w:spacing w:val="0"/>
          <w:sz w:val="32"/>
          <w:szCs w:val="32"/>
        </w:rPr>
      </w:pPr>
      <w:r>
        <w:rPr>
          <w:rFonts w:hint="eastAsia" w:ascii="仿宋_GB2312" w:eastAsia="仿宋_GB2312" w:cs="仿宋_GB2312"/>
          <w:i w:val="0"/>
          <w:iCs w:val="0"/>
          <w:caps w:val="0"/>
          <w:color w:val="000000"/>
          <w:spacing w:val="0"/>
          <w:sz w:val="32"/>
          <w:szCs w:val="32"/>
          <w:bdr w:val="none" w:color="auto" w:sz="0" w:space="0"/>
        </w:rPr>
        <w:t>（八）法律、法规规定的其他事项。</w:t>
      </w:r>
    </w:p>
    <w:p w14:paraId="2F0063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仿宋_GB2312" w:eastAsia="仿宋_GB2312" w:cs="仿宋_GB2312"/>
          <w:i w:val="0"/>
          <w:iCs w:val="0"/>
          <w:caps w:val="0"/>
          <w:color w:val="000000"/>
          <w:spacing w:val="0"/>
          <w:sz w:val="32"/>
          <w:szCs w:val="32"/>
        </w:rPr>
      </w:pPr>
      <w:r>
        <w:rPr>
          <w:rFonts w:hint="eastAsia" w:ascii="仿宋_GB2312" w:eastAsia="仿宋_GB2312" w:cs="仿宋_GB2312"/>
          <w:i w:val="0"/>
          <w:iCs w:val="0"/>
          <w:caps w:val="0"/>
          <w:color w:val="000000"/>
          <w:spacing w:val="0"/>
          <w:sz w:val="32"/>
          <w:szCs w:val="32"/>
          <w:bdr w:val="none" w:color="auto" w:sz="0" w:space="0"/>
        </w:rPr>
        <w:t>任何单位和个人对违法停车、违法经营停车场、违规设置障碍物等行为，有权投诉和举报。</w:t>
      </w:r>
    </w:p>
    <w:p w14:paraId="129690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仿宋_GB2312" w:eastAsia="仿宋_GB2312" w:cs="仿宋_GB2312"/>
          <w:i w:val="0"/>
          <w:iCs w:val="0"/>
          <w:caps w:val="0"/>
          <w:color w:val="000000"/>
          <w:spacing w:val="0"/>
          <w:sz w:val="32"/>
          <w:szCs w:val="32"/>
        </w:rPr>
      </w:pPr>
      <w:r>
        <w:rPr>
          <w:rFonts w:hint="eastAsia" w:ascii="仿宋_GB2312" w:eastAsia="仿宋_GB2312" w:cs="仿宋_GB2312"/>
          <w:i w:val="0"/>
          <w:iCs w:val="0"/>
          <w:caps w:val="0"/>
          <w:color w:val="000000"/>
          <w:spacing w:val="0"/>
          <w:sz w:val="32"/>
          <w:szCs w:val="32"/>
          <w:bdr w:val="none" w:color="auto" w:sz="0" w:space="0"/>
        </w:rPr>
        <w:t>第十八条州、县（市）人民政府住房和城乡建设主管部门应当会同公安机关交通管理部门建设统一的城市智慧停车服务管理平台，实时无偿向社会公众公布停车场分布位置、泊位数量、使用状况和收费标准等信息，相关单位和个人应当予以配合。</w:t>
      </w:r>
    </w:p>
    <w:p w14:paraId="60511E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仿宋_GB2312" w:eastAsia="仿宋_GB2312" w:cs="仿宋_GB2312"/>
          <w:i w:val="0"/>
          <w:iCs w:val="0"/>
          <w:caps w:val="0"/>
          <w:color w:val="000000"/>
          <w:spacing w:val="0"/>
          <w:sz w:val="32"/>
          <w:szCs w:val="32"/>
        </w:rPr>
      </w:pPr>
      <w:r>
        <w:rPr>
          <w:rFonts w:hint="eastAsia" w:ascii="仿宋_GB2312" w:eastAsia="仿宋_GB2312" w:cs="仿宋_GB2312"/>
          <w:i w:val="0"/>
          <w:iCs w:val="0"/>
          <w:caps w:val="0"/>
          <w:color w:val="000000"/>
          <w:spacing w:val="0"/>
          <w:sz w:val="32"/>
          <w:szCs w:val="32"/>
          <w:bdr w:val="none" w:color="auto" w:sz="0" w:space="0"/>
        </w:rPr>
        <w:t>第十九条州、县（市）人民政府有关部门在机动车停车场管理工作中滥用职权、玩忽职守、徇私舞弊的，对直接负责的主管人员和其他直接责任人员依法给予处分；构成犯罪的，依法追究刑事责任。</w:t>
      </w:r>
    </w:p>
    <w:p w14:paraId="45ABEC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仿宋_GB2312" w:eastAsia="仿宋_GB2312" w:cs="仿宋_GB2312"/>
          <w:i w:val="0"/>
          <w:iCs w:val="0"/>
          <w:caps w:val="0"/>
          <w:color w:val="000000"/>
          <w:spacing w:val="0"/>
          <w:sz w:val="32"/>
          <w:szCs w:val="32"/>
        </w:rPr>
      </w:pPr>
      <w:r>
        <w:rPr>
          <w:rFonts w:hint="eastAsia" w:ascii="仿宋_GB2312" w:eastAsia="仿宋_GB2312" w:cs="仿宋_GB2312"/>
          <w:i w:val="0"/>
          <w:iCs w:val="0"/>
          <w:caps w:val="0"/>
          <w:color w:val="000000"/>
          <w:spacing w:val="0"/>
          <w:sz w:val="32"/>
          <w:szCs w:val="32"/>
          <w:bdr w:val="none" w:color="auto" w:sz="0" w:space="0"/>
        </w:rPr>
        <w:t>第二十条违反本条例规定，应当承担法律责任的其他行为，依照有关法律法规执行。</w:t>
      </w:r>
    </w:p>
    <w:p w14:paraId="433C3C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仿宋_GB2312" w:eastAsia="仿宋_GB2312" w:cs="仿宋_GB2312"/>
          <w:i w:val="0"/>
          <w:iCs w:val="0"/>
          <w:caps w:val="0"/>
          <w:color w:val="000000"/>
          <w:spacing w:val="0"/>
          <w:sz w:val="32"/>
          <w:szCs w:val="32"/>
        </w:rPr>
      </w:pPr>
      <w:r>
        <w:rPr>
          <w:rFonts w:hint="eastAsia" w:ascii="仿宋_GB2312" w:eastAsia="仿宋_GB2312" w:cs="仿宋_GB2312"/>
          <w:i w:val="0"/>
          <w:iCs w:val="0"/>
          <w:caps w:val="0"/>
          <w:color w:val="000000"/>
          <w:spacing w:val="0"/>
          <w:sz w:val="32"/>
          <w:szCs w:val="32"/>
          <w:bdr w:val="none" w:color="auto" w:sz="0" w:space="0"/>
        </w:rPr>
        <w:t>第二十一条本条例自公布之日起施行。</w:t>
      </w:r>
    </w:p>
    <w:p w14:paraId="0E6CA53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wY2M0MmNlM2ZmZWRkODVjYzIwZDYxNjIxMWJkMjQifQ=="/>
  </w:docVars>
  <w:rsids>
    <w:rsidRoot w:val="69AC5ECD"/>
    <w:rsid w:val="002658B3"/>
    <w:rsid w:val="00BF124B"/>
    <w:rsid w:val="00D410B2"/>
    <w:rsid w:val="00F60FD2"/>
    <w:rsid w:val="00F61A05"/>
    <w:rsid w:val="01031FC4"/>
    <w:rsid w:val="01164BC6"/>
    <w:rsid w:val="013E49C7"/>
    <w:rsid w:val="014D69DF"/>
    <w:rsid w:val="01826F1F"/>
    <w:rsid w:val="01F4568A"/>
    <w:rsid w:val="02467474"/>
    <w:rsid w:val="02605A34"/>
    <w:rsid w:val="026B04A5"/>
    <w:rsid w:val="02B3323E"/>
    <w:rsid w:val="02F35341"/>
    <w:rsid w:val="0388749B"/>
    <w:rsid w:val="038B7CE6"/>
    <w:rsid w:val="038E3B83"/>
    <w:rsid w:val="03DF0174"/>
    <w:rsid w:val="04054B61"/>
    <w:rsid w:val="04971417"/>
    <w:rsid w:val="04994BE7"/>
    <w:rsid w:val="05260A63"/>
    <w:rsid w:val="056C2D1D"/>
    <w:rsid w:val="05A344D8"/>
    <w:rsid w:val="062408AF"/>
    <w:rsid w:val="06EF2365"/>
    <w:rsid w:val="06FE4B92"/>
    <w:rsid w:val="071C105F"/>
    <w:rsid w:val="07A21BFF"/>
    <w:rsid w:val="085519E5"/>
    <w:rsid w:val="08654B5F"/>
    <w:rsid w:val="09332028"/>
    <w:rsid w:val="096507CB"/>
    <w:rsid w:val="0A1763D3"/>
    <w:rsid w:val="0ACC262C"/>
    <w:rsid w:val="0AE007ED"/>
    <w:rsid w:val="0B00547B"/>
    <w:rsid w:val="0B0B3DC0"/>
    <w:rsid w:val="0B305FA8"/>
    <w:rsid w:val="0B3E7E50"/>
    <w:rsid w:val="0B421875"/>
    <w:rsid w:val="0B551515"/>
    <w:rsid w:val="0BD90E96"/>
    <w:rsid w:val="0BDD550B"/>
    <w:rsid w:val="0C215860"/>
    <w:rsid w:val="0C9330B8"/>
    <w:rsid w:val="0DD0764D"/>
    <w:rsid w:val="0DDC1EC1"/>
    <w:rsid w:val="0EAC570E"/>
    <w:rsid w:val="0F0C5ECA"/>
    <w:rsid w:val="0F403B35"/>
    <w:rsid w:val="0FDC4C4E"/>
    <w:rsid w:val="102B6F00"/>
    <w:rsid w:val="10486A37"/>
    <w:rsid w:val="10752301"/>
    <w:rsid w:val="115B2950"/>
    <w:rsid w:val="1220215C"/>
    <w:rsid w:val="12397CE2"/>
    <w:rsid w:val="12482F31"/>
    <w:rsid w:val="1294013C"/>
    <w:rsid w:val="13781DCE"/>
    <w:rsid w:val="14000821"/>
    <w:rsid w:val="14231ACC"/>
    <w:rsid w:val="142416AC"/>
    <w:rsid w:val="149F6892"/>
    <w:rsid w:val="15A56319"/>
    <w:rsid w:val="15C44385"/>
    <w:rsid w:val="16625BF1"/>
    <w:rsid w:val="167151F4"/>
    <w:rsid w:val="16DE3656"/>
    <w:rsid w:val="17383B68"/>
    <w:rsid w:val="17485AFF"/>
    <w:rsid w:val="17854182"/>
    <w:rsid w:val="17F93EA2"/>
    <w:rsid w:val="188001F4"/>
    <w:rsid w:val="188841ED"/>
    <w:rsid w:val="19345B74"/>
    <w:rsid w:val="1999300D"/>
    <w:rsid w:val="1AC02135"/>
    <w:rsid w:val="1AE474FD"/>
    <w:rsid w:val="1AE53735"/>
    <w:rsid w:val="1AFE0195"/>
    <w:rsid w:val="1BAF75EC"/>
    <w:rsid w:val="1BC06AF7"/>
    <w:rsid w:val="1BFD5097"/>
    <w:rsid w:val="1C8C704A"/>
    <w:rsid w:val="1C9A561F"/>
    <w:rsid w:val="1D0252C1"/>
    <w:rsid w:val="1D2928D7"/>
    <w:rsid w:val="1D3A74F1"/>
    <w:rsid w:val="1DE8743C"/>
    <w:rsid w:val="1EDF0E2F"/>
    <w:rsid w:val="1F440214"/>
    <w:rsid w:val="208F6846"/>
    <w:rsid w:val="20C6760F"/>
    <w:rsid w:val="20E1392E"/>
    <w:rsid w:val="218F50A7"/>
    <w:rsid w:val="22543CDF"/>
    <w:rsid w:val="23313760"/>
    <w:rsid w:val="23A407FD"/>
    <w:rsid w:val="23AB3527"/>
    <w:rsid w:val="23D61E33"/>
    <w:rsid w:val="23E842A4"/>
    <w:rsid w:val="23F17503"/>
    <w:rsid w:val="2414275F"/>
    <w:rsid w:val="254E0A7A"/>
    <w:rsid w:val="25583BA0"/>
    <w:rsid w:val="25F258AD"/>
    <w:rsid w:val="261D41E0"/>
    <w:rsid w:val="26A93238"/>
    <w:rsid w:val="26C525FD"/>
    <w:rsid w:val="27E41EF4"/>
    <w:rsid w:val="28844ED3"/>
    <w:rsid w:val="29D81A0F"/>
    <w:rsid w:val="29F22690"/>
    <w:rsid w:val="2AB20588"/>
    <w:rsid w:val="2B067DB4"/>
    <w:rsid w:val="2B80392C"/>
    <w:rsid w:val="2B924CE6"/>
    <w:rsid w:val="2BA42CA8"/>
    <w:rsid w:val="2BD0229A"/>
    <w:rsid w:val="2C4C4137"/>
    <w:rsid w:val="2C9479D4"/>
    <w:rsid w:val="2C971ECD"/>
    <w:rsid w:val="2CF00224"/>
    <w:rsid w:val="2D1274CA"/>
    <w:rsid w:val="2D2A1537"/>
    <w:rsid w:val="2D5C6B83"/>
    <w:rsid w:val="2DA51C18"/>
    <w:rsid w:val="2DC03272"/>
    <w:rsid w:val="2E0F5D4D"/>
    <w:rsid w:val="2E10066B"/>
    <w:rsid w:val="2E733007"/>
    <w:rsid w:val="2EE640AE"/>
    <w:rsid w:val="2F1B7156"/>
    <w:rsid w:val="303F547F"/>
    <w:rsid w:val="30E240D9"/>
    <w:rsid w:val="31E122C0"/>
    <w:rsid w:val="32297687"/>
    <w:rsid w:val="33150F5D"/>
    <w:rsid w:val="33327611"/>
    <w:rsid w:val="333359B2"/>
    <w:rsid w:val="33626A98"/>
    <w:rsid w:val="339D38E6"/>
    <w:rsid w:val="360D596E"/>
    <w:rsid w:val="361358D8"/>
    <w:rsid w:val="36286678"/>
    <w:rsid w:val="366760FC"/>
    <w:rsid w:val="36F1783D"/>
    <w:rsid w:val="36FF1312"/>
    <w:rsid w:val="37306086"/>
    <w:rsid w:val="37456CC6"/>
    <w:rsid w:val="37582DDF"/>
    <w:rsid w:val="37641AE9"/>
    <w:rsid w:val="379075A1"/>
    <w:rsid w:val="390C6AD2"/>
    <w:rsid w:val="39BB3718"/>
    <w:rsid w:val="39E20BC2"/>
    <w:rsid w:val="3A0C5B9F"/>
    <w:rsid w:val="3A454462"/>
    <w:rsid w:val="3AA864A1"/>
    <w:rsid w:val="3B147234"/>
    <w:rsid w:val="3C314500"/>
    <w:rsid w:val="3C394320"/>
    <w:rsid w:val="3D291BBF"/>
    <w:rsid w:val="3D2E22FB"/>
    <w:rsid w:val="3D624A31"/>
    <w:rsid w:val="3DA4170D"/>
    <w:rsid w:val="3DCA6F15"/>
    <w:rsid w:val="3DF9770D"/>
    <w:rsid w:val="3E6A2833"/>
    <w:rsid w:val="3E991914"/>
    <w:rsid w:val="3E9A72D2"/>
    <w:rsid w:val="3EBF7CF3"/>
    <w:rsid w:val="3ED71FBA"/>
    <w:rsid w:val="3F446E68"/>
    <w:rsid w:val="3F50227A"/>
    <w:rsid w:val="3F5820D9"/>
    <w:rsid w:val="3F781B6B"/>
    <w:rsid w:val="3FAE2B0B"/>
    <w:rsid w:val="3FB40A5C"/>
    <w:rsid w:val="40757CB3"/>
    <w:rsid w:val="407B4F99"/>
    <w:rsid w:val="410F0070"/>
    <w:rsid w:val="411B0DE4"/>
    <w:rsid w:val="414A17E6"/>
    <w:rsid w:val="41C741E1"/>
    <w:rsid w:val="41EA6A45"/>
    <w:rsid w:val="43DA4E5E"/>
    <w:rsid w:val="454B6445"/>
    <w:rsid w:val="457C7C7D"/>
    <w:rsid w:val="45A5268C"/>
    <w:rsid w:val="46B12BA6"/>
    <w:rsid w:val="4700052C"/>
    <w:rsid w:val="47250583"/>
    <w:rsid w:val="47581542"/>
    <w:rsid w:val="47835EBA"/>
    <w:rsid w:val="47E4082A"/>
    <w:rsid w:val="48123CE8"/>
    <w:rsid w:val="483F7CCE"/>
    <w:rsid w:val="489C564C"/>
    <w:rsid w:val="49022DDA"/>
    <w:rsid w:val="491038DE"/>
    <w:rsid w:val="496B2D81"/>
    <w:rsid w:val="498866A3"/>
    <w:rsid w:val="49971169"/>
    <w:rsid w:val="49C1781A"/>
    <w:rsid w:val="4A3F4D4F"/>
    <w:rsid w:val="4AA831BD"/>
    <w:rsid w:val="4B1946DC"/>
    <w:rsid w:val="4C3D450C"/>
    <w:rsid w:val="4C897070"/>
    <w:rsid w:val="4CA60AF8"/>
    <w:rsid w:val="4CE17644"/>
    <w:rsid w:val="4EF231BE"/>
    <w:rsid w:val="4F3F0C4C"/>
    <w:rsid w:val="4F621A28"/>
    <w:rsid w:val="4FBE01B7"/>
    <w:rsid w:val="4FD40A21"/>
    <w:rsid w:val="504500AD"/>
    <w:rsid w:val="50644C47"/>
    <w:rsid w:val="506E1724"/>
    <w:rsid w:val="518B7F9D"/>
    <w:rsid w:val="522B0406"/>
    <w:rsid w:val="52770877"/>
    <w:rsid w:val="528E1FA4"/>
    <w:rsid w:val="52AB6924"/>
    <w:rsid w:val="53B26513"/>
    <w:rsid w:val="53CB12A0"/>
    <w:rsid w:val="54EC3EC7"/>
    <w:rsid w:val="554D1FC0"/>
    <w:rsid w:val="55860BAC"/>
    <w:rsid w:val="567C6F15"/>
    <w:rsid w:val="57065C75"/>
    <w:rsid w:val="57126405"/>
    <w:rsid w:val="5763449F"/>
    <w:rsid w:val="57915536"/>
    <w:rsid w:val="579A1479"/>
    <w:rsid w:val="57AC7803"/>
    <w:rsid w:val="585E44B3"/>
    <w:rsid w:val="58657E01"/>
    <w:rsid w:val="588E190D"/>
    <w:rsid w:val="58B27356"/>
    <w:rsid w:val="58F6766E"/>
    <w:rsid w:val="59966CAB"/>
    <w:rsid w:val="59E7682D"/>
    <w:rsid w:val="5A970ABC"/>
    <w:rsid w:val="5ADE166F"/>
    <w:rsid w:val="5ADE404D"/>
    <w:rsid w:val="5B2B7CC3"/>
    <w:rsid w:val="5C4F78B5"/>
    <w:rsid w:val="5C7E0539"/>
    <w:rsid w:val="5C832E67"/>
    <w:rsid w:val="5D0F0629"/>
    <w:rsid w:val="5E954310"/>
    <w:rsid w:val="5EF41364"/>
    <w:rsid w:val="5F390F63"/>
    <w:rsid w:val="5F8A0F1B"/>
    <w:rsid w:val="5FB24CC6"/>
    <w:rsid w:val="602878CB"/>
    <w:rsid w:val="60976A01"/>
    <w:rsid w:val="60DC5C16"/>
    <w:rsid w:val="61E44168"/>
    <w:rsid w:val="621A11A2"/>
    <w:rsid w:val="62221FCE"/>
    <w:rsid w:val="624D4092"/>
    <w:rsid w:val="62AF167E"/>
    <w:rsid w:val="62E64053"/>
    <w:rsid w:val="6314092A"/>
    <w:rsid w:val="634B6E35"/>
    <w:rsid w:val="63D73876"/>
    <w:rsid w:val="63FF3FD0"/>
    <w:rsid w:val="64E01FAD"/>
    <w:rsid w:val="657B2C2C"/>
    <w:rsid w:val="662D5D83"/>
    <w:rsid w:val="66355B8D"/>
    <w:rsid w:val="6643558B"/>
    <w:rsid w:val="665F14D9"/>
    <w:rsid w:val="66BD7A13"/>
    <w:rsid w:val="66FC6BFE"/>
    <w:rsid w:val="67B90953"/>
    <w:rsid w:val="67DD2C42"/>
    <w:rsid w:val="67EC45E6"/>
    <w:rsid w:val="67EF5655"/>
    <w:rsid w:val="68142AA5"/>
    <w:rsid w:val="684D09F1"/>
    <w:rsid w:val="68F57621"/>
    <w:rsid w:val="69AC5ECD"/>
    <w:rsid w:val="69BD04F4"/>
    <w:rsid w:val="69D93F62"/>
    <w:rsid w:val="69F148C5"/>
    <w:rsid w:val="6A154FA0"/>
    <w:rsid w:val="6A944761"/>
    <w:rsid w:val="6B0544AC"/>
    <w:rsid w:val="6B1642DC"/>
    <w:rsid w:val="6B592ABB"/>
    <w:rsid w:val="6B5C1338"/>
    <w:rsid w:val="6B6A5907"/>
    <w:rsid w:val="6BBB5F81"/>
    <w:rsid w:val="6DE84B33"/>
    <w:rsid w:val="6EEB602F"/>
    <w:rsid w:val="6F0169ED"/>
    <w:rsid w:val="6F0A3050"/>
    <w:rsid w:val="70076857"/>
    <w:rsid w:val="7009386E"/>
    <w:rsid w:val="70720D3A"/>
    <w:rsid w:val="719C1352"/>
    <w:rsid w:val="71B87250"/>
    <w:rsid w:val="71E11E0C"/>
    <w:rsid w:val="724B792E"/>
    <w:rsid w:val="72FC7B7C"/>
    <w:rsid w:val="73445BB2"/>
    <w:rsid w:val="73C119A8"/>
    <w:rsid w:val="74FE0FCC"/>
    <w:rsid w:val="75C522FB"/>
    <w:rsid w:val="760D7A4D"/>
    <w:rsid w:val="76E3355B"/>
    <w:rsid w:val="76F342CD"/>
    <w:rsid w:val="77B400AA"/>
    <w:rsid w:val="77F06D2C"/>
    <w:rsid w:val="786959A3"/>
    <w:rsid w:val="788C3BFC"/>
    <w:rsid w:val="78A2667A"/>
    <w:rsid w:val="78A453E7"/>
    <w:rsid w:val="78B2211B"/>
    <w:rsid w:val="78C16291"/>
    <w:rsid w:val="79161950"/>
    <w:rsid w:val="79691978"/>
    <w:rsid w:val="79D33F9B"/>
    <w:rsid w:val="79F33034"/>
    <w:rsid w:val="7A336839"/>
    <w:rsid w:val="7AB17243"/>
    <w:rsid w:val="7B51076F"/>
    <w:rsid w:val="7B6C31B9"/>
    <w:rsid w:val="7B8910A0"/>
    <w:rsid w:val="7BAF6AA7"/>
    <w:rsid w:val="7BB83F00"/>
    <w:rsid w:val="7BE72BFF"/>
    <w:rsid w:val="7E276121"/>
    <w:rsid w:val="7EF163CF"/>
    <w:rsid w:val="7F2A460C"/>
    <w:rsid w:val="7F9627B0"/>
    <w:rsid w:val="7FA76E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2024-10-14T04:40:00Z</dcterms:created>
  <dc:creator>pray</dc:creator>
  <cp:lastModifiedBy>pray</cp:lastModifiedBy>
  <dcterms:modified xsi:type="dcterms:W3CDTF">2024-10-14T04:40:53Z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4A44680D5E724EAF9A9A6607CF37AF46_11</vt:lpwstr>
  </property>
</Properties>
</file>