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1" w:name="_GoBack"/>
      <w:r>
        <w:rPr>
          <w:rFonts w:hint="eastAsia" w:ascii="方正小标宋简体" w:hAnsi="方正小标宋简体" w:eastAsia="方正小标宋简体" w:cs="方正小标宋简体"/>
          <w:b w:val="0"/>
          <w:bCs w:val="0"/>
          <w:sz w:val="44"/>
          <w:szCs w:val="44"/>
          <w:lang w:eastAsia="zh-CN"/>
        </w:rPr>
        <w:t>问答解读：</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color w:val="auto"/>
          <w:sz w:val="44"/>
          <w:szCs w:val="44"/>
          <w:lang w:eastAsia="zh-CN"/>
        </w:rPr>
        <w:t>克孜勒苏柯尔克孜</w:t>
      </w:r>
      <w:r>
        <w:rPr>
          <w:rFonts w:hint="eastAsia" w:ascii="方正小标宋简体" w:hAnsi="方正小标宋简体" w:eastAsia="方正小标宋简体" w:cs="方正小标宋简体"/>
          <w:b w:val="0"/>
          <w:bCs w:val="0"/>
          <w:color w:val="auto"/>
          <w:sz w:val="44"/>
          <w:szCs w:val="44"/>
          <w:lang w:val="en-US" w:eastAsia="zh-CN"/>
        </w:rPr>
        <w:t>自治州</w:t>
      </w:r>
      <w:r>
        <w:rPr>
          <w:rFonts w:hint="eastAsia" w:ascii="方正小标宋简体" w:hAnsi="方正小标宋简体" w:eastAsia="方正小标宋简体" w:cs="方正小标宋简体"/>
          <w:b w:val="0"/>
          <w:bCs w:val="0"/>
          <w:color w:val="auto"/>
          <w:sz w:val="44"/>
          <w:szCs w:val="44"/>
          <w:lang w:eastAsia="zh-CN"/>
        </w:rPr>
        <w:t>阿图什无花果</w:t>
      </w:r>
      <w:r>
        <w:rPr>
          <w:rFonts w:hint="eastAsia" w:ascii="方正小标宋简体" w:hAnsi="方正小标宋简体" w:eastAsia="方正小标宋简体" w:cs="方正小标宋简体"/>
          <w:b w:val="0"/>
          <w:bCs w:val="0"/>
          <w:color w:val="auto"/>
          <w:sz w:val="44"/>
          <w:szCs w:val="44"/>
          <w:lang w:val="en-US" w:eastAsia="zh-CN"/>
        </w:rPr>
        <w:t>产业高质量发展</w:t>
      </w:r>
      <w:r>
        <w:rPr>
          <w:rFonts w:hint="eastAsia" w:ascii="方正小标宋简体" w:hAnsi="方正小标宋简体" w:eastAsia="方正小标宋简体" w:cs="方正小标宋简体"/>
          <w:b w:val="0"/>
          <w:bCs w:val="0"/>
          <w:color w:val="auto"/>
          <w:sz w:val="44"/>
          <w:szCs w:val="44"/>
        </w:rPr>
        <w:t>促进条例</w:t>
      </w:r>
      <w:r>
        <w:rPr>
          <w:rFonts w:hint="eastAsia" w:ascii="方正小标宋简体" w:hAnsi="方正小标宋简体" w:eastAsia="方正小标宋简体" w:cs="方正小标宋简体"/>
          <w:b w:val="0"/>
          <w:bCs w:val="0"/>
          <w:sz w:val="44"/>
          <w:szCs w:val="44"/>
        </w:rPr>
        <w:t>》</w:t>
      </w:r>
    </w:p>
    <w:bookmarkEnd w:id="1"/>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560" w:firstLineChars="200"/>
        <w:jc w:val="both"/>
        <w:textAlignment w:val="auto"/>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highlight w:val="none"/>
          <w:lang w:val="en-US" w:eastAsia="zh-CN"/>
        </w:rPr>
        <w:t>为了促进阿图什无花果产业标准化、集约化发展，提升阿图什无花果品质，健全完善阿图什无花果产业链，推动阿图什无花果产业高质量发展，根据相关法律法规，结合克州实际，制定了《克孜勒苏柯尔克孜自治州阿图什无花果产业高质量发展促进条例》（以下简称《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lang w:val="en-US" w:eastAsia="zh-CN"/>
        </w:rPr>
        <w:t>问：</w:t>
      </w:r>
      <w:r>
        <w:rPr>
          <w:rFonts w:hint="eastAsia" w:ascii="黑体" w:hAnsi="黑体" w:eastAsia="黑体" w:cs="黑体"/>
          <w:b w:val="0"/>
          <w:bCs w:val="0"/>
          <w:i w:val="0"/>
          <w:iCs w:val="0"/>
          <w:caps w:val="0"/>
          <w:color w:val="333333"/>
          <w:spacing w:val="0"/>
          <w:sz w:val="32"/>
          <w:szCs w:val="32"/>
          <w:shd w:val="clear" w:color="auto" w:fill="FFFFFF"/>
        </w:rPr>
        <w:t>制</w:t>
      </w:r>
      <w:r>
        <w:rPr>
          <w:rFonts w:hint="eastAsia" w:ascii="黑体" w:hAnsi="黑体" w:eastAsia="黑体" w:cs="黑体"/>
          <w:b w:val="0"/>
          <w:bCs w:val="0"/>
          <w:i w:val="0"/>
          <w:iCs w:val="0"/>
          <w:caps w:val="0"/>
          <w:color w:val="333333"/>
          <w:spacing w:val="0"/>
          <w:sz w:val="32"/>
          <w:szCs w:val="32"/>
          <w:shd w:val="clear" w:color="auto" w:fill="FFFFFF"/>
          <w:lang w:val="en-US" w:eastAsia="zh-CN"/>
        </w:rPr>
        <w:t>定</w:t>
      </w:r>
      <w:r>
        <w:rPr>
          <w:rFonts w:hint="eastAsia" w:ascii="黑体" w:hAnsi="黑体" w:eastAsia="黑体" w:cs="黑体"/>
          <w:b w:val="0"/>
          <w:bCs w:val="0"/>
          <w:i w:val="0"/>
          <w:iCs w:val="0"/>
          <w:caps w:val="0"/>
          <w:color w:val="333333"/>
          <w:spacing w:val="0"/>
          <w:sz w:val="32"/>
          <w:szCs w:val="32"/>
          <w:shd w:val="clear" w:color="auto" w:fill="FFFFFF"/>
        </w:rPr>
        <w:t>《条例》的背景是什么？</w:t>
      </w:r>
    </w:p>
    <w:p>
      <w:pPr>
        <w:pStyle w:val="2"/>
        <w:keepNext w:val="0"/>
        <w:keepLines w:val="0"/>
        <w:pageBreakBefore w:val="0"/>
        <w:widowControl w:val="0"/>
        <w:numPr>
          <w:ilvl w:val="0"/>
          <w:numId w:val="0"/>
        </w:numPr>
        <w:kinsoku/>
        <w:wordWrap/>
        <w:topLinePunct w:val="0"/>
        <w:bidi w:val="0"/>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答：在自治区利好政策和克州党委、政府的大力支持下，克州本地特色林果产业实现了由慢到快、由散到聚、由粗到精的转变，阿图什无花果在促进经济发展、实现区域带动和脱贫攻坚中发挥了积极作用。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尽管阿图什无花果在集约和效益上成效突出，但存在的问题和短板也仍然明显：重种植、轻管理、重产量、轻质量；存在树种布局失当，无规模优势，栽植过密，品种不纯不优，有机肥料不足，农药化肥滥用，科技支撑能力弱，标准化程度低，园艺机具落后，政策措施乏力，龙头企业缺失，品牌建设滞后，销售渠道传统等问题，造成阿图什无花果优势不够优，特色不够特，品质下降，效益下滑，以至于做大、做强、做优特色产业信心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按照克州党委“稳粮、减棉、增饲、强畜、优果”的发展思路，为了保护阿图什无花果的市场竞争优势，维护品牌信誉，规范市场行为，促进克州阿图什无花果产业高质量发展，制定出台《条例》迫在眉睫、十分必要。</w:t>
      </w:r>
    </w:p>
    <w:p>
      <w:pPr>
        <w:pStyle w:val="2"/>
        <w:keepNext w:val="0"/>
        <w:keepLines w:val="0"/>
        <w:pageBreakBefore w:val="0"/>
        <w:widowControl w:val="0"/>
        <w:numPr>
          <w:ilvl w:val="0"/>
          <w:numId w:val="0"/>
        </w:numPr>
        <w:kinsoku/>
        <w:wordWrap/>
        <w:topLinePunct w:val="0"/>
        <w:bidi w:val="0"/>
        <w:snapToGrid/>
        <w:spacing w:line="560" w:lineRule="exact"/>
        <w:ind w:firstLine="640" w:firstLineChars="200"/>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lang w:val="en-US" w:eastAsia="zh-CN"/>
        </w:rPr>
        <w:t>问：</w:t>
      </w:r>
      <w:r>
        <w:rPr>
          <w:rFonts w:hint="eastAsia" w:ascii="黑体" w:hAnsi="黑体" w:eastAsia="黑体" w:cs="黑体"/>
          <w:b w:val="0"/>
          <w:bCs w:val="0"/>
          <w:i w:val="0"/>
          <w:iCs w:val="0"/>
          <w:caps w:val="0"/>
          <w:color w:val="333333"/>
          <w:spacing w:val="0"/>
          <w:sz w:val="32"/>
          <w:szCs w:val="32"/>
          <w:shd w:val="clear" w:color="auto" w:fill="FFFFFF"/>
        </w:rPr>
        <w:t>制</w:t>
      </w:r>
      <w:r>
        <w:rPr>
          <w:rFonts w:hint="eastAsia" w:ascii="黑体" w:hAnsi="黑体" w:eastAsia="黑体" w:cs="黑体"/>
          <w:b w:val="0"/>
          <w:bCs w:val="0"/>
          <w:i w:val="0"/>
          <w:iCs w:val="0"/>
          <w:caps w:val="0"/>
          <w:color w:val="333333"/>
          <w:spacing w:val="0"/>
          <w:sz w:val="32"/>
          <w:szCs w:val="32"/>
          <w:shd w:val="clear" w:color="auto" w:fill="FFFFFF"/>
          <w:lang w:val="en-US" w:eastAsia="zh-CN"/>
        </w:rPr>
        <w:t>定</w:t>
      </w:r>
      <w:r>
        <w:rPr>
          <w:rFonts w:hint="eastAsia" w:ascii="黑体" w:hAnsi="黑体" w:eastAsia="黑体" w:cs="黑体"/>
          <w:b w:val="0"/>
          <w:bCs w:val="0"/>
          <w:i w:val="0"/>
          <w:iCs w:val="0"/>
          <w:caps w:val="0"/>
          <w:color w:val="333333"/>
          <w:spacing w:val="0"/>
          <w:sz w:val="32"/>
          <w:szCs w:val="32"/>
          <w:shd w:val="clear" w:color="auto" w:fill="FFFFFF"/>
        </w:rPr>
        <w:t>《条例》的</w:t>
      </w:r>
      <w:r>
        <w:rPr>
          <w:rFonts w:hint="eastAsia" w:ascii="黑体" w:hAnsi="黑体" w:eastAsia="黑体" w:cs="黑体"/>
          <w:b w:val="0"/>
          <w:bCs w:val="0"/>
          <w:i w:val="0"/>
          <w:iCs w:val="0"/>
          <w:caps w:val="0"/>
          <w:color w:val="333333"/>
          <w:spacing w:val="0"/>
          <w:sz w:val="32"/>
          <w:szCs w:val="32"/>
          <w:shd w:val="clear" w:color="auto" w:fill="FFFFFF"/>
          <w:lang w:val="en-US" w:eastAsia="zh-CN"/>
        </w:rPr>
        <w:t>目的</w:t>
      </w:r>
      <w:r>
        <w:rPr>
          <w:rFonts w:hint="eastAsia" w:ascii="黑体" w:hAnsi="黑体" w:eastAsia="黑体" w:cs="黑体"/>
          <w:b w:val="0"/>
          <w:bCs w:val="0"/>
          <w:i w:val="0"/>
          <w:iCs w:val="0"/>
          <w:caps w:val="0"/>
          <w:color w:val="333333"/>
          <w:spacing w:val="0"/>
          <w:sz w:val="32"/>
          <w:szCs w:val="32"/>
          <w:shd w:val="clear" w:color="auto" w:fill="FFFFFF"/>
        </w:rPr>
        <w:t>是什么</w:t>
      </w:r>
      <w:r>
        <w:rPr>
          <w:rFonts w:hint="eastAsia" w:ascii="黑体" w:hAnsi="黑体" w:eastAsia="黑体" w:cs="黑体"/>
          <w:b w:val="0"/>
          <w:bCs w:val="0"/>
          <w:i w:val="0"/>
          <w:iCs w:val="0"/>
          <w:caps w:val="0"/>
          <w:color w:val="333333"/>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shd w:val="clear" w:color="auto" w:fill="FFFFFF"/>
          <w:lang w:val="en-US" w:eastAsia="zh-CN"/>
        </w:rPr>
      </w:pPr>
      <w:r>
        <w:rPr>
          <w:rFonts w:hint="eastAsia" w:ascii="方正仿宋_GBK" w:hAnsi="方正仿宋_GBK" w:eastAsia="方正仿宋_GBK" w:cs="方正仿宋_GBK"/>
          <w:b w:val="0"/>
          <w:bCs w:val="0"/>
          <w:kern w:val="2"/>
          <w:sz w:val="32"/>
          <w:szCs w:val="32"/>
          <w:lang w:val="en-US" w:eastAsia="zh-CN" w:bidi="ar-SA"/>
        </w:rPr>
        <w:t>答：阿图什无花果是克州优质特色林果，果品供不应求，市场前景良好，发展潜力巨大。根据克州党委推进“四个百万”工程，打造农业产业新高地部署要求，以立法形式促进阿图什无花果产业标准化、集约化发展，持续推进阿图什无花果产业“建链、补链、强链、延链”建设，对推动克州经济社会高质量发展具有重要作用。</w:t>
      </w:r>
      <w:r>
        <w:rPr>
          <w:rFonts w:hint="eastAsia" w:ascii="方正仿宋_GBK" w:hAnsi="方正仿宋_GBK" w:eastAsia="方正仿宋_GBK" w:cs="方正仿宋_GBK"/>
          <w:b w:val="0"/>
          <w:bCs w:val="0"/>
          <w:color w:val="auto"/>
          <w:sz w:val="32"/>
          <w:szCs w:val="32"/>
          <w:highlight w:val="none"/>
          <w:lang w:val="en-US" w:eastAsia="zh-CN"/>
        </w:rPr>
        <w:t>鼓励阿图什无花果生产经营主体加强阿图什无花果品牌制度建设和管理，引导和扶持新型经营主体组织培育和创建品牌，创新品牌运营管理模式，提升品牌影响力。</w:t>
      </w:r>
    </w:p>
    <w:p>
      <w:pPr>
        <w:pStyle w:val="2"/>
        <w:keepNext w:val="0"/>
        <w:keepLines w:val="0"/>
        <w:pageBreakBefore w:val="0"/>
        <w:widowControl w:val="0"/>
        <w:numPr>
          <w:ilvl w:val="0"/>
          <w:numId w:val="0"/>
        </w:numPr>
        <w:kinsoku/>
        <w:wordWrap/>
        <w:topLinePunct w:val="0"/>
        <w:bidi w:val="0"/>
        <w:snapToGrid/>
        <w:spacing w:line="560" w:lineRule="exact"/>
        <w:ind w:left="0" w:leftChars="0" w:firstLine="640" w:firstLineChars="200"/>
        <w:textAlignment w:val="auto"/>
        <w:rPr>
          <w:rFonts w:hint="eastAsia" w:ascii="黑体" w:hAnsi="黑体" w:eastAsia="黑体" w:cs="黑体"/>
          <w:b w:val="0"/>
          <w:bCs w:val="0"/>
          <w:i w:val="0"/>
          <w:iCs w:val="0"/>
          <w:caps w:val="0"/>
          <w:color w:val="333333"/>
          <w:spacing w:val="0"/>
          <w:sz w:val="32"/>
          <w:szCs w:val="32"/>
          <w:shd w:val="clear" w:color="auto" w:fill="FFFFFF"/>
          <w:lang w:val="en-US" w:eastAsia="zh-CN"/>
        </w:rPr>
      </w:pPr>
      <w:r>
        <w:rPr>
          <w:rFonts w:hint="eastAsia" w:ascii="黑体" w:hAnsi="黑体" w:eastAsia="黑体" w:cs="黑体"/>
          <w:b w:val="0"/>
          <w:bCs w:val="0"/>
          <w:i w:val="0"/>
          <w:iCs w:val="0"/>
          <w:caps w:val="0"/>
          <w:color w:val="333333"/>
          <w:spacing w:val="0"/>
          <w:sz w:val="32"/>
          <w:szCs w:val="32"/>
          <w:shd w:val="clear" w:color="auto" w:fill="FFFFFF"/>
          <w:lang w:val="en-US" w:eastAsia="zh-CN"/>
        </w:rPr>
        <w:t>问：</w:t>
      </w:r>
      <w:r>
        <w:rPr>
          <w:rFonts w:hint="eastAsia" w:ascii="黑体" w:hAnsi="黑体" w:eastAsia="黑体" w:cs="黑体"/>
          <w:b w:val="0"/>
          <w:bCs w:val="0"/>
          <w:i w:val="0"/>
          <w:iCs w:val="0"/>
          <w:caps w:val="0"/>
          <w:color w:val="333333"/>
          <w:spacing w:val="0"/>
          <w:sz w:val="32"/>
          <w:szCs w:val="32"/>
          <w:shd w:val="clear" w:color="auto" w:fill="FFFFFF"/>
        </w:rPr>
        <w:t>制</w:t>
      </w:r>
      <w:r>
        <w:rPr>
          <w:rFonts w:hint="eastAsia" w:ascii="黑体" w:hAnsi="黑体" w:eastAsia="黑体" w:cs="黑体"/>
          <w:b w:val="0"/>
          <w:bCs w:val="0"/>
          <w:i w:val="0"/>
          <w:iCs w:val="0"/>
          <w:caps w:val="0"/>
          <w:color w:val="333333"/>
          <w:spacing w:val="0"/>
          <w:sz w:val="32"/>
          <w:szCs w:val="32"/>
          <w:shd w:val="clear" w:color="auto" w:fill="FFFFFF"/>
          <w:lang w:val="en-US" w:eastAsia="zh-CN"/>
        </w:rPr>
        <w:t>定</w:t>
      </w:r>
      <w:r>
        <w:rPr>
          <w:rFonts w:hint="eastAsia" w:ascii="黑体" w:hAnsi="黑体" w:eastAsia="黑体" w:cs="黑体"/>
          <w:b w:val="0"/>
          <w:bCs w:val="0"/>
          <w:i w:val="0"/>
          <w:iCs w:val="0"/>
          <w:caps w:val="0"/>
          <w:color w:val="333333"/>
          <w:spacing w:val="0"/>
          <w:sz w:val="32"/>
          <w:szCs w:val="32"/>
          <w:shd w:val="clear" w:color="auto" w:fill="FFFFFF"/>
        </w:rPr>
        <w:t>《条例》的</w:t>
      </w:r>
      <w:r>
        <w:rPr>
          <w:rFonts w:hint="eastAsia" w:ascii="黑体" w:hAnsi="黑体" w:eastAsia="黑体" w:cs="黑体"/>
          <w:b w:val="0"/>
          <w:bCs w:val="0"/>
          <w:i w:val="0"/>
          <w:iCs w:val="0"/>
          <w:caps w:val="0"/>
          <w:color w:val="333333"/>
          <w:spacing w:val="0"/>
          <w:sz w:val="32"/>
          <w:szCs w:val="32"/>
          <w:shd w:val="clear" w:color="auto" w:fill="FFFFFF"/>
          <w:lang w:val="en-US" w:eastAsia="zh-CN"/>
        </w:rPr>
        <w:t>过程</w:t>
      </w:r>
      <w:r>
        <w:rPr>
          <w:rFonts w:hint="eastAsia" w:ascii="黑体" w:hAnsi="黑体" w:eastAsia="黑体" w:cs="黑体"/>
          <w:b w:val="0"/>
          <w:bCs w:val="0"/>
          <w:i w:val="0"/>
          <w:iCs w:val="0"/>
          <w:caps w:val="0"/>
          <w:color w:val="333333"/>
          <w:spacing w:val="0"/>
          <w:sz w:val="32"/>
          <w:szCs w:val="32"/>
          <w:shd w:val="clear" w:color="auto" w:fill="FFFFFF"/>
        </w:rPr>
        <w:t>是</w:t>
      </w:r>
      <w:r>
        <w:rPr>
          <w:rFonts w:hint="eastAsia" w:ascii="黑体" w:hAnsi="黑体" w:eastAsia="黑体" w:cs="黑体"/>
          <w:b w:val="0"/>
          <w:bCs w:val="0"/>
          <w:i w:val="0"/>
          <w:iCs w:val="0"/>
          <w:caps w:val="0"/>
          <w:color w:val="333333"/>
          <w:spacing w:val="0"/>
          <w:sz w:val="32"/>
          <w:szCs w:val="32"/>
          <w:shd w:val="clear" w:color="auto" w:fill="FFFFFF"/>
          <w:lang w:eastAsia="zh-CN"/>
        </w:rPr>
        <w:t>怎样的？</w:t>
      </w:r>
    </w:p>
    <w:p>
      <w:pPr>
        <w:pStyle w:val="2"/>
        <w:keepNext w:val="0"/>
        <w:keepLines w:val="0"/>
        <w:pageBreakBefore w:val="0"/>
        <w:widowControl w:val="0"/>
        <w:numPr>
          <w:ilvl w:val="0"/>
          <w:numId w:val="0"/>
        </w:numPr>
        <w:kinsoku/>
        <w:wordWrap/>
        <w:topLinePunct w:val="0"/>
        <w:bidi w:val="0"/>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答：按照《克孜勒苏柯尔克孜自治州人民政府2023年度行政立法工作计划》要求，克州林业和草原局成立了《条例（草案）》立法工作领导小组，组建了工作专班，制定了工作方案，并组织林果专家、法律顾问多次深入阿图什无花果主产区进行调研，立法工作领导小组在调研基础上，充分借鉴了《巴音郭楞蒙古自治州库尔勒香梨产业高质量发展促进条例》《宁夏回族自治区枸杞产业促进条例》等地方性法规，于2023年4月提出了《条例（草案）》初稿。此后，立法工作领导小组先后4次征求州发展改革委、司法局、农业农村局、水利局、市场</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监</w:t>
      </w:r>
      <w:r>
        <w:rPr>
          <w:rFonts w:hint="eastAsia" w:ascii="方正仿宋_GBK" w:hAnsi="方正仿宋_GBK" w:eastAsia="方正仿宋_GBK" w:cs="方正仿宋_GBK"/>
          <w:b w:val="0"/>
          <w:bCs w:val="0"/>
          <w:color w:val="auto"/>
          <w:kern w:val="2"/>
          <w:sz w:val="32"/>
          <w:szCs w:val="32"/>
          <w:lang w:val="en-US" w:eastAsia="zh-CN" w:bidi="ar-SA"/>
        </w:rPr>
        <w:t>督管理局以及各县（市）人民政府等16个成员单位意见建议，特别是根据深入推进依法行政，全面建设法治政府的现实需要，有针对性的征求了州法院、检察院、公安、司法等部门的意见建议。分别召开3次听证会，广泛听取对阿图什无花果种植管理、质量监督、产地保护、品牌建设等方面的意见建议，共计征求意见建议50余条，吸收采纳30余条。</w:t>
      </w:r>
    </w:p>
    <w:p>
      <w:pPr>
        <w:pStyle w:val="2"/>
        <w:keepNext w:val="0"/>
        <w:keepLines w:val="0"/>
        <w:pageBreakBefore w:val="0"/>
        <w:widowControl w:val="0"/>
        <w:numPr>
          <w:ilvl w:val="0"/>
          <w:numId w:val="0"/>
        </w:numPr>
        <w:kinsoku/>
        <w:wordWrap/>
        <w:topLinePunct w:val="0"/>
        <w:bidi w:val="0"/>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克州司法局对《条例（草案）》送审稿进行5次审查，并依法调研论证，形成调研报告，使立法活动和立法工作成为践行和体现全过程人民民主的生动实践，务求打开克州立法工作的新局面。</w:t>
      </w:r>
    </w:p>
    <w:p>
      <w:pPr>
        <w:pStyle w:val="2"/>
        <w:keepNext w:val="0"/>
        <w:keepLines w:val="0"/>
        <w:pageBreakBefore w:val="0"/>
        <w:widowControl w:val="0"/>
        <w:numPr>
          <w:ilvl w:val="0"/>
          <w:numId w:val="0"/>
        </w:numPr>
        <w:kinsoku/>
        <w:wordWrap/>
        <w:topLinePunct w:val="0"/>
        <w:bidi w:val="0"/>
        <w:snapToGrid/>
        <w:spacing w:line="560" w:lineRule="exact"/>
        <w:ind w:left="0" w:leftChars="0" w:firstLine="640" w:firstLineChars="200"/>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SA"/>
        </w:rPr>
      </w:pPr>
      <w:r>
        <w:rPr>
          <w:rFonts w:hint="eastAsia" w:ascii="黑体" w:hAnsi="黑体" w:eastAsia="黑体" w:cs="黑体"/>
          <w:b w:val="0"/>
          <w:bCs w:val="0"/>
          <w:i w:val="0"/>
          <w:iCs w:val="0"/>
          <w:caps w:val="0"/>
          <w:color w:val="333333"/>
          <w:spacing w:val="0"/>
          <w:sz w:val="32"/>
          <w:szCs w:val="32"/>
          <w:shd w:val="clear" w:color="auto" w:fill="FFFFFF"/>
          <w:lang w:val="en-US" w:eastAsia="zh-CN"/>
        </w:rPr>
        <w:t>问：</w:t>
      </w:r>
      <w:r>
        <w:rPr>
          <w:rFonts w:hint="eastAsia" w:ascii="黑体" w:hAnsi="黑体" w:eastAsia="黑体" w:cs="黑体"/>
          <w:b w:val="0"/>
          <w:bCs w:val="0"/>
          <w:i w:val="0"/>
          <w:iCs w:val="0"/>
          <w:caps w:val="0"/>
          <w:color w:val="333333"/>
          <w:spacing w:val="0"/>
          <w:sz w:val="32"/>
          <w:szCs w:val="32"/>
          <w:shd w:val="clear" w:color="auto" w:fill="FFFFFF"/>
        </w:rPr>
        <w:t>制</w:t>
      </w:r>
      <w:r>
        <w:rPr>
          <w:rFonts w:hint="eastAsia" w:ascii="黑体" w:hAnsi="黑体" w:eastAsia="黑体" w:cs="黑体"/>
          <w:b w:val="0"/>
          <w:bCs w:val="0"/>
          <w:i w:val="0"/>
          <w:iCs w:val="0"/>
          <w:caps w:val="0"/>
          <w:color w:val="333333"/>
          <w:spacing w:val="0"/>
          <w:sz w:val="32"/>
          <w:szCs w:val="32"/>
          <w:shd w:val="clear" w:color="auto" w:fill="FFFFFF"/>
          <w:lang w:val="en-US" w:eastAsia="zh-CN"/>
        </w:rPr>
        <w:t>定</w:t>
      </w:r>
      <w:r>
        <w:rPr>
          <w:rFonts w:hint="eastAsia" w:ascii="黑体" w:hAnsi="黑体" w:eastAsia="黑体" w:cs="黑体"/>
          <w:b w:val="0"/>
          <w:bCs w:val="0"/>
          <w:i w:val="0"/>
          <w:iCs w:val="0"/>
          <w:caps w:val="0"/>
          <w:color w:val="333333"/>
          <w:spacing w:val="0"/>
          <w:sz w:val="32"/>
          <w:szCs w:val="32"/>
          <w:shd w:val="clear" w:color="auto" w:fill="FFFFFF"/>
        </w:rPr>
        <w:t>《条例》的</w:t>
      </w:r>
      <w:r>
        <w:rPr>
          <w:rFonts w:hint="eastAsia" w:ascii="黑体" w:hAnsi="黑体" w:eastAsia="黑体" w:cs="黑体"/>
          <w:b w:val="0"/>
          <w:bCs w:val="0"/>
          <w:i w:val="0"/>
          <w:iCs w:val="0"/>
          <w:caps w:val="0"/>
          <w:color w:val="333333"/>
          <w:spacing w:val="0"/>
          <w:sz w:val="32"/>
          <w:szCs w:val="32"/>
          <w:shd w:val="clear" w:color="auto" w:fill="FFFFFF"/>
          <w:lang w:val="en-US" w:eastAsia="zh-CN"/>
        </w:rPr>
        <w:t>主要内容</w:t>
      </w:r>
      <w:r>
        <w:rPr>
          <w:rFonts w:hint="eastAsia" w:ascii="黑体" w:hAnsi="黑体" w:eastAsia="黑体" w:cs="黑体"/>
          <w:b w:val="0"/>
          <w:bCs w:val="0"/>
          <w:i w:val="0"/>
          <w:iCs w:val="0"/>
          <w:caps w:val="0"/>
          <w:color w:val="333333"/>
          <w:spacing w:val="0"/>
          <w:sz w:val="32"/>
          <w:szCs w:val="32"/>
          <w:shd w:val="clear" w:color="auto" w:fill="FFFFFF"/>
          <w:lang w:eastAsia="zh-CN"/>
        </w:rPr>
        <w:t>有哪些？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答：《条例（草案）》共21条，分别从</w:t>
      </w:r>
      <w:r>
        <w:rPr>
          <w:rFonts w:hint="eastAsia" w:ascii="仿宋_GB2312" w:hAnsi="仿宋_GB2312" w:eastAsia="仿宋_GB2312" w:cs="仿宋_GB2312"/>
          <w:b w:val="0"/>
          <w:bCs w:val="0"/>
          <w:color w:val="auto"/>
          <w:kern w:val="2"/>
          <w:sz w:val="32"/>
          <w:szCs w:val="32"/>
          <w:lang w:val="en-US" w:eastAsia="zh-CN" w:bidi="ar-SA"/>
        </w:rPr>
        <w:t>阿图什无花果</w:t>
      </w:r>
      <w:r>
        <w:rPr>
          <w:rFonts w:hint="eastAsia" w:ascii="仿宋_GB2312" w:hAnsi="仿宋_GB2312" w:eastAsia="仿宋_GB2312" w:cs="仿宋_GB2312"/>
          <w:i w:val="0"/>
          <w:iCs w:val="0"/>
          <w:caps w:val="0"/>
          <w:color w:val="auto"/>
          <w:spacing w:val="0"/>
          <w:sz w:val="32"/>
          <w:szCs w:val="32"/>
          <w:shd w:val="clear" w:color="auto" w:fill="FFFFFF"/>
          <w:lang w:val="en-US" w:eastAsia="zh-CN"/>
        </w:rPr>
        <w:t>统筹发展、</w:t>
      </w:r>
      <w:r>
        <w:rPr>
          <w:rFonts w:hint="eastAsia" w:ascii="仿宋_GB2312" w:hAnsi="仿宋_GB2312" w:eastAsia="仿宋_GB2312" w:cs="仿宋_GB2312"/>
          <w:b w:val="0"/>
          <w:bCs w:val="0"/>
          <w:color w:val="auto"/>
          <w:kern w:val="2"/>
          <w:sz w:val="32"/>
          <w:szCs w:val="32"/>
          <w:lang w:val="en-US" w:eastAsia="zh-CN" w:bidi="ar-SA"/>
        </w:rPr>
        <w:t>种植管理及加工、</w:t>
      </w:r>
      <w:r>
        <w:rPr>
          <w:rFonts w:hint="eastAsia" w:ascii="仿宋_GB2312" w:hAnsi="仿宋_GB2312" w:eastAsia="仿宋_GB2312" w:cs="仿宋_GB2312"/>
          <w:i w:val="0"/>
          <w:iCs w:val="0"/>
          <w:caps w:val="0"/>
          <w:color w:val="auto"/>
          <w:spacing w:val="0"/>
          <w:sz w:val="32"/>
          <w:szCs w:val="32"/>
          <w:shd w:val="clear" w:color="auto" w:fill="FFFFFF"/>
          <w:lang w:val="en-US" w:eastAsia="zh-CN"/>
        </w:rPr>
        <w:t>质量监督、品牌建设与保护、产业扶持与服务、法律责任等方面进行规定，旨在促进克州阿图什无花果高质量发展。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0" w:leftChars="0" w:firstLine="0" w:firstLineChars="0"/>
        <w:textAlignment w:val="auto"/>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在阿图什无花果统筹发展方面，第一条至第四条做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出了规定。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为了</w:t>
      </w:r>
      <w:r>
        <w:rPr>
          <w:rFonts w:hint="default" w:ascii="仿宋_GB2312" w:hAnsi="仿宋_GB2312" w:eastAsia="仿宋_GB2312" w:cs="仿宋_GB2312"/>
          <w:i w:val="0"/>
          <w:iCs w:val="0"/>
          <w:caps w:val="0"/>
          <w:color w:val="auto"/>
          <w:spacing w:val="0"/>
          <w:sz w:val="32"/>
          <w:szCs w:val="32"/>
          <w:shd w:val="clear" w:color="auto" w:fill="FFFFFF"/>
          <w:lang w:val="en-US" w:eastAsia="zh-CN"/>
        </w:rPr>
        <w:t>推动阿图什无花果产业高质量发展</w:t>
      </w:r>
      <w:r>
        <w:rPr>
          <w:rFonts w:hint="eastAsia" w:ascii="仿宋_GB2312" w:hAnsi="仿宋_GB2312" w:eastAsia="仿宋_GB2312" w:cs="仿宋_GB2312"/>
          <w:i w:val="0"/>
          <w:iCs w:val="0"/>
          <w:caps w:val="0"/>
          <w:color w:val="auto"/>
          <w:spacing w:val="0"/>
          <w:sz w:val="32"/>
          <w:szCs w:val="32"/>
          <w:shd w:val="clear" w:color="auto" w:fill="FFFFFF"/>
          <w:lang w:val="en-US" w:eastAsia="zh-CN"/>
        </w:rPr>
        <w:t>，将</w:t>
      </w:r>
      <w:r>
        <w:rPr>
          <w:rFonts w:hint="default" w:ascii="仿宋_GB2312" w:hAnsi="仿宋_GB2312" w:eastAsia="仿宋_GB2312" w:cs="仿宋_GB2312"/>
          <w:i w:val="0"/>
          <w:iCs w:val="0"/>
          <w:caps w:val="0"/>
          <w:color w:val="auto"/>
          <w:spacing w:val="0"/>
          <w:sz w:val="32"/>
          <w:szCs w:val="32"/>
          <w:shd w:val="clear" w:color="auto" w:fill="FFFFFF"/>
          <w:lang w:val="en-US" w:eastAsia="zh-CN"/>
        </w:rPr>
        <w:t>阿图什无花果产业发展纳入国民经济和社会发展规划，制定阿图什无花果产业高质量发展专项规划，建立协调机制，研究解决阿图什无花果产业发展中的基础设施建设、资金投入、品牌建设等重大问题</w:t>
      </w:r>
      <w:r>
        <w:rPr>
          <w:rFonts w:hint="eastAsia" w:ascii="仿宋_GB2312" w:hAnsi="仿宋_GB2312" w:eastAsia="仿宋_GB2312" w:cs="仿宋_GB2312"/>
          <w:i w:val="0"/>
          <w:iCs w:val="0"/>
          <w:caps w:val="0"/>
          <w:color w:val="auto"/>
          <w:spacing w:val="0"/>
          <w:sz w:val="32"/>
          <w:szCs w:val="32"/>
          <w:shd w:val="clear" w:color="auto" w:fill="FFFFFF"/>
          <w:lang w:val="en-US" w:eastAsia="zh-CN"/>
        </w:rPr>
        <w:t>。条例还明确了</w:t>
      </w:r>
      <w:r>
        <w:rPr>
          <w:rFonts w:hint="default" w:ascii="仿宋_GB2312" w:hAnsi="仿宋_GB2312" w:eastAsia="仿宋_GB2312" w:cs="仿宋_GB2312"/>
          <w:i w:val="0"/>
          <w:iCs w:val="0"/>
          <w:caps w:val="0"/>
          <w:color w:val="auto"/>
          <w:spacing w:val="0"/>
          <w:sz w:val="32"/>
          <w:szCs w:val="32"/>
          <w:shd w:val="clear" w:color="auto" w:fill="FFFFFF"/>
          <w:lang w:val="en-US" w:eastAsia="zh-CN"/>
        </w:rPr>
        <w:t>阿图什无花果，是指在阿图什市幸福街道、光明街道、新城街道、上阿图什镇、松他克镇、阿扎克镇、阿湖乡、格达良乡、哈拉峻乡、吐古买提乡区域内种植的新疆早黄无花果。</w:t>
      </w:r>
    </w:p>
    <w:p>
      <w:pPr>
        <w:pStyle w:val="2"/>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以上规定明确了立法任务，并通过法律的形式确定了政府职责，为</w:t>
      </w:r>
      <w:r>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t>推动阿图什无花果产业高质量发展</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提供了政策保障。明确了阿图什无花果的种植区域和品种，为保护阿图什无花果品牌、推广及品牌维权奠定了基础。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（二）在种植管理及加工方面，第五条至第七条做出了规定</w:t>
      </w: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zh-CN"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在果园管理方面，实行无</w:t>
      </w:r>
      <w:r>
        <w:rPr>
          <w:rFonts w:hint="default" w:ascii="仿宋_GB2312" w:hAnsi="仿宋_GB2312" w:eastAsia="仿宋_GB2312" w:cs="仿宋_GB2312"/>
          <w:i w:val="0"/>
          <w:iCs w:val="0"/>
          <w:caps w:val="0"/>
          <w:color w:val="auto"/>
          <w:spacing w:val="0"/>
          <w:sz w:val="32"/>
          <w:szCs w:val="32"/>
          <w:shd w:val="clear" w:color="auto" w:fill="FFFFFF"/>
          <w:lang w:val="en-US" w:eastAsia="zh-CN"/>
        </w:rPr>
        <w:t>花果果园登记制度</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，在阿图什无花果产业标准化建设方面，《条例》规定克</w:t>
      </w:r>
      <w:r>
        <w:rPr>
          <w:rFonts w:hint="default" w:ascii="仿宋_GB2312" w:hAnsi="仿宋_GB2312" w:eastAsia="仿宋_GB2312" w:cs="仿宋_GB2312"/>
          <w:i w:val="0"/>
          <w:iCs w:val="0"/>
          <w:caps w:val="0"/>
          <w:color w:val="auto"/>
          <w:spacing w:val="0"/>
          <w:sz w:val="32"/>
          <w:szCs w:val="32"/>
          <w:shd w:val="clear" w:color="auto" w:fill="FFFFFF"/>
          <w:lang w:val="en-US" w:eastAsia="zh-CN"/>
        </w:rPr>
        <w:t>州有关部门依法完善阿图什无花果种植、质量、加工等标准化体系建设，指导和监督生产经营者按照标准开展生产经营</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；同时</w:t>
      </w:r>
      <w:r>
        <w:rPr>
          <w:rFonts w:hint="default" w:ascii="仿宋_GB2312" w:hAnsi="仿宋_GB2312" w:eastAsia="仿宋_GB2312" w:cs="仿宋_GB2312"/>
          <w:i w:val="0"/>
          <w:iCs w:val="0"/>
          <w:caps w:val="0"/>
          <w:color w:val="auto"/>
          <w:spacing w:val="0"/>
          <w:sz w:val="32"/>
          <w:szCs w:val="32"/>
          <w:shd w:val="clear" w:color="auto" w:fill="FFFFFF"/>
          <w:lang w:val="en-US" w:eastAsia="zh-CN"/>
        </w:rPr>
        <w:t>推进</w:t>
      </w:r>
      <w:r>
        <w:rPr>
          <w:rFonts w:hint="eastAsia" w:ascii="仿宋_GB2312" w:hAnsi="仿宋_GB2312" w:eastAsia="仿宋_GB2312" w:cs="仿宋_GB2312"/>
          <w:i w:val="0"/>
          <w:iCs w:val="0"/>
          <w:caps w:val="0"/>
          <w:color w:val="auto"/>
          <w:spacing w:val="0"/>
          <w:sz w:val="32"/>
          <w:szCs w:val="32"/>
          <w:shd w:val="clear" w:color="auto" w:fill="FFFFFF"/>
          <w:lang w:val="en-US" w:eastAsia="zh-CN"/>
        </w:rPr>
        <w:t>无花果园</w:t>
      </w:r>
      <w:r>
        <w:rPr>
          <w:rFonts w:hint="default" w:ascii="仿宋_GB2312" w:hAnsi="仿宋_GB2312" w:eastAsia="仿宋_GB2312" w:cs="仿宋_GB2312"/>
          <w:i w:val="0"/>
          <w:iCs w:val="0"/>
          <w:caps w:val="0"/>
          <w:color w:val="auto"/>
          <w:spacing w:val="0"/>
          <w:sz w:val="32"/>
          <w:szCs w:val="32"/>
          <w:shd w:val="clear" w:color="auto" w:fill="FFFFFF"/>
          <w:lang w:val="en-US" w:eastAsia="zh-CN"/>
        </w:rPr>
        <w:t>标准化、智慧化建设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，鼓励</w:t>
      </w:r>
      <w:r>
        <w:rPr>
          <w:rFonts w:hint="default" w:ascii="仿宋_GB2312" w:hAnsi="仿宋_GB2312" w:eastAsia="仿宋_GB2312" w:cs="仿宋_GB2312"/>
          <w:i w:val="0"/>
          <w:iCs w:val="0"/>
          <w:caps w:val="0"/>
          <w:color w:val="auto"/>
          <w:spacing w:val="0"/>
          <w:sz w:val="32"/>
          <w:szCs w:val="32"/>
          <w:shd w:val="clear" w:color="auto" w:fill="FFFFFF"/>
          <w:lang w:val="zh-CN" w:eastAsia="zh-CN"/>
        </w:rPr>
        <w:t>生产经营者按照</w:t>
      </w:r>
      <w:r>
        <w:rPr>
          <w:rFonts w:hint="default" w:ascii="仿宋_GB2312" w:hAnsi="仿宋_GB2312" w:eastAsia="仿宋_GB2312" w:cs="仿宋_GB2312"/>
          <w:i w:val="0"/>
          <w:iCs w:val="0"/>
          <w:caps w:val="0"/>
          <w:color w:val="auto"/>
          <w:spacing w:val="0"/>
          <w:sz w:val="32"/>
          <w:szCs w:val="32"/>
          <w:shd w:val="clear" w:color="auto" w:fill="FFFFFF"/>
          <w:lang w:val="en-US" w:eastAsia="zh-CN"/>
        </w:rPr>
        <w:t>标准</w:t>
      </w:r>
      <w:r>
        <w:rPr>
          <w:rFonts w:hint="default" w:ascii="仿宋_GB2312" w:hAnsi="仿宋_GB2312" w:eastAsia="仿宋_GB2312" w:cs="仿宋_GB2312"/>
          <w:i w:val="0"/>
          <w:iCs w:val="0"/>
          <w:caps w:val="0"/>
          <w:color w:val="auto"/>
          <w:spacing w:val="0"/>
          <w:sz w:val="32"/>
          <w:szCs w:val="32"/>
          <w:shd w:val="clear" w:color="auto" w:fill="FFFFFF"/>
          <w:lang w:val="zh-CN" w:eastAsia="zh-CN"/>
        </w:rPr>
        <w:t>开展阿图什无花果种植</w:t>
      </w:r>
      <w:r>
        <w:rPr>
          <w:rFonts w:hint="default" w:ascii="仿宋_GB2312" w:hAnsi="仿宋_GB2312" w:eastAsia="仿宋_GB2312" w:cs="仿宋_GB2312"/>
          <w:i w:val="0"/>
          <w:iCs w:val="0"/>
          <w:caps w:val="0"/>
          <w:color w:val="auto"/>
          <w:spacing w:val="0"/>
          <w:sz w:val="32"/>
          <w:szCs w:val="32"/>
          <w:shd w:val="clear" w:color="auto" w:fill="FFFFFF"/>
          <w:lang w:val="en-US" w:eastAsia="zh-CN"/>
        </w:rPr>
        <w:t>和管理</w:t>
      </w:r>
      <w:r>
        <w:rPr>
          <w:rFonts w:hint="eastAsia" w:ascii="仿宋_GB2312" w:hAnsi="仿宋_GB2312" w:eastAsia="仿宋_GB2312" w:cs="仿宋_GB2312"/>
          <w:i w:val="0"/>
          <w:iCs w:val="0"/>
          <w:caps w:val="0"/>
          <w:color w:val="auto"/>
          <w:spacing w:val="0"/>
          <w:sz w:val="32"/>
          <w:szCs w:val="32"/>
          <w:shd w:val="clear" w:color="auto" w:fill="FFFFFF"/>
          <w:lang w:val="en-US" w:eastAsia="zh-CN"/>
        </w:rPr>
        <w:t>，有机绿色产品投入</w:t>
      </w:r>
      <w:r>
        <w:rPr>
          <w:rFonts w:hint="default" w:ascii="仿宋_GB2312" w:hAnsi="仿宋_GB2312" w:eastAsia="仿宋_GB2312" w:cs="仿宋_GB2312"/>
          <w:i w:val="0"/>
          <w:iCs w:val="0"/>
          <w:caps w:val="0"/>
          <w:color w:val="auto"/>
          <w:spacing w:val="0"/>
          <w:sz w:val="32"/>
          <w:szCs w:val="32"/>
          <w:shd w:val="clear" w:color="auto" w:fill="FFFFFF"/>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在</w:t>
      </w:r>
      <w:r>
        <w:rPr>
          <w:rFonts w:hint="default" w:ascii="仿宋_GB2312" w:hAnsi="仿宋_GB2312" w:eastAsia="仿宋_GB2312" w:cs="仿宋_GB2312"/>
          <w:i w:val="0"/>
          <w:iCs w:val="0"/>
          <w:caps w:val="0"/>
          <w:color w:val="auto"/>
          <w:spacing w:val="0"/>
          <w:sz w:val="32"/>
          <w:szCs w:val="32"/>
          <w:shd w:val="clear" w:color="auto" w:fill="FFFFFF"/>
          <w:lang w:val="en-US" w:eastAsia="zh-CN"/>
        </w:rPr>
        <w:t>阿图什无花果品种资源</w:t>
      </w:r>
      <w:r>
        <w:rPr>
          <w:rFonts w:hint="eastAsia" w:ascii="仿宋_GB2312" w:hAnsi="仿宋_GB2312" w:eastAsia="仿宋_GB2312" w:cs="仿宋_GB2312"/>
          <w:i w:val="0"/>
          <w:iCs w:val="0"/>
          <w:caps w:val="0"/>
          <w:color w:val="auto"/>
          <w:spacing w:val="0"/>
          <w:sz w:val="32"/>
          <w:szCs w:val="32"/>
          <w:shd w:val="clear" w:color="auto" w:fill="FFFFFF"/>
          <w:lang w:val="en-US" w:eastAsia="zh-CN"/>
        </w:rPr>
        <w:t>保护和繁育方面，《条例》着重规定</w:t>
      </w:r>
      <w:r>
        <w:rPr>
          <w:rFonts w:hint="default" w:ascii="仿宋_GB2312" w:hAnsi="仿宋_GB2312" w:eastAsia="仿宋_GB2312" w:cs="仿宋_GB2312"/>
          <w:i w:val="0"/>
          <w:iCs w:val="0"/>
          <w:caps w:val="0"/>
          <w:color w:val="auto"/>
          <w:spacing w:val="0"/>
          <w:sz w:val="32"/>
          <w:szCs w:val="32"/>
          <w:shd w:val="clear" w:color="auto" w:fill="FFFFFF"/>
          <w:lang w:val="en-US" w:eastAsia="zh-CN"/>
        </w:rPr>
        <w:t>阿图什无花果种质资源保护</w:t>
      </w:r>
      <w:r>
        <w:rPr>
          <w:rFonts w:hint="eastAsia" w:ascii="仿宋_GB2312" w:hAnsi="仿宋_GB2312" w:eastAsia="仿宋_GB2312" w:cs="仿宋_GB2312"/>
          <w:i w:val="0"/>
          <w:iCs w:val="0"/>
          <w:caps w:val="0"/>
          <w:color w:val="auto"/>
          <w:spacing w:val="0"/>
          <w:sz w:val="32"/>
          <w:szCs w:val="32"/>
          <w:shd w:val="clear" w:color="auto" w:fill="FFFFFF"/>
          <w:lang w:val="en-US" w:eastAsia="zh-CN"/>
        </w:rPr>
        <w:t>及</w:t>
      </w:r>
      <w:r>
        <w:rPr>
          <w:rFonts w:hint="default" w:ascii="仿宋_GB2312" w:hAnsi="仿宋_GB2312" w:eastAsia="仿宋_GB2312" w:cs="仿宋_GB2312"/>
          <w:i w:val="0"/>
          <w:iCs w:val="0"/>
          <w:caps w:val="0"/>
          <w:color w:val="auto"/>
          <w:spacing w:val="0"/>
          <w:sz w:val="32"/>
          <w:szCs w:val="32"/>
          <w:shd w:val="clear" w:color="auto" w:fill="FFFFFF"/>
          <w:lang w:val="en-US" w:eastAsia="zh-CN"/>
        </w:rPr>
        <w:t>利用</w:t>
      </w:r>
      <w:r>
        <w:rPr>
          <w:rFonts w:hint="eastAsia" w:ascii="仿宋_GB2312" w:hAnsi="仿宋_GB2312" w:eastAsia="仿宋_GB2312" w:cs="仿宋_GB2312"/>
          <w:i w:val="0"/>
          <w:iCs w:val="0"/>
          <w:caps w:val="0"/>
          <w:color w:val="auto"/>
          <w:spacing w:val="0"/>
          <w:sz w:val="32"/>
          <w:szCs w:val="32"/>
          <w:shd w:val="clear" w:color="auto" w:fill="FFFFFF"/>
          <w:lang w:val="en-US" w:eastAsia="zh-CN"/>
        </w:rPr>
        <w:t>相关问题</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针对阿图什无花果果树存在的病虫害问题，政府鼓励</w:t>
      </w:r>
      <w:r>
        <w:rPr>
          <w:rFonts w:hint="default" w:ascii="仿宋_GB2312" w:hAnsi="仿宋_GB2312" w:eastAsia="仿宋_GB2312" w:cs="仿宋_GB2312"/>
          <w:i w:val="0"/>
          <w:iCs w:val="0"/>
          <w:caps w:val="0"/>
          <w:color w:val="auto"/>
          <w:spacing w:val="0"/>
          <w:sz w:val="32"/>
          <w:szCs w:val="32"/>
          <w:shd w:val="clear" w:color="auto" w:fill="FFFFFF"/>
          <w:lang w:val="en-US" w:eastAsia="zh-CN"/>
        </w:rPr>
        <w:t>培育、推广阿图什无花果新优品种和脱毒种苗。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textAlignment w:val="auto"/>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（三）在质量监督方面，第八条至第九条作出了相关规定。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主要是对追溯制度、监测监督的内容进行了规定。在追溯制度方面，《条例》规定，</w:t>
      </w:r>
      <w:r>
        <w:rPr>
          <w:rFonts w:hint="default" w:ascii="仿宋_GB2312" w:hAnsi="仿宋_GB2312" w:eastAsia="仿宋_GB2312" w:cs="仿宋_GB2312"/>
          <w:i w:val="0"/>
          <w:iCs w:val="0"/>
          <w:caps w:val="0"/>
          <w:color w:val="auto"/>
          <w:spacing w:val="0"/>
          <w:sz w:val="32"/>
          <w:szCs w:val="32"/>
          <w:shd w:val="clear" w:color="auto" w:fill="FFFFFF"/>
          <w:lang w:val="en-US" w:eastAsia="zh-CN"/>
        </w:rPr>
        <w:t>阿图什无花果质量安全信息</w:t>
      </w:r>
      <w:r>
        <w:rPr>
          <w:rFonts w:hint="eastAsia" w:ascii="仿宋_GB2312" w:hAnsi="仿宋_GB2312" w:eastAsia="仿宋_GB2312" w:cs="仿宋_GB2312"/>
          <w:i w:val="0"/>
          <w:iCs w:val="0"/>
          <w:caps w:val="0"/>
          <w:color w:val="auto"/>
          <w:spacing w:val="0"/>
          <w:sz w:val="32"/>
          <w:szCs w:val="32"/>
          <w:shd w:val="clear" w:color="auto" w:fill="FFFFFF"/>
          <w:lang w:val="en-US" w:eastAsia="zh-CN"/>
        </w:rPr>
        <w:t>将</w:t>
      </w:r>
      <w:r>
        <w:rPr>
          <w:rFonts w:hint="default" w:ascii="仿宋_GB2312" w:hAnsi="仿宋_GB2312" w:eastAsia="仿宋_GB2312" w:cs="仿宋_GB2312"/>
          <w:i w:val="0"/>
          <w:iCs w:val="0"/>
          <w:caps w:val="0"/>
          <w:color w:val="auto"/>
          <w:spacing w:val="0"/>
          <w:sz w:val="32"/>
          <w:szCs w:val="32"/>
          <w:shd w:val="clear" w:color="auto" w:fill="FFFFFF"/>
          <w:lang w:val="en-US" w:eastAsia="zh-CN"/>
        </w:rPr>
        <w:t>录入国家农产品质量安全追溯管理信息平台，实现全产业链信息可追溯。</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在检测监督方面，《条例》规定</w:t>
      </w:r>
      <w:r>
        <w:rPr>
          <w:rFonts w:hint="default" w:ascii="仿宋_GB2312" w:hAnsi="仿宋_GB2312" w:eastAsia="仿宋_GB2312" w:cs="仿宋_GB2312"/>
          <w:i w:val="0"/>
          <w:iCs w:val="0"/>
          <w:caps w:val="0"/>
          <w:color w:val="auto"/>
          <w:spacing w:val="0"/>
          <w:sz w:val="32"/>
          <w:szCs w:val="32"/>
          <w:shd w:val="clear" w:color="auto" w:fill="FFFFFF"/>
          <w:lang w:val="en-US" w:eastAsia="zh-CN"/>
        </w:rPr>
        <w:t>阿图什无花果生产、加工应当遵守农产品质量安全和食品安全国家标准</w:t>
      </w:r>
      <w:r>
        <w:rPr>
          <w:rFonts w:hint="eastAsia" w:ascii="仿宋_GB2312" w:hAnsi="仿宋_GB2312" w:eastAsia="仿宋_GB2312" w:cs="仿宋_GB2312"/>
          <w:i w:val="0"/>
          <w:iCs w:val="0"/>
          <w:caps w:val="0"/>
          <w:color w:val="auto"/>
          <w:spacing w:val="0"/>
          <w:sz w:val="32"/>
          <w:szCs w:val="32"/>
          <w:shd w:val="clear" w:color="auto" w:fill="FFFFFF"/>
          <w:lang w:val="en-US" w:eastAsia="zh-CN"/>
        </w:rPr>
        <w:t>，有关</w:t>
      </w:r>
      <w:r>
        <w:rPr>
          <w:rFonts w:hint="default" w:ascii="仿宋_GB2312" w:hAnsi="仿宋_GB2312" w:eastAsia="仿宋_GB2312" w:cs="仿宋_GB2312"/>
          <w:i w:val="0"/>
          <w:iCs w:val="0"/>
          <w:caps w:val="0"/>
          <w:color w:val="auto"/>
          <w:spacing w:val="0"/>
          <w:sz w:val="32"/>
          <w:szCs w:val="32"/>
          <w:shd w:val="clear" w:color="auto" w:fill="FFFFFF"/>
          <w:lang w:val="en-US" w:eastAsia="zh-CN"/>
        </w:rPr>
        <w:t>监督管理部门应当加强阿图什无花果质量监督抽查，并依据有关规定向社会公布监督结果。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以上规定从生产、加工、销售到市场监督等每个环节对</w:t>
      </w:r>
      <w:r>
        <w:rPr>
          <w:rFonts w:hint="default" w:ascii="仿宋_GB2312" w:hAnsi="仿宋_GB2312" w:eastAsia="仿宋_GB2312" w:cs="仿宋_GB2312"/>
          <w:i w:val="0"/>
          <w:iCs w:val="0"/>
          <w:caps w:val="0"/>
          <w:color w:val="auto"/>
          <w:spacing w:val="0"/>
          <w:sz w:val="32"/>
          <w:szCs w:val="32"/>
          <w:shd w:val="clear" w:color="auto" w:fill="FFFFFF"/>
          <w:lang w:val="en-US" w:eastAsia="zh-CN"/>
        </w:rPr>
        <w:t>阿图什无花果质量</w:t>
      </w:r>
      <w:r>
        <w:rPr>
          <w:rFonts w:hint="eastAsia" w:ascii="仿宋_GB2312" w:hAnsi="仿宋_GB2312" w:eastAsia="仿宋_GB2312" w:cs="仿宋_GB2312"/>
          <w:i w:val="0"/>
          <w:iCs w:val="0"/>
          <w:caps w:val="0"/>
          <w:color w:val="auto"/>
          <w:spacing w:val="0"/>
          <w:sz w:val="32"/>
          <w:szCs w:val="32"/>
          <w:shd w:val="clear" w:color="auto" w:fill="FFFFFF"/>
          <w:lang w:val="en-US" w:eastAsia="zh-CN"/>
        </w:rPr>
        <w:t>进行把关，为阿图什无花果产业高质量发展提供了产品质量保障。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（四）在阿图什无花果产业链延长及推广方面，第十条至十一条作出了规定</w:t>
      </w: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延长产业链方面，</w:t>
      </w:r>
      <w:r>
        <w:rPr>
          <w:rFonts w:hint="default" w:ascii="仿宋_GB2312" w:hAnsi="仿宋_GB2312" w:eastAsia="仿宋_GB2312" w:cs="仿宋_GB2312"/>
          <w:i w:val="0"/>
          <w:iCs w:val="0"/>
          <w:caps w:val="0"/>
          <w:color w:val="auto"/>
          <w:spacing w:val="0"/>
          <w:sz w:val="32"/>
          <w:szCs w:val="32"/>
          <w:shd w:val="clear" w:color="auto" w:fill="FFFFFF"/>
          <w:lang w:val="en-US" w:eastAsia="zh-CN"/>
        </w:rPr>
        <w:t>支持生产经营</w:t>
      </w:r>
      <w:r>
        <w:rPr>
          <w:rFonts w:hint="eastAsia" w:ascii="仿宋_GB2312" w:hAnsi="仿宋_GB2312" w:eastAsia="仿宋_GB2312" w:cs="仿宋_GB2312"/>
          <w:i w:val="0"/>
          <w:iCs w:val="0"/>
          <w:caps w:val="0"/>
          <w:color w:val="auto"/>
          <w:spacing w:val="0"/>
          <w:sz w:val="32"/>
          <w:szCs w:val="32"/>
          <w:shd w:val="clear" w:color="auto" w:fill="FFFFFF"/>
          <w:lang w:val="en-US" w:eastAsia="zh-CN"/>
        </w:rPr>
        <w:t>者</w:t>
      </w:r>
      <w:r>
        <w:rPr>
          <w:rFonts w:hint="default" w:ascii="仿宋_GB2312" w:hAnsi="仿宋_GB2312" w:eastAsia="仿宋_GB2312" w:cs="仿宋_GB2312"/>
          <w:i w:val="0"/>
          <w:iCs w:val="0"/>
          <w:caps w:val="0"/>
          <w:color w:val="auto"/>
          <w:spacing w:val="0"/>
          <w:sz w:val="32"/>
          <w:szCs w:val="32"/>
          <w:shd w:val="clear" w:color="auto" w:fill="FFFFFF"/>
          <w:lang w:val="en-US" w:eastAsia="zh-CN"/>
        </w:rPr>
        <w:t>以阿图什无花果果实、叶片、代谢产物等为原料，开发阿图什无花果食品饮料、生物制药、养生保健等衍生产品</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。在推广方面，</w:t>
      </w:r>
      <w:r>
        <w:rPr>
          <w:rFonts w:hint="default" w:ascii="仿宋_GB2312" w:hAnsi="仿宋_GB2312" w:eastAsia="仿宋_GB2312" w:cs="仿宋_GB2312"/>
          <w:i w:val="0"/>
          <w:iCs w:val="0"/>
          <w:caps w:val="0"/>
          <w:color w:val="auto"/>
          <w:spacing w:val="0"/>
          <w:sz w:val="32"/>
          <w:szCs w:val="32"/>
          <w:shd w:val="clear" w:color="auto" w:fill="FFFFFF"/>
          <w:lang w:val="en-US" w:eastAsia="zh-CN"/>
        </w:rPr>
        <w:t>推进无花果产业多元化发展，推动形成以阿图什无花果品种为主，多品种无花果协同发展的产业态势。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以上规定旨在推进阿图什无花果产业“建链、补链、强链、延链”建设，是实现阿图什无花果产业高质量发展的重要一环。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在品牌建设与保护方面，《条例》第十二条至第十六条做出了规定。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《条例》规定</w:t>
      </w:r>
      <w:r>
        <w:rPr>
          <w:rFonts w:hint="default" w:ascii="仿宋_GB2312" w:hAnsi="仿宋_GB2312" w:eastAsia="仿宋_GB2312" w:cs="仿宋_GB2312"/>
          <w:i w:val="0"/>
          <w:iCs w:val="0"/>
          <w:caps w:val="0"/>
          <w:color w:val="auto"/>
          <w:spacing w:val="0"/>
          <w:sz w:val="32"/>
          <w:szCs w:val="32"/>
          <w:shd w:val="clear" w:color="auto" w:fill="FFFFFF"/>
          <w:lang w:val="en-US" w:eastAsia="zh-CN"/>
        </w:rPr>
        <w:t>应当建立阿图什无花果品牌运营管理制度，依法保护阿图什无花果地理标志保护产品，加强阿图什无花果区域公用品牌建设，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同时鼓励</w:t>
      </w:r>
      <w:r>
        <w:rPr>
          <w:rFonts w:hint="default" w:ascii="仿宋_GB2312" w:hAnsi="仿宋_GB2312" w:eastAsia="仿宋_GB2312" w:cs="仿宋_GB2312"/>
          <w:i w:val="0"/>
          <w:iCs w:val="0"/>
          <w:caps w:val="0"/>
          <w:color w:val="auto"/>
          <w:spacing w:val="0"/>
          <w:sz w:val="32"/>
          <w:szCs w:val="32"/>
          <w:shd w:val="clear" w:color="auto" w:fill="FFFFFF"/>
          <w:lang w:val="en-US" w:eastAsia="zh-CN"/>
        </w:rPr>
        <w:t>主管部门加强阿图什无花果品牌推介力度，组织生产经营主体参加国内外林果产品展销会、交易会、博览会等展销活动</w:t>
      </w:r>
      <w:bookmarkStart w:id="0" w:name="tiao_41_kuan_2"/>
      <w:bookmarkEnd w:id="0"/>
      <w:r>
        <w:rPr>
          <w:rFonts w:hint="default" w:ascii="仿宋_GB2312" w:hAnsi="仿宋_GB2312" w:eastAsia="仿宋_GB2312" w:cs="仿宋_GB2312"/>
          <w:i w:val="0"/>
          <w:iCs w:val="0"/>
          <w:caps w:val="0"/>
          <w:color w:val="auto"/>
          <w:spacing w:val="0"/>
          <w:sz w:val="32"/>
          <w:szCs w:val="32"/>
          <w:shd w:val="clear" w:color="auto" w:fill="FFFFFF"/>
          <w:lang w:val="en-US" w:eastAsia="zh-CN"/>
        </w:rPr>
        <w:t>。人民政府应当加强产业科技创新，建立科技服务体系，</w:t>
      </w:r>
      <w:r>
        <w:rPr>
          <w:rFonts w:hint="eastAsia" w:ascii="仿宋_GB2312" w:hAnsi="仿宋_GB2312" w:eastAsia="仿宋_GB2312" w:cs="仿宋_GB2312"/>
          <w:i w:val="0"/>
          <w:iCs w:val="0"/>
          <w:caps w:val="0"/>
          <w:color w:val="auto"/>
          <w:spacing w:val="0"/>
          <w:sz w:val="32"/>
          <w:szCs w:val="32"/>
          <w:shd w:val="clear" w:color="auto" w:fill="FFFFFF"/>
          <w:lang w:val="en-US" w:eastAsia="zh-CN"/>
        </w:rPr>
        <w:t>搭建</w:t>
      </w:r>
      <w:r>
        <w:rPr>
          <w:rFonts w:hint="default" w:ascii="仿宋_GB2312" w:hAnsi="仿宋_GB2312" w:eastAsia="仿宋_GB2312" w:cs="仿宋_GB2312"/>
          <w:i w:val="0"/>
          <w:iCs w:val="0"/>
          <w:caps w:val="0"/>
          <w:color w:val="auto"/>
          <w:spacing w:val="0"/>
          <w:sz w:val="32"/>
          <w:szCs w:val="32"/>
          <w:shd w:val="clear" w:color="auto" w:fill="FFFFFF"/>
          <w:lang w:val="en-US" w:eastAsia="zh-CN"/>
        </w:rPr>
        <w:t>科研平台，</w:t>
      </w:r>
      <w:r>
        <w:rPr>
          <w:rFonts w:hint="eastAsia" w:ascii="仿宋_GB2312" w:hAnsi="仿宋_GB2312" w:eastAsia="仿宋_GB2312" w:cs="仿宋_GB2312"/>
          <w:i w:val="0"/>
          <w:iCs w:val="0"/>
          <w:caps w:val="0"/>
          <w:color w:val="auto"/>
          <w:spacing w:val="0"/>
          <w:sz w:val="32"/>
          <w:szCs w:val="32"/>
          <w:shd w:val="clear" w:color="auto" w:fill="FFFFFF"/>
          <w:lang w:val="en-US" w:eastAsia="zh-CN"/>
        </w:rPr>
        <w:t>将科研新技术投入产业链研发。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同时，</w:t>
      </w:r>
      <w:r>
        <w:rPr>
          <w:rFonts w:hint="default" w:ascii="仿宋_GB2312" w:hAnsi="仿宋_GB2312" w:eastAsia="仿宋_GB2312" w:cs="仿宋_GB2312"/>
          <w:i w:val="0"/>
          <w:iCs w:val="0"/>
          <w:caps w:val="0"/>
          <w:color w:val="auto"/>
          <w:spacing w:val="0"/>
          <w:sz w:val="32"/>
          <w:szCs w:val="32"/>
          <w:shd w:val="clear" w:color="auto" w:fill="FFFFFF"/>
          <w:lang w:val="en-US" w:eastAsia="zh-CN"/>
        </w:rPr>
        <w:t>政府</w:t>
      </w:r>
      <w:r>
        <w:rPr>
          <w:rFonts w:hint="eastAsia" w:ascii="仿宋_GB2312" w:hAnsi="仿宋_GB2312" w:eastAsia="仿宋_GB2312" w:cs="仿宋_GB2312"/>
          <w:i w:val="0"/>
          <w:iCs w:val="0"/>
          <w:caps w:val="0"/>
          <w:color w:val="auto"/>
          <w:spacing w:val="0"/>
          <w:sz w:val="32"/>
          <w:szCs w:val="32"/>
          <w:shd w:val="clear" w:color="auto" w:fill="FFFFFF"/>
          <w:lang w:val="en-US" w:eastAsia="zh-CN"/>
        </w:rPr>
        <w:t>持续</w:t>
      </w:r>
      <w:r>
        <w:rPr>
          <w:rFonts w:hint="default" w:ascii="仿宋_GB2312" w:hAnsi="仿宋_GB2312" w:eastAsia="仿宋_GB2312" w:cs="仿宋_GB2312"/>
          <w:i w:val="0"/>
          <w:iCs w:val="0"/>
          <w:caps w:val="0"/>
          <w:color w:val="auto"/>
          <w:spacing w:val="0"/>
          <w:sz w:val="32"/>
          <w:szCs w:val="32"/>
          <w:shd w:val="clear" w:color="auto" w:fill="FFFFFF"/>
          <w:lang w:val="en-US" w:eastAsia="zh-CN"/>
        </w:rPr>
        <w:t>优化营商环境，吸引社会资本投入</w:t>
      </w:r>
      <w:r>
        <w:rPr>
          <w:rFonts w:hint="eastAsia" w:ascii="仿宋_GB2312" w:hAnsi="仿宋_GB2312" w:eastAsia="仿宋_GB2312" w:cs="仿宋_GB2312"/>
          <w:i w:val="0"/>
          <w:iCs w:val="0"/>
          <w:caps w:val="0"/>
          <w:color w:val="auto"/>
          <w:spacing w:val="0"/>
          <w:sz w:val="32"/>
          <w:szCs w:val="32"/>
          <w:shd w:val="clear" w:color="auto" w:fill="FFFFFF"/>
          <w:lang w:val="en-US" w:eastAsia="zh-CN"/>
        </w:rPr>
        <w:t>实施有效措施</w:t>
      </w:r>
      <w:r>
        <w:rPr>
          <w:rFonts w:hint="default" w:ascii="仿宋_GB2312" w:hAnsi="仿宋_GB2312" w:eastAsia="仿宋_GB2312" w:cs="仿宋_GB2312"/>
          <w:i w:val="0"/>
          <w:iCs w:val="0"/>
          <w:caps w:val="0"/>
          <w:color w:val="auto"/>
          <w:spacing w:val="0"/>
          <w:sz w:val="32"/>
          <w:szCs w:val="32"/>
          <w:shd w:val="clear" w:color="auto" w:fill="FFFFFF"/>
          <w:lang w:val="en-US" w:eastAsia="zh-CN"/>
        </w:rPr>
        <w:t>，促进阿图什无花果和乡村振兴产业融合发展。</w:t>
      </w:r>
      <w:r>
        <w:rPr>
          <w:rFonts w:hint="eastAsia" w:ascii="仿宋_GB2312" w:hAnsi="仿宋_GB2312" w:eastAsia="仿宋_GB2312" w:cs="仿宋_GB2312"/>
          <w:i w:val="0"/>
          <w:iCs w:val="0"/>
          <w:caps w:val="0"/>
          <w:color w:val="auto"/>
          <w:spacing w:val="0"/>
          <w:sz w:val="32"/>
          <w:szCs w:val="32"/>
          <w:shd w:val="clear" w:color="auto" w:fill="FFFFFF"/>
          <w:lang w:val="en-US" w:eastAsia="zh-CN"/>
        </w:rPr>
        <w:t>其次是</w:t>
      </w:r>
      <w:r>
        <w:rPr>
          <w:rFonts w:hint="default" w:ascii="仿宋_GB2312" w:hAnsi="仿宋_GB2312" w:eastAsia="仿宋_GB2312" w:cs="仿宋_GB2312"/>
          <w:i w:val="0"/>
          <w:iCs w:val="0"/>
          <w:caps w:val="0"/>
          <w:color w:val="auto"/>
          <w:spacing w:val="0"/>
          <w:sz w:val="32"/>
          <w:szCs w:val="32"/>
          <w:shd w:val="clear" w:color="auto" w:fill="FFFFFF"/>
          <w:lang w:val="en-US" w:eastAsia="zh-CN"/>
        </w:rPr>
        <w:t>加强</w:t>
      </w:r>
      <w:r>
        <w:rPr>
          <w:rFonts w:hint="eastAsia" w:ascii="仿宋_GB2312" w:hAnsi="仿宋_GB2312" w:eastAsia="仿宋_GB2312" w:cs="仿宋_GB2312"/>
          <w:i w:val="0"/>
          <w:iCs w:val="0"/>
          <w:caps w:val="0"/>
          <w:color w:val="auto"/>
          <w:spacing w:val="0"/>
          <w:sz w:val="32"/>
          <w:szCs w:val="32"/>
          <w:shd w:val="clear" w:color="auto" w:fill="FFFFFF"/>
          <w:lang w:val="en-US" w:eastAsia="zh-CN"/>
        </w:rPr>
        <w:t>阿图什无花果</w:t>
      </w:r>
      <w:r>
        <w:rPr>
          <w:rFonts w:hint="default" w:ascii="仿宋_GB2312" w:hAnsi="仿宋_GB2312" w:eastAsia="仿宋_GB2312" w:cs="仿宋_GB2312"/>
          <w:i w:val="0"/>
          <w:iCs w:val="0"/>
          <w:caps w:val="0"/>
          <w:color w:val="auto"/>
          <w:spacing w:val="0"/>
          <w:sz w:val="32"/>
          <w:szCs w:val="32"/>
          <w:shd w:val="clear" w:color="auto" w:fill="FFFFFF"/>
          <w:lang w:val="en-US" w:eastAsia="zh-CN"/>
        </w:rPr>
        <w:t>古树名木认定保护，挖掘整理体现阿图什无花果传统文化。支持</w:t>
      </w:r>
      <w:r>
        <w:rPr>
          <w:rFonts w:hint="eastAsia" w:ascii="仿宋_GB2312" w:hAnsi="仿宋_GB2312" w:eastAsia="仿宋_GB2312" w:cs="仿宋_GB2312"/>
          <w:i w:val="0"/>
          <w:iCs w:val="0"/>
          <w:caps w:val="0"/>
          <w:color w:val="auto"/>
          <w:spacing w:val="0"/>
          <w:sz w:val="32"/>
          <w:szCs w:val="32"/>
          <w:shd w:val="clear" w:color="auto" w:fill="FFFFFF"/>
          <w:lang w:val="en-US" w:eastAsia="zh-CN"/>
        </w:rPr>
        <w:t>以</w:t>
      </w:r>
      <w:r>
        <w:rPr>
          <w:rFonts w:hint="default" w:ascii="仿宋_GB2312" w:hAnsi="仿宋_GB2312" w:eastAsia="仿宋_GB2312" w:cs="仿宋_GB2312"/>
          <w:i w:val="0"/>
          <w:iCs w:val="0"/>
          <w:caps w:val="0"/>
          <w:color w:val="auto"/>
          <w:spacing w:val="0"/>
          <w:sz w:val="32"/>
          <w:szCs w:val="32"/>
          <w:shd w:val="clear" w:color="auto" w:fill="FFFFFF"/>
          <w:lang w:val="en-US" w:eastAsia="zh-CN"/>
        </w:rPr>
        <w:t>阿图什无花果</w:t>
      </w:r>
      <w:r>
        <w:rPr>
          <w:rFonts w:hint="eastAsia" w:ascii="仿宋_GB2312" w:hAnsi="仿宋_GB2312" w:eastAsia="仿宋_GB2312" w:cs="仿宋_GB2312"/>
          <w:i w:val="0"/>
          <w:iCs w:val="0"/>
          <w:caps w:val="0"/>
          <w:color w:val="auto"/>
          <w:spacing w:val="0"/>
          <w:sz w:val="32"/>
          <w:szCs w:val="32"/>
          <w:shd w:val="clear" w:color="auto" w:fill="FFFFFF"/>
          <w:lang w:val="en-US" w:eastAsia="zh-CN"/>
        </w:rPr>
        <w:t>文化开展</w:t>
      </w:r>
      <w:r>
        <w:rPr>
          <w:rFonts w:hint="default" w:ascii="仿宋_GB2312" w:hAnsi="仿宋_GB2312" w:eastAsia="仿宋_GB2312" w:cs="仿宋_GB2312"/>
          <w:i w:val="0"/>
          <w:iCs w:val="0"/>
          <w:caps w:val="0"/>
          <w:color w:val="auto"/>
          <w:spacing w:val="0"/>
          <w:sz w:val="32"/>
          <w:szCs w:val="32"/>
          <w:shd w:val="clear" w:color="auto" w:fill="FFFFFF"/>
          <w:lang w:val="en-US" w:eastAsia="zh-CN"/>
        </w:rPr>
        <w:t>特色文旅活动，打造节</w:t>
      </w:r>
      <w:r>
        <w:rPr>
          <w:rFonts w:hint="eastAsia" w:ascii="仿宋_GB2312" w:hAnsi="仿宋_GB2312" w:eastAsia="仿宋_GB2312" w:cs="仿宋_GB2312"/>
          <w:i w:val="0"/>
          <w:iCs w:val="0"/>
          <w:caps w:val="0"/>
          <w:color w:val="auto"/>
          <w:spacing w:val="0"/>
          <w:sz w:val="32"/>
          <w:szCs w:val="32"/>
          <w:shd w:val="clear" w:color="auto" w:fill="FFFFFF"/>
          <w:lang w:val="en-US" w:eastAsia="zh-CN"/>
        </w:rPr>
        <w:t>日</w:t>
      </w:r>
      <w:r>
        <w:rPr>
          <w:rFonts w:hint="default" w:ascii="仿宋_GB2312" w:hAnsi="仿宋_GB2312" w:eastAsia="仿宋_GB2312" w:cs="仿宋_GB2312"/>
          <w:i w:val="0"/>
          <w:iCs w:val="0"/>
          <w:caps w:val="0"/>
          <w:color w:val="auto"/>
          <w:spacing w:val="0"/>
          <w:sz w:val="32"/>
          <w:szCs w:val="32"/>
          <w:shd w:val="clear" w:color="auto" w:fill="FFFFFF"/>
          <w:lang w:val="en-US" w:eastAsia="zh-CN"/>
        </w:rPr>
        <w:t>旅游品牌，提升阿图什无花果产业综合效益。</w:t>
      </w:r>
      <w:r>
        <w:rPr>
          <w:rFonts w:hint="eastAsia" w:ascii="仿宋_GB2312" w:hAnsi="仿宋_GB2312" w:eastAsia="仿宋_GB2312" w:cs="仿宋_GB2312"/>
          <w:i w:val="0"/>
          <w:iCs w:val="0"/>
          <w:caps w:val="0"/>
          <w:color w:val="auto"/>
          <w:spacing w:val="0"/>
          <w:sz w:val="32"/>
          <w:szCs w:val="32"/>
          <w:shd w:val="clear" w:color="auto" w:fill="FFFFFF"/>
          <w:lang w:val="en-US" w:eastAsia="zh-CN"/>
        </w:rPr>
        <w:t>阿图什有着树龄百年以上的无花果树，在全国范围内也非常罕见，还有着深厚久远的无花果文化，将历史文化传统与现代特色旅游经济相结合，文化传承与经济发展相得益彰。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在产业扶持与服务方面，第十七条至第十八条作出了规定。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《条例》中要求</w:t>
      </w:r>
      <w:r>
        <w:rPr>
          <w:rFonts w:hint="default" w:ascii="仿宋_GB2312" w:hAnsi="仿宋_GB2312" w:eastAsia="仿宋_GB2312" w:cs="仿宋_GB2312"/>
          <w:i w:val="0"/>
          <w:iCs w:val="0"/>
          <w:caps w:val="0"/>
          <w:color w:val="auto"/>
          <w:spacing w:val="0"/>
          <w:sz w:val="32"/>
          <w:szCs w:val="32"/>
          <w:shd w:val="clear" w:color="auto" w:fill="FFFFFF"/>
          <w:lang w:val="en-US" w:eastAsia="zh-CN"/>
        </w:rPr>
        <w:t>建立阿图什无花果及其产品综合信息发布平台，定期向社会发布相关信息，提供无花果产业资讯服务。</w:t>
      </w:r>
      <w:r>
        <w:rPr>
          <w:rFonts w:hint="eastAsia" w:ascii="仿宋_GB2312" w:hAnsi="仿宋_GB2312" w:eastAsia="仿宋_GB2312" w:cs="仿宋_GB2312"/>
          <w:i w:val="0"/>
          <w:iCs w:val="0"/>
          <w:caps w:val="0"/>
          <w:color w:val="auto"/>
          <w:spacing w:val="0"/>
          <w:sz w:val="32"/>
          <w:szCs w:val="32"/>
          <w:shd w:val="clear" w:color="auto" w:fill="FFFFFF"/>
          <w:lang w:val="en-US" w:eastAsia="zh-CN"/>
        </w:rPr>
        <w:t>阿图什无花果产业的高质量发展，需要投入大量发展建设资金，离不开政府的财政支持；阿图什无花果产业的高质量发展中的经济活动，也需要相关的金融保障。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（七）在法律责任方面，第十九条至第二十条作出了规定。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《条例》是以上位法为基础，对国家机关及其工作人员在克州阿图什无花果产业发展工作中违法乱纪行为给予行政处分进行规定，其他违反法律行政法规已有处罚规定的，从其规定。</w:t>
      </w:r>
    </w:p>
    <w:p>
      <w:pPr>
        <w:pStyle w:val="2"/>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2"/>
        <w:ind w:firstLine="64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政策解读单位</w:t>
      </w:r>
      <w:r>
        <w:rPr>
          <w:rFonts w:hint="eastAsia" w:ascii="仿宋_GB2312" w:hAnsi="仿宋_GB2312" w:eastAsia="仿宋_GB2312" w:cs="仿宋_GB2312"/>
          <w:i w:val="0"/>
          <w:iCs w:val="0"/>
          <w:caps w:val="0"/>
          <w:color w:val="auto"/>
          <w:spacing w:val="0"/>
          <w:sz w:val="32"/>
          <w:szCs w:val="32"/>
          <w:shd w:val="clear" w:color="auto" w:fill="FFFFFF"/>
          <w:lang w:val="en-US" w:eastAsia="zh-CN"/>
        </w:rPr>
        <w:t>：克州林业和草原局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第一责任人：</w:t>
      </w:r>
      <w:r>
        <w:rPr>
          <w:rFonts w:hint="eastAsia" w:ascii="仿宋_GB2312" w:hAnsi="仿宋_GB2312" w:eastAsia="仿宋_GB2312" w:cs="仿宋_GB2312"/>
          <w:sz w:val="32"/>
          <w:szCs w:val="32"/>
          <w:lang w:val="en-US" w:eastAsia="zh-CN"/>
        </w:rPr>
        <w:t>梁  虎（克州林业工作管理站党支部书记）</w:t>
      </w:r>
    </w:p>
    <w:p>
      <w:pPr>
        <w:keepNext w:val="0"/>
        <w:keepLines w:val="0"/>
        <w:pageBreakBefore w:val="0"/>
        <w:widowControl w:val="0"/>
        <w:tabs>
          <w:tab w:val="left" w:pos="675"/>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i w:val="0"/>
          <w:iCs w:val="0"/>
          <w:caps w:val="0"/>
          <w:color w:val="auto"/>
          <w:spacing w:val="0"/>
          <w:sz w:val="32"/>
          <w:szCs w:val="32"/>
          <w:shd w:val="clear" w:color="auto" w:fill="FFFFFF"/>
          <w:lang w:val="en-US" w:eastAsia="zh-CN"/>
        </w:rPr>
        <w:t>日常解读人：</w:t>
      </w:r>
      <w:r>
        <w:rPr>
          <w:rFonts w:hint="eastAsia" w:ascii="仿宋_GB2312" w:hAnsi="仿宋_GB2312" w:eastAsia="仿宋_GB2312" w:cs="仿宋_GB2312"/>
          <w:sz w:val="32"/>
          <w:szCs w:val="32"/>
          <w:lang w:val="en-US" w:eastAsia="zh-CN"/>
        </w:rPr>
        <w:t>艾斯开尔·麦海提（克州林业技术推广中心负责人）</w:t>
      </w:r>
    </w:p>
    <w:p>
      <w:pPr>
        <w:pStyle w:val="2"/>
        <w:ind w:firstLine="643" w:firstLineChars="200"/>
        <w:rPr>
          <w:rFonts w:hint="eastAsia"/>
          <w:lang w:val="en-US" w:eastAsia="zh-CN"/>
        </w:rPr>
      </w:pPr>
      <w:r>
        <w:rPr>
          <w:rFonts w:hint="eastAsia" w:ascii="方正楷体_GBK" w:hAnsi="方正楷体_GBK" w:eastAsia="方正楷体_GBK" w:cs="方正楷体_GBK"/>
          <w:b/>
          <w:bCs/>
          <w:sz w:val="32"/>
          <w:szCs w:val="32"/>
          <w:lang w:val="en-US" w:eastAsia="zh-CN"/>
        </w:rPr>
        <w:t>联系电话：</w:t>
      </w:r>
      <w:r>
        <w:rPr>
          <w:rFonts w:hint="eastAsia" w:ascii="仿宋_GB2312" w:hAnsi="仿宋_GB2312" w:eastAsia="仿宋_GB2312" w:cs="仿宋_GB2312"/>
          <w:sz w:val="32"/>
          <w:szCs w:val="32"/>
          <w:lang w:val="en-US" w:eastAsia="zh-CN"/>
        </w:rPr>
        <w:t>0908-4237252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 Hei">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3CECA9"/>
    <w:multiLevelType w:val="singleLevel"/>
    <w:tmpl w:val="ED3CECA9"/>
    <w:lvl w:ilvl="0" w:tentative="0">
      <w:start w:val="1"/>
      <w:numFmt w:val="chineseCounting"/>
      <w:suff w:val="nothing"/>
      <w:lvlText w:val="（%1）"/>
      <w:lvlJc w:val="left"/>
      <w:pPr>
        <w:ind w:left="800" w:firstLine="0"/>
      </w:pPr>
      <w:rPr>
        <w:rFonts w:hint="eastAsia"/>
      </w:rPr>
    </w:lvl>
  </w:abstractNum>
  <w:abstractNum w:abstractNumId="1">
    <w:nsid w:val="F6FEBECA"/>
    <w:multiLevelType w:val="singleLevel"/>
    <w:tmpl w:val="F6FEBEC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F69A6"/>
    <w:rsid w:val="36FF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2024-01-08T08:30:00Z</dcterms:created>
  <dc:creator>admin</dc:creator>
  <cp:lastModifiedBy>admin</cp:lastModifiedBy>
  <dcterms:modified xsi:type="dcterms:W3CDTF">2024-01-08T08:30:35Z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