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仿宋_GBK" w:hAnsi="方正仿宋_GBK" w:eastAsia="方正仿宋_GBK" w:cs="方正仿宋_GBK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highlight w:val="none"/>
          <w:lang w:eastAsia="zh-CN"/>
        </w:rPr>
        <w:t>附件：</w:t>
      </w:r>
    </w:p>
    <w:p>
      <w:pPr>
        <w:pStyle w:val="2"/>
        <w:jc w:val="center"/>
        <w:rPr>
          <w:rFonts w:hint="eastAsia" w:ascii="方正仿宋_GBK" w:hAnsi="方正仿宋_GBK" w:eastAsia="方正仿宋_GBK" w:cs="方正仿宋_GBK"/>
          <w:spacing w:val="0"/>
          <w:sz w:val="28"/>
          <w:szCs w:val="28"/>
          <w:highlight w:val="none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highlight w:val="none"/>
          <w:lang w:eastAsia="zh-CN"/>
        </w:rPr>
        <w:t>门诊特殊慢性病定点零售药店准入名单</w:t>
      </w:r>
    </w:p>
    <w:tbl>
      <w:tblPr>
        <w:tblStyle w:val="5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848"/>
        <w:gridCol w:w="6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县（市）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药店名称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阿图什市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喀什惠生堂大药房医药连锁有限责任公司阿图什市第六分店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阿图什市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新疆康宁医药连锁有限责任公司阿图什二分店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阿图什市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新疆康宁医药连锁有限责任公司阿图什十分店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阿图什市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新疆海王麦得信医药连锁有限责任公司阿图什一分店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阿图什市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新疆康宁医药连锁有限责任公司阿图什五分店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阿图什市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新疆康宁医药连锁有限责任公司阿图什九分店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阿图什市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新疆普济堂医药零售连锁有限责任公司阿图什市第一百九十八店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阿图什市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新疆康宁医药连锁有限责任公司阿图什三分店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阿图什市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新疆康宁医药连锁有限责任公司阿图什一分店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阿图什市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新疆好健康医药连锁医药公司阿图什市第六分店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阿图什市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新疆康宁医药连锁有限责任公司阿图什七分店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阿图什市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新疆好健康医药连锁医药公司阿图什市第三分店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阿图什市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喀什惠生堂大药房医药连锁有限责任公司阿图什市第五分店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阿合奇县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新疆神木药品零售连锁有限责任公司阿合奇县一店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阿合奇县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阿合奇县福音中西医药有限公司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乌恰县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乌恰县颐仁堂医药连锁第三百二十九店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乌恰县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乌恰县瑞康药店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阿克陶县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喀什惠生堂大药房医药连锁有限公司阿克陶县第六分店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阿克陶县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喀什惠生堂大药房医药连锁有限公司阿克陶县第一分店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阿克陶县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新疆好健康医药连锁医药公司阿克陶二分店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阿克陶县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阿克陶县益康药业有限公司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阿克陶县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阿克陶县同康大药房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阿克陶县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喀什惠生堂大药房医药连锁有限公司阿克陶县第三分店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209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D20ED"/>
    <w:rsid w:val="797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rPr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2023-12-20T23:03:00Z</dcterms:created>
  <dc:creator>克州医疗保障局</dc:creator>
  <cp:lastModifiedBy>克州医疗保障局</cp:lastModifiedBy>
  <dcterms:modified xsi:type="dcterms:W3CDTF">2023-12-20T23:04:16Z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