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第二届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“四季欢歌”中华优秀传统文化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比赛决赛作品推荐表</w:t>
      </w:r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报送单位（盖章）                     报送时间：</w:t>
      </w:r>
    </w:p>
    <w:tbl>
      <w:tblPr>
        <w:tblStyle w:val="1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801"/>
        <w:gridCol w:w="2220"/>
        <w:gridCol w:w="1425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艺术门类（器乐、舞蹈、戏剧、曲艺、国学诵读）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是否原创作品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编创时间</w:t>
            </w:r>
          </w:p>
        </w:tc>
        <w:tc>
          <w:tcPr>
            <w:tcW w:w="32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eastAsia="zh-CN"/>
              </w:rPr>
              <w:t>创作者姓名、性别、年龄、单位、通讯地址、联系电话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724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eastAsia="zh-CN"/>
              </w:rPr>
              <w:t>表演者姓名、性别、年龄、单位、通讯地址、联系电话</w:t>
            </w:r>
          </w:p>
        </w:tc>
        <w:tc>
          <w:tcPr>
            <w:tcW w:w="724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报送单位审核意见</w:t>
            </w:r>
          </w:p>
        </w:tc>
        <w:tc>
          <w:tcPr>
            <w:tcW w:w="724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第二届“四季欢歌”中华优秀传统文化比赛决赛作品推荐汇总表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报送单位（盖章）：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报送时间：   年 月 日</w:t>
      </w:r>
    </w:p>
    <w:tbl>
      <w:tblPr>
        <w:tblStyle w:val="14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858"/>
        <w:gridCol w:w="2651"/>
        <w:gridCol w:w="2472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（器乐、舞蹈、戏剧、曲艺、国学诵读）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演出时长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00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7135"/>
    <w:rsid w:val="00CC6BBB"/>
    <w:rsid w:val="0149617C"/>
    <w:rsid w:val="033C1BD9"/>
    <w:rsid w:val="078210F7"/>
    <w:rsid w:val="080B6518"/>
    <w:rsid w:val="0BE56FE6"/>
    <w:rsid w:val="0FD45008"/>
    <w:rsid w:val="11032BFD"/>
    <w:rsid w:val="130004F7"/>
    <w:rsid w:val="15CC5DBB"/>
    <w:rsid w:val="161B5B0E"/>
    <w:rsid w:val="18E95934"/>
    <w:rsid w:val="19486030"/>
    <w:rsid w:val="1998440D"/>
    <w:rsid w:val="1A147D0A"/>
    <w:rsid w:val="2212230C"/>
    <w:rsid w:val="27427135"/>
    <w:rsid w:val="2C7F48B5"/>
    <w:rsid w:val="2E4E238F"/>
    <w:rsid w:val="31907AC8"/>
    <w:rsid w:val="320964C2"/>
    <w:rsid w:val="330A1CA7"/>
    <w:rsid w:val="33F84519"/>
    <w:rsid w:val="350E7E25"/>
    <w:rsid w:val="35222663"/>
    <w:rsid w:val="36BC0EBD"/>
    <w:rsid w:val="36C652E8"/>
    <w:rsid w:val="36E359BA"/>
    <w:rsid w:val="37BB101B"/>
    <w:rsid w:val="37FF126E"/>
    <w:rsid w:val="38610DA4"/>
    <w:rsid w:val="391A6ED5"/>
    <w:rsid w:val="39443D5B"/>
    <w:rsid w:val="3A0C52B2"/>
    <w:rsid w:val="3BDB75EA"/>
    <w:rsid w:val="3E3E7B52"/>
    <w:rsid w:val="3F6812A8"/>
    <w:rsid w:val="40294973"/>
    <w:rsid w:val="43C914A1"/>
    <w:rsid w:val="4685724D"/>
    <w:rsid w:val="46EF3FE3"/>
    <w:rsid w:val="48851CB8"/>
    <w:rsid w:val="48EBCE0D"/>
    <w:rsid w:val="49007A33"/>
    <w:rsid w:val="4A504317"/>
    <w:rsid w:val="4C815FE4"/>
    <w:rsid w:val="4DCA6A64"/>
    <w:rsid w:val="4E6706F3"/>
    <w:rsid w:val="4F055A0E"/>
    <w:rsid w:val="4FF4476A"/>
    <w:rsid w:val="50091FEF"/>
    <w:rsid w:val="543550A0"/>
    <w:rsid w:val="57B22A73"/>
    <w:rsid w:val="59AC30D3"/>
    <w:rsid w:val="5B2B7276"/>
    <w:rsid w:val="5B4D26B5"/>
    <w:rsid w:val="5CD60AC8"/>
    <w:rsid w:val="5E1346F0"/>
    <w:rsid w:val="5E8F4646"/>
    <w:rsid w:val="66317D4C"/>
    <w:rsid w:val="66C508B7"/>
    <w:rsid w:val="673D7A65"/>
    <w:rsid w:val="68FA057A"/>
    <w:rsid w:val="715305E3"/>
    <w:rsid w:val="73224652"/>
    <w:rsid w:val="73477335"/>
    <w:rsid w:val="737A1C9C"/>
    <w:rsid w:val="74555C8B"/>
    <w:rsid w:val="760010C8"/>
    <w:rsid w:val="7617051D"/>
    <w:rsid w:val="77923C34"/>
    <w:rsid w:val="78626AEB"/>
    <w:rsid w:val="7883480E"/>
    <w:rsid w:val="78D223C1"/>
    <w:rsid w:val="79BCE5CA"/>
    <w:rsid w:val="79C51C33"/>
    <w:rsid w:val="7A6F2A62"/>
    <w:rsid w:val="7BFCECE4"/>
    <w:rsid w:val="7C274978"/>
    <w:rsid w:val="7D37D521"/>
    <w:rsid w:val="7EBF96F2"/>
    <w:rsid w:val="7EFD8D5B"/>
    <w:rsid w:val="7F7D5806"/>
    <w:rsid w:val="7FF033AD"/>
    <w:rsid w:val="847F6960"/>
    <w:rsid w:val="9ABF8C05"/>
    <w:rsid w:val="AFFF2C42"/>
    <w:rsid w:val="B6FCCF06"/>
    <w:rsid w:val="BE3702CA"/>
    <w:rsid w:val="CF7F0E2F"/>
    <w:rsid w:val="DBD9C42B"/>
    <w:rsid w:val="DDAEC02E"/>
    <w:rsid w:val="DFFC6935"/>
    <w:rsid w:val="EEEF6FA3"/>
    <w:rsid w:val="EF6FFFD1"/>
    <w:rsid w:val="F357151E"/>
    <w:rsid w:val="FBA6278C"/>
    <w:rsid w:val="FDFF95DD"/>
    <w:rsid w:val="FFD8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50" w:beforeLines="50" w:after="100" w:afterLines="100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5">
    <w:name w:val="Default Paragraph Font"/>
    <w:link w:val="16"/>
    <w:semiHidden/>
    <w:qFormat/>
    <w:uiPriority w:val="0"/>
    <w:rPr>
      <w:rFonts w:ascii="宋体" w:hAnsi="宋体" w:eastAsia="宋体" w:cs="Courier New"/>
      <w:szCs w:val="32"/>
    </w:rPr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rPr>
      <w:rFonts w:ascii="Arial" w:hAnsi="Arial" w:eastAsia="仿宋_GB2312"/>
      <w:color w:val="000000"/>
      <w:sz w:val="32"/>
      <w:szCs w:val="20"/>
      <w:u w:val="none" w:color="000000"/>
    </w:rPr>
  </w:style>
  <w:style w:type="paragraph" w:styleId="8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itle"/>
    <w:basedOn w:val="1"/>
    <w:next w:val="1"/>
    <w:qFormat/>
    <w:uiPriority w:val="10"/>
    <w:pPr>
      <w:spacing w:beforeLines="200" w:afterLines="200" w:line="880" w:lineRule="exact"/>
      <w:ind w:firstLine="0" w:firstLineChars="0"/>
      <w:jc w:val="center"/>
      <w:outlineLvl w:val="0"/>
    </w:pPr>
    <w:rPr>
      <w:rFonts w:ascii="Cambria" w:hAnsi="Cambria" w:eastAsia="华文中宋"/>
      <w:b/>
      <w:bCs/>
      <w:sz w:val="48"/>
      <w:szCs w:val="32"/>
    </w:rPr>
  </w:style>
  <w:style w:type="paragraph" w:styleId="12">
    <w:name w:val="Body Text First Indent"/>
    <w:basedOn w:val="6"/>
    <w:next w:val="11"/>
    <w:unhideWhenUsed/>
    <w:qFormat/>
    <w:uiPriority w:val="0"/>
    <w:pPr>
      <w:adjustRightInd/>
      <w:spacing w:after="120" w:line="240" w:lineRule="auto"/>
      <w:ind w:firstLine="420" w:firstLineChars="100"/>
      <w:jc w:val="both"/>
    </w:pPr>
    <w:rPr>
      <w:rFonts w:ascii="Times New Roman"/>
      <w:kern w:val="2"/>
      <w:sz w:val="21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Char"/>
    <w:basedOn w:val="1"/>
    <w:link w:val="15"/>
    <w:qFormat/>
    <w:uiPriority w:val="0"/>
    <w:rPr>
      <w:rFonts w:ascii="宋体" w:hAnsi="宋体" w:eastAsia="宋体" w:cs="Courier New"/>
      <w:szCs w:val="32"/>
    </w:rPr>
  </w:style>
  <w:style w:type="character" w:styleId="17">
    <w:name w:val="Strong"/>
    <w:basedOn w:val="15"/>
    <w:qFormat/>
    <w:uiPriority w:val="22"/>
    <w:rPr>
      <w:b/>
    </w:rPr>
  </w:style>
  <w:style w:type="character" w:styleId="18">
    <w:name w:val="page number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2019-01-20T23:01:00Z</dcterms:created>
  <dc:creator>Administrator</dc:creator>
  <cp:lastModifiedBy>jone</cp:lastModifiedBy>
  <cp:lastPrinted>2023-08-05T03:56:00Z</cp:lastPrinted>
  <dcterms:modified xsi:type="dcterms:W3CDTF">2013-01-03T17:04:56Z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