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第一批自治州级“玛纳斯奇”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推荐申报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片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制作要求</w:t>
      </w:r>
    </w:p>
    <w:p>
      <w:pPr>
        <w:adjustRightInd w:val="0"/>
        <w:snapToGrid w:val="0"/>
        <w:spacing w:line="320" w:lineRule="exact"/>
        <w:jc w:val="center"/>
        <w:outlineLvl w:val="0"/>
        <w:rPr>
          <w:rFonts w:eastAsia="方正小标宋简体"/>
          <w:bCs/>
          <w:color w:val="000000"/>
          <w:kern w:val="0"/>
          <w:sz w:val="36"/>
          <w:szCs w:val="36"/>
        </w:rPr>
      </w:pPr>
    </w:p>
    <w:p>
      <w:pPr>
        <w:adjustRightInd w:val="0"/>
        <w:spacing w:line="560" w:lineRule="exact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bCs/>
          <w:color w:val="000000"/>
          <w:kern w:val="0"/>
          <w:sz w:val="36"/>
          <w:szCs w:val="36"/>
        </w:rPr>
        <w:t xml:space="preserve">  </w:t>
      </w:r>
      <w:r>
        <w:rPr>
          <w:rFonts w:eastAsia="黑体"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一、技术要求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（一）时长：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5分钟内。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（二）推荐申报片须配中文字幕（字体形式不限），字幕须加在遮幅里，不能影响画面内容。建议使用普通话配音。</w:t>
      </w:r>
    </w:p>
    <w:p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 xml:space="preserve">  二、内容要求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一）视频内容应包括传承人的基本状况，如生活环境、师承经历、在传承该非遗代表性项目中的作用、所具有的能力、授徒传艺情况等；动态表现传承人在非遗项目传承中的状态，如表演过程、技艺流程、活动经过等；代表性作品和成果可适当表现。</w:t>
      </w:r>
      <w:bookmarkStart w:id="0" w:name="_GoBack"/>
      <w:bookmarkEnd w:id="0"/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（二）影像内容应真实。</w:t>
      </w:r>
    </w:p>
    <w:p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三、版权要求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提交的申报片须是专为本次申报制作的视频文件，作品中使用的镜头要原创或有完整的版权。文化和旅游部可无偿使用申报片进行宣传、推广。</w:t>
      </w:r>
    </w:p>
    <w:p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四、建议标准</w:t>
      </w: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（一）格式：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AVI/MPEG/MOV。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（二）视频分辨率：1920*1080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650875</wp:posOffset>
                </wp:positionV>
                <wp:extent cx="733425" cy="396240"/>
                <wp:effectExtent l="0" t="0" r="9525" b="38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pt;margin-top:51.25pt;height:31.2pt;width:57.75pt;z-index:251662336;mso-width-relative:page;mso-height-relative:page;" fillcolor="#FFFFFF" filled="t" stroked="f" coordsize="21600,21600" o:gfxdata="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7/Y6N2AAAAAsBAAAPAAAAAAAAAAEAIAAAACIA&#10;AABkcnMvZG93bnJldi54bWxQSwECFAAUAAAACACHTuJAhBY1K5cBAAAQAwAADgAAAAAAAAABACAA&#10;AAAn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color w:val="000000"/>
          <w:sz w:val="32"/>
          <w:szCs w:val="32"/>
        </w:rPr>
        <w:t>以上标准不做强制要求。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854C1"/>
    <w:rsid w:val="1D3854C1"/>
    <w:rsid w:val="4F9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仿宋_GB2312" w:hAnsi="宋体" w:eastAsia="仿宋_GB2312" w:cs="宋体"/>
      <w:b/>
      <w:bCs/>
      <w:spacing w:val="-4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2012-12-31T17:18:00Z</dcterms:created>
  <dc:creator>jone</dc:creator>
  <cp:lastModifiedBy>jone</cp:lastModifiedBy>
  <dcterms:modified xsi:type="dcterms:W3CDTF">2012-12-31T17:37:52Z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