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3"/>
        <w:keepNext w:val="0"/>
        <w:keepLines w:val="0"/>
        <w:pageBreakBefore w:val="0"/>
        <w:widowControl/>
        <w:suppressLineNumbers w:val="0"/>
        <w:shd w:val="clear" w:color="auto"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sz w:val="44"/>
          <w:szCs w:val="44"/>
          <w:lang w:eastAsia="zh-CN"/>
        </w:rPr>
      </w:pPr>
      <w:r>
        <w:rPr>
          <w:rFonts w:hint="eastAsia" w:ascii="方正小标宋_GBK" w:hAnsi="方正小标宋_GBK" w:eastAsia="方正小标宋_GBK" w:cs="方正小标宋_GBK"/>
          <w:b w:val="0"/>
          <w:bCs/>
          <w:i w:val="0"/>
          <w:caps w:val="0"/>
          <w:color w:val="auto"/>
          <w:spacing w:val="0"/>
          <w:sz w:val="44"/>
          <w:szCs w:val="44"/>
          <w:shd w:val="clear" w:color="auto" w:fill="FFFFFF"/>
          <w:lang w:eastAsia="zh-CN"/>
        </w:rPr>
        <w:t>自治州义务教育学校发展性评价实施</w:t>
      </w:r>
      <w:r>
        <w:rPr>
          <w:rFonts w:hint="eastAsia" w:ascii="方正小标宋_GBK" w:hAnsi="方正小标宋_GBK" w:eastAsia="方正小标宋_GBK" w:cs="方正小标宋_GBK"/>
          <w:b w:val="0"/>
          <w:bCs/>
          <w:i w:val="0"/>
          <w:caps w:val="0"/>
          <w:color w:val="auto"/>
          <w:spacing w:val="0"/>
          <w:sz w:val="44"/>
          <w:szCs w:val="44"/>
          <w:shd w:val="clear" w:color="auto" w:fill="FFFFFF"/>
        </w:rPr>
        <w:t>方案</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为贯彻落实中共中央、国务院《深化新时代教育评价改革总体方案》和教育部等六部门《义务教育质量评价指南》精神，</w:t>
      </w:r>
      <w:r>
        <w:rPr>
          <w:rFonts w:hint="eastAsia" w:ascii="方正仿宋_GBK" w:hAnsi="方正仿宋_GBK" w:eastAsia="方正仿宋_GBK" w:cs="方正仿宋_GBK"/>
          <w:color w:val="auto"/>
          <w:sz w:val="32"/>
          <w:szCs w:val="32"/>
          <w:lang w:eastAsia="zh-CN"/>
        </w:rPr>
        <w:t>按照自治区关于印发《自治区义务教育学校发展性评价指标体系》的通知（新教厅〔</w:t>
      </w:r>
      <w:r>
        <w:rPr>
          <w:rFonts w:hint="eastAsia" w:ascii="方正仿宋_GBK" w:hAnsi="方正仿宋_GBK" w:eastAsia="方正仿宋_GBK" w:cs="方正仿宋_GBK"/>
          <w:color w:val="auto"/>
          <w:sz w:val="32"/>
          <w:szCs w:val="32"/>
          <w:lang w:val="en-US" w:eastAsia="zh-CN"/>
        </w:rPr>
        <w:t>2022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9号</w:t>
      </w:r>
      <w:r>
        <w:rPr>
          <w:rFonts w:hint="eastAsia" w:ascii="方正仿宋_GBK" w:hAnsi="方正仿宋_GBK" w:eastAsia="方正仿宋_GBK" w:cs="方正仿宋_GBK"/>
          <w:color w:val="auto"/>
          <w:sz w:val="32"/>
          <w:szCs w:val="32"/>
          <w:lang w:eastAsia="zh-CN"/>
        </w:rPr>
        <w:t>）要求，</w:t>
      </w:r>
      <w:r>
        <w:rPr>
          <w:rFonts w:hint="eastAsia" w:ascii="方正仿宋_GBK" w:hAnsi="方正仿宋_GBK" w:eastAsia="方正仿宋_GBK" w:cs="方正仿宋_GBK"/>
          <w:color w:val="auto"/>
          <w:sz w:val="32"/>
          <w:szCs w:val="32"/>
        </w:rPr>
        <w:t>推进</w:t>
      </w:r>
      <w:r>
        <w:rPr>
          <w:rFonts w:hint="eastAsia" w:ascii="方正仿宋_GBK" w:hAnsi="方正仿宋_GBK" w:eastAsia="方正仿宋_GBK" w:cs="方正仿宋_GBK"/>
          <w:color w:val="auto"/>
          <w:sz w:val="32"/>
          <w:szCs w:val="32"/>
          <w:lang w:eastAsia="zh-CN"/>
        </w:rPr>
        <w:t>自治州义务教育学校</w:t>
      </w:r>
      <w:r>
        <w:rPr>
          <w:rFonts w:hint="eastAsia" w:ascii="方正仿宋_GBK" w:hAnsi="方正仿宋_GBK" w:eastAsia="方正仿宋_GBK" w:cs="方正仿宋_GBK"/>
          <w:color w:val="auto"/>
          <w:sz w:val="32"/>
          <w:szCs w:val="32"/>
        </w:rPr>
        <w:t>治理体系和治理能力现代化，</w:t>
      </w:r>
      <w:r>
        <w:rPr>
          <w:rFonts w:hint="eastAsia" w:ascii="方正仿宋_GBK" w:hAnsi="方正仿宋_GBK" w:eastAsia="方正仿宋_GBK" w:cs="方正仿宋_GBK"/>
          <w:color w:val="auto"/>
          <w:sz w:val="32"/>
          <w:szCs w:val="32"/>
          <w:lang w:eastAsia="zh-CN"/>
        </w:rPr>
        <w:t>促进</w:t>
      </w:r>
      <w:r>
        <w:rPr>
          <w:rFonts w:hint="eastAsia" w:ascii="方正仿宋_GBK" w:hAnsi="方正仿宋_GBK" w:eastAsia="方正仿宋_GBK" w:cs="方正仿宋_GBK"/>
          <w:i w:val="0"/>
          <w:caps w:val="0"/>
          <w:color w:val="auto"/>
          <w:spacing w:val="0"/>
          <w:sz w:val="32"/>
          <w:szCs w:val="32"/>
          <w:shd w:val="clear" w:color="auto" w:fill="FFFFFF"/>
          <w:lang w:eastAsia="zh-CN"/>
        </w:rPr>
        <w:t>义务教育学校管理与质量发展</w:t>
      </w:r>
      <w:r>
        <w:rPr>
          <w:rFonts w:hint="eastAsia" w:ascii="方正仿宋_GBK" w:hAnsi="方正仿宋_GBK" w:eastAsia="方正仿宋_GBK" w:cs="方正仿宋_GBK"/>
          <w:i w:val="0"/>
          <w:caps w:val="0"/>
          <w:color w:val="auto"/>
          <w:spacing w:val="0"/>
          <w:sz w:val="32"/>
          <w:szCs w:val="32"/>
          <w:shd w:val="clear" w:color="auto" w:fill="FFFFFF"/>
        </w:rPr>
        <w:t>，制定本</w:t>
      </w:r>
      <w:r>
        <w:rPr>
          <w:rFonts w:hint="eastAsia" w:ascii="方正仿宋_GBK" w:hAnsi="方正仿宋_GBK" w:eastAsia="方正仿宋_GBK" w:cs="方正仿宋_GBK"/>
          <w:i w:val="0"/>
          <w:caps w:val="0"/>
          <w:color w:val="auto"/>
          <w:spacing w:val="0"/>
          <w:sz w:val="32"/>
          <w:szCs w:val="32"/>
          <w:shd w:val="clear" w:color="auto" w:fill="FFFFFF"/>
          <w:lang w:eastAsia="zh-CN"/>
        </w:rPr>
        <w:t>实施</w:t>
      </w:r>
      <w:r>
        <w:rPr>
          <w:rFonts w:hint="eastAsia" w:ascii="方正仿宋_GBK" w:hAnsi="方正仿宋_GBK" w:eastAsia="方正仿宋_GBK" w:cs="方正仿宋_GBK"/>
          <w:i w:val="0"/>
          <w:caps w:val="0"/>
          <w:color w:val="auto"/>
          <w:spacing w:val="0"/>
          <w:sz w:val="32"/>
          <w:szCs w:val="32"/>
          <w:shd w:val="clear" w:color="auto" w:fill="FFFFFF"/>
        </w:rPr>
        <w:t>方案。</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both"/>
        <w:textAlignment w:val="auto"/>
        <w:rPr>
          <w:b w:val="0"/>
          <w:bCs w:val="0"/>
          <w:color w:val="auto"/>
          <w:sz w:val="32"/>
          <w:szCs w:val="32"/>
        </w:rPr>
      </w:pPr>
      <w:r>
        <w:rPr>
          <w:rFonts w:ascii="黑体" w:hAnsi="宋体" w:eastAsia="黑体" w:cs="黑体"/>
          <w:b w:val="0"/>
          <w:bCs w:val="0"/>
          <w:i w:val="0"/>
          <w:caps w:val="0"/>
          <w:color w:val="auto"/>
          <w:spacing w:val="0"/>
          <w:sz w:val="32"/>
          <w:szCs w:val="32"/>
          <w:shd w:val="clear" w:color="auto" w:fill="FFFFFF"/>
        </w:rPr>
        <w:t>一、指导思想</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both"/>
        <w:textAlignment w:val="auto"/>
        <w:rPr>
          <w:color w:val="auto"/>
          <w:sz w:val="32"/>
          <w:szCs w:val="32"/>
        </w:rPr>
      </w:pPr>
      <w:r>
        <w:rPr>
          <w:rFonts w:hint="eastAsia" w:ascii="方正仿宋_GBK" w:hAnsi="方正仿宋_GBK" w:eastAsia="方正仿宋_GBK" w:cs="方正仿宋_GBK"/>
          <w:color w:val="auto"/>
          <w:sz w:val="32"/>
          <w:szCs w:val="32"/>
        </w:rPr>
        <w:t>坚持以习近平新时代中国特色社会主义思想为指导，全面贯彻党的教育方针，坚持社会主义办学方向，遵循学生成长规律和教育规律，加快建立支持发展素质教育的义务教育学校评价体系，聚焦破除“五唯”</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建立科学的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符合时代要求的教育评价制度，坚持以学校发展为目标，强调诊断、改进和提高，强调过程评价，强调发展变化，倡导多元参与评价，健全综合评价，推动学校自我反思、自我调控、自我完善，增强</w:t>
      </w:r>
      <w:r>
        <w:rPr>
          <w:rFonts w:hint="eastAsia" w:ascii="方正仿宋_GBK" w:hAnsi="方正仿宋_GBK" w:eastAsia="方正仿宋_GBK" w:cs="方正仿宋_GBK"/>
          <w:color w:val="auto"/>
          <w:sz w:val="32"/>
          <w:szCs w:val="32"/>
          <w:lang w:eastAsia="zh-CN"/>
        </w:rPr>
        <w:t>学校</w:t>
      </w:r>
      <w:r>
        <w:rPr>
          <w:rFonts w:hint="eastAsia" w:ascii="方正仿宋_GBK" w:hAnsi="方正仿宋_GBK" w:eastAsia="方正仿宋_GBK" w:cs="方正仿宋_GBK"/>
          <w:color w:val="auto"/>
          <w:sz w:val="32"/>
          <w:szCs w:val="32"/>
        </w:rPr>
        <w:t>发展内生动力，主动研究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深化教育教学改革，全面提高教育质量。</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default" w:ascii="黑体" w:hAnsi="宋体" w:eastAsia="黑体" w:cs="黑体"/>
          <w:i w:val="0"/>
          <w:caps w:val="0"/>
          <w:color w:val="auto"/>
          <w:spacing w:val="0"/>
          <w:sz w:val="32"/>
          <w:szCs w:val="32"/>
          <w:shd w:val="clear" w:color="auto" w:fill="FFFFFF"/>
        </w:rPr>
        <w:t>二、督导评估对象</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lang w:eastAsia="zh-CN"/>
        </w:rPr>
        <w:t>全州义务教育学校</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both"/>
        <w:textAlignment w:val="auto"/>
        <w:rPr>
          <w:color w:val="auto"/>
          <w:sz w:val="32"/>
          <w:szCs w:val="32"/>
        </w:rPr>
      </w:pPr>
      <w:r>
        <w:rPr>
          <w:rFonts w:hint="default" w:ascii="黑体" w:hAnsi="宋体" w:eastAsia="黑体" w:cs="黑体"/>
          <w:i w:val="0"/>
          <w:caps w:val="0"/>
          <w:color w:val="auto"/>
          <w:spacing w:val="0"/>
          <w:sz w:val="32"/>
          <w:szCs w:val="32"/>
          <w:shd w:val="clear" w:color="auto" w:fill="FFFFFF"/>
        </w:rPr>
        <w:t>三、目标要求</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caps w:val="0"/>
          <w:color w:val="auto"/>
          <w:spacing w:val="0"/>
          <w:sz w:val="32"/>
          <w:szCs w:val="32"/>
          <w:shd w:val="clear" w:color="auto" w:fill="FFFFFF"/>
          <w:lang w:val="en-US" w:eastAsia="zh-CN"/>
        </w:rPr>
        <w:t>2022年底前各县（市）</w:t>
      </w:r>
      <w:r>
        <w:rPr>
          <w:rFonts w:hint="eastAsia" w:ascii="方正仿宋_GBK" w:hAnsi="方正仿宋_GBK" w:eastAsia="方正仿宋_GBK" w:cs="方正仿宋_GBK"/>
          <w:i w:val="0"/>
          <w:caps w:val="0"/>
          <w:color w:val="auto"/>
          <w:spacing w:val="0"/>
          <w:sz w:val="32"/>
          <w:szCs w:val="32"/>
          <w:shd w:val="clear" w:color="auto" w:fill="FFFFFF"/>
        </w:rPr>
        <w:t>建立</w:t>
      </w:r>
      <w:r>
        <w:rPr>
          <w:rFonts w:hint="eastAsia" w:ascii="方正仿宋_GBK" w:hAnsi="方正仿宋_GBK" w:eastAsia="方正仿宋_GBK" w:cs="方正仿宋_GBK"/>
          <w:i w:val="0"/>
          <w:caps w:val="0"/>
          <w:color w:val="auto"/>
          <w:spacing w:val="0"/>
          <w:sz w:val="32"/>
          <w:szCs w:val="32"/>
          <w:shd w:val="clear" w:color="auto" w:fill="FFFFFF"/>
          <w:lang w:eastAsia="zh-CN"/>
        </w:rPr>
        <w:t>义务教育学校发展性评价指标体系和督导评价实施方案，并按照计划开展实施</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shd w:val="clear" w:color="auto" w:fill="FFFFFF"/>
          <w:lang w:eastAsia="zh-CN"/>
        </w:rPr>
        <w:t>每轮评价中所有义务教育学校须达到“合格”及以上等次</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shd w:val="clear" w:color="auto" w:fill="FFFFFF"/>
          <w:lang w:eastAsia="zh-CN"/>
        </w:rPr>
        <w:t>优秀和良好率逐步增长，到</w:t>
      </w:r>
      <w:r>
        <w:rPr>
          <w:rFonts w:hint="eastAsia" w:ascii="方正仿宋_GBK" w:hAnsi="方正仿宋_GBK" w:eastAsia="方正仿宋_GBK" w:cs="方正仿宋_GBK"/>
          <w:i w:val="0"/>
          <w:caps w:val="0"/>
          <w:color w:val="auto"/>
          <w:spacing w:val="0"/>
          <w:sz w:val="32"/>
          <w:szCs w:val="32"/>
          <w:shd w:val="clear" w:color="auto" w:fill="FFFFFF"/>
          <w:lang w:val="en-US" w:eastAsia="zh-CN"/>
        </w:rPr>
        <w:t>2025年底优秀率达到10%以上，到2035年底优秀率达到80%以上。</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left"/>
        <w:textAlignment w:val="auto"/>
        <w:rPr>
          <w:color w:val="auto"/>
          <w:sz w:val="32"/>
          <w:szCs w:val="32"/>
        </w:rPr>
      </w:pPr>
      <w:r>
        <w:rPr>
          <w:rFonts w:hint="default" w:ascii="黑体" w:hAnsi="宋体" w:eastAsia="黑体" w:cs="黑体"/>
          <w:i w:val="0"/>
          <w:caps w:val="0"/>
          <w:color w:val="auto"/>
          <w:spacing w:val="0"/>
          <w:kern w:val="0"/>
          <w:sz w:val="32"/>
          <w:szCs w:val="32"/>
          <w:shd w:val="clear" w:color="auto" w:fill="FFFFFF"/>
          <w:lang w:val="en-US" w:eastAsia="zh-CN" w:bidi="ar"/>
        </w:rPr>
        <w:t>四、督导评估原则</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left"/>
        <w:textAlignment w:val="auto"/>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bCs/>
          <w:i w:val="0"/>
          <w:caps w:val="0"/>
          <w:color w:val="auto"/>
          <w:spacing w:val="0"/>
          <w:kern w:val="0"/>
          <w:sz w:val="32"/>
          <w:szCs w:val="32"/>
          <w:shd w:val="clear" w:color="auto" w:fill="FFFFFF"/>
          <w:lang w:val="en-US" w:eastAsia="zh-CN" w:bidi="ar"/>
        </w:rPr>
        <w:t>1.坚持立德树人。</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落实立德树人根本任务，坚持“五育”并举，坚持正确的政绩观和科学教育质量观，牢记为党育人、为国育才使命，充分发挥教育评价的指挥棒作用，促进义务教育公平发展和质量提升。</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left"/>
        <w:textAlignment w:val="auto"/>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bCs/>
          <w:i w:val="0"/>
          <w:caps w:val="0"/>
          <w:color w:val="auto"/>
          <w:spacing w:val="0"/>
          <w:kern w:val="0"/>
          <w:sz w:val="32"/>
          <w:szCs w:val="32"/>
          <w:shd w:val="clear" w:color="auto" w:fill="FFFFFF"/>
          <w:lang w:val="en-US" w:eastAsia="zh-CN" w:bidi="ar"/>
        </w:rPr>
        <w:t>2.坚持以校为本。</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面向义务教育所有学校，以促进学校发展为目的，调动学校的积极性、主动性和创造性，促进学校进一步增强自我反思、自我调控、自我完善、自我发展的能力，引导义务教育学校不断提高办学水平。</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left"/>
        <w:textAlignment w:val="auto"/>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bCs/>
          <w:i w:val="0"/>
          <w:caps w:val="0"/>
          <w:color w:val="auto"/>
          <w:spacing w:val="0"/>
          <w:kern w:val="0"/>
          <w:sz w:val="32"/>
          <w:szCs w:val="32"/>
          <w:shd w:val="clear" w:color="auto" w:fill="FFFFFF"/>
          <w:lang w:val="en-US" w:eastAsia="zh-CN" w:bidi="ar"/>
        </w:rPr>
        <w:t>3.坚持问题导向。</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完善评价内容，突出评价重点，改进评价方法，统筹整合评价，着力克服“唯分数、唯升学”等倾向，促进形成良好教育生态。</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left"/>
        <w:textAlignment w:val="auto"/>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b/>
          <w:bCs/>
          <w:i w:val="0"/>
          <w:caps w:val="0"/>
          <w:color w:val="auto"/>
          <w:spacing w:val="0"/>
          <w:kern w:val="0"/>
          <w:sz w:val="32"/>
          <w:szCs w:val="32"/>
          <w:shd w:val="clear" w:color="auto" w:fill="FFFFFF"/>
          <w:lang w:val="en-US" w:eastAsia="zh-CN" w:bidi="ar"/>
        </w:rPr>
        <w:t>4.坚持分类评价。</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以承认学校发展的差异性和多样性为基础，提出增值性评价，引导学校在基础阶段目标实现后向更高阶段发展，逐步形成独具优势的办学特色。</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i w:val="0"/>
          <w:caps w:val="0"/>
          <w:color w:val="auto"/>
          <w:spacing w:val="0"/>
          <w:kern w:val="0"/>
          <w:sz w:val="32"/>
          <w:szCs w:val="32"/>
          <w:shd w:val="clear" w:color="auto" w:fill="FFFFFF"/>
          <w:lang w:val="en-US" w:eastAsia="zh-CN" w:bidi="ar"/>
        </w:rPr>
        <w:t>5.坚持注重实效。</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着眼于促进义务教育学校高质量发展，简化工作流程，减轻基层负担，力戒形式主义、官僚主义，切实防止层层加码、过度留痕，减少简单看材料、看台账、看痕迹，增加随机走访、深度访谈、查具体落实措施与实效等，杜绝虚假数据。</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both"/>
        <w:textAlignment w:val="auto"/>
        <w:rPr>
          <w:rFonts w:hint="default" w:ascii="黑体" w:hAnsi="宋体" w:eastAsia="黑体" w:cs="黑体"/>
          <w:i w:val="0"/>
          <w:caps w:val="0"/>
          <w:color w:val="auto"/>
          <w:spacing w:val="0"/>
          <w:sz w:val="32"/>
          <w:szCs w:val="32"/>
          <w:shd w:val="clear" w:color="auto" w:fill="FFFFFF"/>
        </w:rPr>
      </w:pPr>
      <w:r>
        <w:rPr>
          <w:rFonts w:hint="default" w:ascii="黑体" w:hAnsi="宋体" w:eastAsia="黑体" w:cs="黑体"/>
          <w:i w:val="0"/>
          <w:caps w:val="0"/>
          <w:color w:val="auto"/>
          <w:spacing w:val="0"/>
          <w:sz w:val="32"/>
          <w:szCs w:val="32"/>
          <w:shd w:val="clear" w:color="auto" w:fill="FFFFFF"/>
        </w:rPr>
        <w:t>五、督导评</w:t>
      </w:r>
      <w:r>
        <w:rPr>
          <w:rFonts w:hint="eastAsia" w:ascii="黑体" w:hAnsi="宋体" w:eastAsia="黑体" w:cs="黑体"/>
          <w:i w:val="0"/>
          <w:caps w:val="0"/>
          <w:color w:val="auto"/>
          <w:spacing w:val="0"/>
          <w:sz w:val="32"/>
          <w:szCs w:val="32"/>
          <w:shd w:val="clear" w:color="auto" w:fill="FFFFFF"/>
          <w:lang w:eastAsia="zh-CN"/>
        </w:rPr>
        <w:t>价</w:t>
      </w:r>
      <w:r>
        <w:rPr>
          <w:rFonts w:hint="default" w:ascii="黑体" w:hAnsi="宋体" w:eastAsia="黑体" w:cs="黑体"/>
          <w:i w:val="0"/>
          <w:caps w:val="0"/>
          <w:color w:val="auto"/>
          <w:spacing w:val="0"/>
          <w:sz w:val="32"/>
          <w:szCs w:val="32"/>
          <w:shd w:val="clear" w:color="auto" w:fill="FFFFFF"/>
        </w:rPr>
        <w:t>内容</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评价内容分基础性指标和发展性指标。发展性评价总分100分，其中“基础性指标”60分，“发展性指标”40分。</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“发展性指标”按照各县(市)</w:t>
      </w:r>
      <w:r>
        <w:rPr>
          <w:rFonts w:hint="eastAsia" w:ascii="方正仿宋_GBK" w:hAnsi="方正仿宋_GBK" w:eastAsia="方正仿宋_GBK" w:cs="方正仿宋_GBK"/>
          <w:color w:val="auto"/>
          <w:sz w:val="32"/>
          <w:szCs w:val="32"/>
          <w:lang w:eastAsia="zh-CN"/>
        </w:rPr>
        <w:t>制定的</w:t>
      </w:r>
      <w:r>
        <w:rPr>
          <w:rFonts w:hint="eastAsia" w:ascii="方正仿宋_GBK" w:hAnsi="方正仿宋_GBK" w:eastAsia="方正仿宋_GBK" w:cs="方正仿宋_GBK"/>
          <w:color w:val="auto"/>
          <w:sz w:val="32"/>
          <w:szCs w:val="32"/>
        </w:rPr>
        <w:t>指标</w:t>
      </w:r>
      <w:r>
        <w:rPr>
          <w:rFonts w:hint="eastAsia" w:ascii="方正仿宋_GBK" w:hAnsi="方正仿宋_GBK" w:eastAsia="方正仿宋_GBK" w:cs="方正仿宋_GBK"/>
          <w:color w:val="auto"/>
          <w:sz w:val="32"/>
          <w:szCs w:val="32"/>
          <w:lang w:eastAsia="zh-CN"/>
        </w:rPr>
        <w:t>进行</w:t>
      </w:r>
      <w:r>
        <w:rPr>
          <w:rFonts w:hint="eastAsia" w:ascii="方正仿宋_GBK" w:hAnsi="方正仿宋_GBK" w:eastAsia="方正仿宋_GBK" w:cs="方正仿宋_GBK"/>
          <w:color w:val="auto"/>
          <w:sz w:val="32"/>
          <w:szCs w:val="32"/>
        </w:rPr>
        <w:t>评价，重点</w:t>
      </w:r>
      <w:r>
        <w:rPr>
          <w:rFonts w:hint="eastAsia" w:ascii="方正仿宋_GBK" w:hAnsi="方正仿宋_GBK" w:eastAsia="方正仿宋_GBK" w:cs="方正仿宋_GBK"/>
          <w:color w:val="auto"/>
          <w:sz w:val="32"/>
          <w:szCs w:val="32"/>
          <w:lang w:eastAsia="zh-CN"/>
        </w:rPr>
        <w:t>从</w:t>
      </w:r>
      <w:r>
        <w:rPr>
          <w:rFonts w:hint="eastAsia" w:ascii="方正仿宋_GBK" w:hAnsi="方正仿宋_GBK" w:eastAsia="方正仿宋_GBK" w:cs="方正仿宋_GBK"/>
          <w:color w:val="auto"/>
          <w:sz w:val="32"/>
          <w:szCs w:val="32"/>
        </w:rPr>
        <w:t>学校</w:t>
      </w:r>
      <w:r>
        <w:rPr>
          <w:rFonts w:hint="eastAsia" w:ascii="方正仿宋_GBK" w:hAnsi="方正仿宋_GBK" w:eastAsia="方正仿宋_GBK" w:cs="方正仿宋_GBK"/>
          <w:color w:val="auto"/>
          <w:sz w:val="32"/>
          <w:szCs w:val="32"/>
          <w:lang w:eastAsia="zh-CN"/>
        </w:rPr>
        <w:t>发展</w:t>
      </w:r>
      <w:r>
        <w:rPr>
          <w:rFonts w:hint="eastAsia" w:ascii="方正仿宋_GBK" w:hAnsi="方正仿宋_GBK" w:eastAsia="方正仿宋_GBK" w:cs="方正仿宋_GBK"/>
          <w:color w:val="auto"/>
          <w:sz w:val="32"/>
          <w:szCs w:val="32"/>
        </w:rPr>
        <w:t>特点的</w:t>
      </w:r>
      <w:r>
        <w:rPr>
          <w:rFonts w:hint="eastAsia" w:ascii="方正仿宋_GBK" w:hAnsi="方正仿宋_GBK" w:eastAsia="方正仿宋_GBK" w:cs="方正仿宋_GBK"/>
          <w:color w:val="auto"/>
          <w:sz w:val="32"/>
          <w:szCs w:val="32"/>
          <w:lang w:eastAsia="zh-CN"/>
        </w:rPr>
        <w:t>角度</w:t>
      </w:r>
      <w:r>
        <w:rPr>
          <w:rFonts w:hint="eastAsia" w:ascii="方正仿宋_GBK" w:hAnsi="方正仿宋_GBK" w:eastAsia="方正仿宋_GBK" w:cs="方正仿宋_GBK"/>
          <w:color w:val="auto"/>
          <w:sz w:val="32"/>
          <w:szCs w:val="32"/>
        </w:rPr>
        <w:t>评价。</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“基础性指标”突出规范性、基础性、法定性和导向性，包括评价办学方向、课程教学、教师发展、学校管理、学生发展、校园安全、警示性指标</w:t>
      </w:r>
      <w:r>
        <w:rPr>
          <w:rFonts w:hint="eastAsia" w:ascii="方正仿宋_GBK" w:hAnsi="方正仿宋_GBK" w:eastAsia="方正仿宋_GBK" w:cs="方正仿宋_GBK"/>
          <w:color w:val="auto"/>
          <w:sz w:val="32"/>
          <w:szCs w:val="32"/>
          <w:lang w:eastAsia="zh-CN"/>
        </w:rPr>
        <w:t>，共</w:t>
      </w:r>
      <w:r>
        <w:rPr>
          <w:rFonts w:hint="eastAsia" w:ascii="方正仿宋_GBK" w:hAnsi="方正仿宋_GBK" w:eastAsia="方正仿宋_GBK" w:cs="方正仿宋_GBK"/>
          <w:color w:val="auto"/>
          <w:sz w:val="32"/>
          <w:szCs w:val="32"/>
        </w:rPr>
        <w:t>7个A级指标、16个B级指标、34个C级指标。</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“发展性指标”突出发展性、特色性、针对性、差异性，内容强调自主发展，包括办学思想与发展规划、队伍建设、学校管理、教育教学、学生发展、办学特色、满意度测评、加分项目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共8个A级指标、1</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个B级指标、1</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个C级指标。</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“警示性指标”内容指对违反教育教学、招生考试等政策规定，存在“五唯”顽瘴固疾，或出现安全责任事故、受通报批评等问题的酌情扣分。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“加分项目”内容包括义务教育学校周期内获得县级以上教育行政部门荣誉称号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承担县级以上教育教学改革试点任务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在教育教学改革领域勇于探索和实践，立德树人成效明显，科技创新等领域作出突出贡献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对推动区域教学质量、优质均衡发展及先进经验推广起到示范、引领作用的典型给予加分认可。</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319" w:right="0" w:firstLine="332"/>
        <w:jc w:val="both"/>
        <w:textAlignment w:val="auto"/>
        <w:rPr>
          <w:color w:val="auto"/>
          <w:sz w:val="32"/>
          <w:szCs w:val="32"/>
        </w:rPr>
      </w:pPr>
      <w:r>
        <w:rPr>
          <w:rFonts w:hint="default" w:ascii="黑体" w:hAnsi="宋体" w:eastAsia="黑体" w:cs="黑体"/>
          <w:i w:val="0"/>
          <w:caps w:val="0"/>
          <w:color w:val="auto"/>
          <w:spacing w:val="0"/>
          <w:sz w:val="32"/>
          <w:szCs w:val="32"/>
          <w:shd w:val="clear" w:color="auto" w:fill="FFFFFF"/>
        </w:rPr>
        <w:t>六、督导评</w:t>
      </w:r>
      <w:r>
        <w:rPr>
          <w:rFonts w:hint="eastAsia" w:ascii="黑体" w:hAnsi="宋体" w:eastAsia="黑体" w:cs="黑体"/>
          <w:i w:val="0"/>
          <w:caps w:val="0"/>
          <w:color w:val="auto"/>
          <w:spacing w:val="0"/>
          <w:sz w:val="32"/>
          <w:szCs w:val="32"/>
          <w:shd w:val="clear" w:color="auto" w:fill="FFFFFF"/>
          <w:lang w:eastAsia="zh-CN"/>
        </w:rPr>
        <w:t>价</w:t>
      </w:r>
      <w:r>
        <w:rPr>
          <w:rFonts w:hint="default" w:ascii="黑体" w:hAnsi="宋体" w:eastAsia="黑体" w:cs="黑体"/>
          <w:i w:val="0"/>
          <w:caps w:val="0"/>
          <w:color w:val="auto"/>
          <w:spacing w:val="0"/>
          <w:sz w:val="32"/>
          <w:szCs w:val="32"/>
          <w:shd w:val="clear" w:color="auto" w:fill="FFFFFF"/>
        </w:rPr>
        <w:t>的组织实施</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义务教育学校</w:t>
      </w:r>
      <w:r>
        <w:rPr>
          <w:rFonts w:hint="eastAsia" w:ascii="方正仿宋_GBK" w:hAnsi="方正仿宋_GBK" w:eastAsia="方正仿宋_GBK" w:cs="方正仿宋_GBK"/>
          <w:color w:val="auto"/>
          <w:sz w:val="32"/>
          <w:szCs w:val="32"/>
        </w:rPr>
        <w:t>发展性评价采取学校自评、县(市)督评、州</w:t>
      </w:r>
      <w:r>
        <w:rPr>
          <w:rFonts w:hint="eastAsia" w:ascii="方正仿宋_GBK" w:hAnsi="方正仿宋_GBK" w:eastAsia="方正仿宋_GBK" w:cs="方正仿宋_GBK"/>
          <w:color w:val="auto"/>
          <w:sz w:val="32"/>
          <w:szCs w:val="32"/>
          <w:lang w:eastAsia="zh-CN"/>
        </w:rPr>
        <w:t>级</w:t>
      </w:r>
      <w:r>
        <w:rPr>
          <w:rFonts w:hint="eastAsia" w:ascii="方正仿宋_GBK" w:hAnsi="方正仿宋_GBK" w:eastAsia="方正仿宋_GBK" w:cs="方正仿宋_GBK"/>
          <w:color w:val="auto"/>
          <w:sz w:val="32"/>
          <w:szCs w:val="32"/>
        </w:rPr>
        <w:t>复核方式进行。各县(市)教育督导部门应在3-5年内按属地管理原则，对所有义务教育学校实施一轮实地督导评价，保证在</w:t>
      </w:r>
      <w:r>
        <w:rPr>
          <w:rFonts w:hint="eastAsia" w:ascii="方正仿宋_GBK" w:hAnsi="方正仿宋_GBK" w:eastAsia="方正仿宋_GBK" w:cs="方正仿宋_GBK"/>
          <w:color w:val="auto"/>
          <w:sz w:val="32"/>
          <w:szCs w:val="32"/>
          <w:lang w:eastAsia="zh-CN"/>
        </w:rPr>
        <w:t>学校</w:t>
      </w:r>
      <w:r>
        <w:rPr>
          <w:rFonts w:hint="eastAsia" w:ascii="方正仿宋_GBK" w:hAnsi="方正仿宋_GBK" w:eastAsia="方正仿宋_GBK" w:cs="方正仿宋_GBK"/>
          <w:color w:val="auto"/>
          <w:sz w:val="32"/>
          <w:szCs w:val="32"/>
        </w:rPr>
        <w:t>书记校长任期内至少进行一次评价</w:t>
      </w:r>
      <w:r>
        <w:rPr>
          <w:rFonts w:hint="eastAsia" w:ascii="方正仿宋_GBK" w:hAnsi="方正仿宋_GBK" w:eastAsia="方正仿宋_GBK" w:cs="方正仿宋_GBK"/>
          <w:color w:val="auto"/>
          <w:sz w:val="32"/>
          <w:szCs w:val="32"/>
          <w:lang w:eastAsia="zh-CN"/>
        </w:rPr>
        <w:t>。</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督导评价通过书记校长述职、实地走访、查阅档案资料、电话访谈、师生座谈、满意度测评、分析评议等方式，在广泛采集评估信息和汇总评议意见的基础上赋分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评价结果分为优秀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90分以上</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、良好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80-89分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、合格</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70-79分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、不合格</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70分以下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四个档次</w:t>
      </w:r>
      <w:r>
        <w:rPr>
          <w:rFonts w:hint="eastAsia" w:ascii="方正仿宋_GBK" w:hAnsi="方正仿宋_GBK" w:eastAsia="方正仿宋_GBK" w:cs="方正仿宋_GBK"/>
          <w:color w:val="auto"/>
          <w:sz w:val="32"/>
          <w:szCs w:val="32"/>
          <w:lang w:eastAsia="zh-CN"/>
        </w:rPr>
        <w:t>。</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州教育督导部门根据县（市）开展评价情况，每年抽取县（市）当年督评学校数的</w:t>
      </w:r>
      <w:r>
        <w:rPr>
          <w:rFonts w:hint="eastAsia" w:ascii="方正仿宋_GBK" w:hAnsi="方正仿宋_GBK" w:eastAsia="方正仿宋_GBK" w:cs="方正仿宋_GBK"/>
          <w:color w:val="auto"/>
          <w:sz w:val="32"/>
          <w:szCs w:val="32"/>
          <w:lang w:val="en-US" w:eastAsia="zh-CN"/>
        </w:rPr>
        <w:t>20%开展实地复核，州直属义务教育学校由</w:t>
      </w:r>
      <w:r>
        <w:rPr>
          <w:rFonts w:hint="eastAsia" w:ascii="方正仿宋_GBK" w:hAnsi="方正仿宋_GBK" w:eastAsia="方正仿宋_GBK" w:cs="方正仿宋_GBK"/>
          <w:color w:val="auto"/>
          <w:sz w:val="32"/>
          <w:szCs w:val="32"/>
          <w:lang w:eastAsia="zh-CN"/>
        </w:rPr>
        <w:t>自治州教育督导部门负责实施评价。</w:t>
      </w:r>
      <w:r>
        <w:rPr>
          <w:rFonts w:hint="eastAsia" w:ascii="方正仿宋_GBK" w:hAnsi="方正仿宋_GBK" w:eastAsia="方正仿宋_GBK" w:cs="方正仿宋_GBK"/>
          <w:color w:val="auto"/>
          <w:sz w:val="32"/>
          <w:szCs w:val="32"/>
          <w:lang w:val="en-US" w:eastAsia="zh-CN"/>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b/>
          <w:bCs w:val="0"/>
          <w:color w:val="auto"/>
          <w:sz w:val="32"/>
          <w:szCs w:val="32"/>
        </w:rPr>
      </w:pPr>
      <w:r>
        <w:rPr>
          <w:rFonts w:hint="eastAsia" w:ascii="方正楷体_GBK" w:hAnsi="方正楷体_GBK" w:eastAsia="方正楷体_GBK" w:cs="方正楷体_GBK"/>
          <w:b/>
          <w:bCs w:val="0"/>
          <w:i w:val="0"/>
          <w:caps w:val="0"/>
          <w:color w:val="auto"/>
          <w:spacing w:val="0"/>
          <w:sz w:val="32"/>
          <w:szCs w:val="32"/>
          <w:shd w:val="clear" w:color="auto" w:fill="FFFFFF"/>
        </w:rPr>
        <w:t>（一）</w:t>
      </w:r>
      <w:r>
        <w:rPr>
          <w:rFonts w:hint="eastAsia" w:ascii="方正楷体_GBK" w:hAnsi="方正楷体_GBK" w:eastAsia="方正楷体_GBK" w:cs="方正楷体_GBK"/>
          <w:b/>
          <w:bCs w:val="0"/>
          <w:i w:val="0"/>
          <w:caps w:val="0"/>
          <w:color w:val="auto"/>
          <w:spacing w:val="0"/>
          <w:sz w:val="32"/>
          <w:szCs w:val="32"/>
          <w:shd w:val="clear" w:color="auto" w:fill="FFFFFF"/>
          <w:lang w:eastAsia="zh-CN"/>
        </w:rPr>
        <w:t>学校</w:t>
      </w:r>
      <w:r>
        <w:rPr>
          <w:rFonts w:hint="eastAsia" w:ascii="方正楷体_GBK" w:hAnsi="方正楷体_GBK" w:eastAsia="方正楷体_GBK" w:cs="方正楷体_GBK"/>
          <w:b/>
          <w:bCs w:val="0"/>
          <w:i w:val="0"/>
          <w:caps w:val="0"/>
          <w:color w:val="auto"/>
          <w:spacing w:val="0"/>
          <w:sz w:val="32"/>
          <w:szCs w:val="32"/>
          <w:shd w:val="clear" w:color="auto" w:fill="FFFFFF"/>
        </w:rPr>
        <w:t>自评</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1.成立机构。成立由</w:t>
      </w:r>
      <w:r>
        <w:rPr>
          <w:rFonts w:hint="eastAsia" w:ascii="方正仿宋_GBK" w:hAnsi="方正仿宋_GBK" w:eastAsia="方正仿宋_GBK" w:cs="方正仿宋_GBK"/>
          <w:i w:val="0"/>
          <w:caps w:val="0"/>
          <w:color w:val="auto"/>
          <w:spacing w:val="0"/>
          <w:sz w:val="32"/>
          <w:szCs w:val="32"/>
          <w:shd w:val="clear" w:color="auto" w:fill="FFFFFF"/>
          <w:lang w:eastAsia="zh-CN"/>
        </w:rPr>
        <w:t>校长</w:t>
      </w:r>
      <w:r>
        <w:rPr>
          <w:rFonts w:hint="eastAsia" w:ascii="方正仿宋_GBK" w:hAnsi="方正仿宋_GBK" w:eastAsia="方正仿宋_GBK" w:cs="方正仿宋_GBK"/>
          <w:i w:val="0"/>
          <w:caps w:val="0"/>
          <w:color w:val="auto"/>
          <w:spacing w:val="0"/>
          <w:sz w:val="32"/>
          <w:szCs w:val="32"/>
          <w:shd w:val="clear" w:color="auto" w:fill="FFFFFF"/>
        </w:rPr>
        <w:t>为组长的自评工作领导小组。</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2.制订方案。内容包括目标任务、项目分工、阶段性工作要求和具体工作安排等。</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3.开展自评。在规划开展督导评</w:t>
      </w:r>
      <w:r>
        <w:rPr>
          <w:rFonts w:hint="eastAsia" w:ascii="方正仿宋_GBK" w:hAnsi="方正仿宋_GBK" w:eastAsia="方正仿宋_GBK" w:cs="方正仿宋_GBK"/>
          <w:i w:val="0"/>
          <w:caps w:val="0"/>
          <w:color w:val="auto"/>
          <w:spacing w:val="0"/>
          <w:sz w:val="32"/>
          <w:szCs w:val="32"/>
          <w:shd w:val="clear" w:color="auto" w:fill="FFFFFF"/>
          <w:lang w:eastAsia="zh-CN"/>
        </w:rPr>
        <w:t>价</w:t>
      </w:r>
      <w:r>
        <w:rPr>
          <w:rFonts w:hint="eastAsia" w:ascii="方正仿宋_GBK" w:hAnsi="方正仿宋_GBK" w:eastAsia="方正仿宋_GBK" w:cs="方正仿宋_GBK"/>
          <w:i w:val="0"/>
          <w:caps w:val="0"/>
          <w:color w:val="auto"/>
          <w:spacing w:val="0"/>
          <w:sz w:val="32"/>
          <w:szCs w:val="32"/>
          <w:shd w:val="clear" w:color="auto" w:fill="FFFFFF"/>
        </w:rPr>
        <w:t>的年份，对照</w:t>
      </w:r>
      <w:r>
        <w:rPr>
          <w:rFonts w:hint="eastAsia" w:ascii="方正仿宋_GBK" w:hAnsi="方正仿宋_GBK" w:eastAsia="方正仿宋_GBK" w:cs="方正仿宋_GBK"/>
          <w:i w:val="0"/>
          <w:caps w:val="0"/>
          <w:color w:val="auto"/>
          <w:spacing w:val="0"/>
          <w:sz w:val="32"/>
          <w:szCs w:val="32"/>
          <w:shd w:val="clear" w:color="auto" w:fill="FFFFFF"/>
          <w:lang w:eastAsia="zh-CN"/>
        </w:rPr>
        <w:t>《自治州义务教育学校发展性评价</w:t>
      </w:r>
      <w:r>
        <w:rPr>
          <w:rFonts w:hint="eastAsia" w:ascii="方正仿宋_GBK" w:hAnsi="方正仿宋_GBK" w:eastAsia="方正仿宋_GBK" w:cs="方正仿宋_GBK"/>
          <w:i w:val="0"/>
          <w:caps w:val="0"/>
          <w:color w:val="auto"/>
          <w:spacing w:val="0"/>
          <w:sz w:val="32"/>
          <w:szCs w:val="32"/>
          <w:shd w:val="clear" w:color="auto" w:fill="FFFFFF"/>
        </w:rPr>
        <w:t>细则</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（附件</w:t>
      </w:r>
      <w:r>
        <w:rPr>
          <w:rFonts w:hint="eastAsia" w:ascii="方正仿宋_GBK" w:hAnsi="方正仿宋_GBK" w:eastAsia="方正仿宋_GBK" w:cs="方正仿宋_GBK"/>
          <w:i w:val="0"/>
          <w:caps w:val="0"/>
          <w:color w:val="auto"/>
          <w:spacing w:val="0"/>
          <w:sz w:val="32"/>
          <w:szCs w:val="32"/>
          <w:shd w:val="clear" w:color="auto" w:fill="FFFFFF"/>
          <w:lang w:val="en-US" w:eastAsia="zh-CN"/>
        </w:rPr>
        <w:t>1</w:t>
      </w:r>
      <w:r>
        <w:rPr>
          <w:rFonts w:hint="eastAsia" w:ascii="方正仿宋_GBK" w:hAnsi="方正仿宋_GBK" w:eastAsia="方正仿宋_GBK" w:cs="方正仿宋_GBK"/>
          <w:i w:val="0"/>
          <w:caps w:val="0"/>
          <w:color w:val="auto"/>
          <w:spacing w:val="0"/>
          <w:sz w:val="32"/>
          <w:szCs w:val="32"/>
          <w:shd w:val="clear" w:color="auto" w:fill="FFFFFF"/>
        </w:rPr>
        <w:t>）逐项自评，并进行综合分析、系统总结，自评过程注重整改提升。</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rPr>
        <w:t>4.申报</w:t>
      </w:r>
      <w:r>
        <w:rPr>
          <w:rFonts w:hint="eastAsia" w:ascii="方正仿宋_GBK" w:hAnsi="方正仿宋_GBK" w:eastAsia="方正仿宋_GBK" w:cs="方正仿宋_GBK"/>
          <w:i w:val="0"/>
          <w:caps w:val="0"/>
          <w:color w:val="auto"/>
          <w:spacing w:val="0"/>
          <w:sz w:val="32"/>
          <w:szCs w:val="32"/>
          <w:shd w:val="clear" w:color="auto" w:fill="FFFFFF"/>
          <w:lang w:eastAsia="zh-CN"/>
        </w:rPr>
        <w:t>督评</w:t>
      </w:r>
      <w:r>
        <w:rPr>
          <w:rFonts w:hint="eastAsia" w:ascii="方正仿宋_GBK" w:hAnsi="方正仿宋_GBK" w:eastAsia="方正仿宋_GBK" w:cs="方正仿宋_GBK"/>
          <w:i w:val="0"/>
          <w:caps w:val="0"/>
          <w:color w:val="auto"/>
          <w:spacing w:val="0"/>
          <w:sz w:val="32"/>
          <w:szCs w:val="32"/>
          <w:shd w:val="clear" w:color="auto" w:fill="FFFFFF"/>
        </w:rPr>
        <w:t>。自评达到要求的，于当年</w:t>
      </w:r>
      <w:r>
        <w:rPr>
          <w:rFonts w:hint="eastAsia" w:ascii="方正仿宋_GBK" w:hAnsi="方正仿宋_GBK" w:eastAsia="方正仿宋_GBK" w:cs="方正仿宋_GBK"/>
          <w:i w:val="0"/>
          <w:caps w:val="0"/>
          <w:color w:val="auto"/>
          <w:spacing w:val="0"/>
          <w:sz w:val="32"/>
          <w:szCs w:val="32"/>
          <w:shd w:val="clear" w:color="auto" w:fill="FFFFFF"/>
          <w:lang w:val="en-US" w:eastAsia="zh-CN"/>
        </w:rPr>
        <w:t>9</w:t>
      </w:r>
      <w:r>
        <w:rPr>
          <w:rFonts w:hint="eastAsia" w:ascii="方正仿宋_GBK" w:hAnsi="方正仿宋_GBK" w:eastAsia="方正仿宋_GBK" w:cs="方正仿宋_GBK"/>
          <w:i w:val="0"/>
          <w:caps w:val="0"/>
          <w:color w:val="auto"/>
          <w:spacing w:val="0"/>
          <w:sz w:val="32"/>
          <w:szCs w:val="32"/>
          <w:shd w:val="clear" w:color="auto" w:fill="FFFFFF"/>
        </w:rPr>
        <w:t>月底前报</w:t>
      </w:r>
      <w:r>
        <w:rPr>
          <w:rFonts w:hint="eastAsia" w:ascii="方正仿宋_GBK" w:hAnsi="方正仿宋_GBK" w:eastAsia="方正仿宋_GBK" w:cs="方正仿宋_GBK"/>
          <w:i w:val="0"/>
          <w:caps w:val="0"/>
          <w:color w:val="auto"/>
          <w:spacing w:val="0"/>
          <w:sz w:val="32"/>
          <w:szCs w:val="32"/>
          <w:shd w:val="clear" w:color="auto" w:fill="FFFFFF"/>
          <w:lang w:eastAsia="zh-CN"/>
        </w:rPr>
        <w:t>县（</w:t>
      </w:r>
      <w:r>
        <w:rPr>
          <w:rFonts w:hint="eastAsia" w:ascii="方正仿宋_GBK" w:hAnsi="方正仿宋_GBK" w:eastAsia="方正仿宋_GBK" w:cs="方正仿宋_GBK"/>
          <w:i w:val="0"/>
          <w:caps w:val="0"/>
          <w:color w:val="auto"/>
          <w:spacing w:val="0"/>
          <w:sz w:val="32"/>
          <w:szCs w:val="32"/>
          <w:shd w:val="clear" w:color="auto" w:fill="FFFFFF"/>
        </w:rPr>
        <w:t>市</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级</w:t>
      </w:r>
      <w:r>
        <w:rPr>
          <w:rFonts w:hint="eastAsia" w:ascii="方正仿宋_GBK" w:hAnsi="方正仿宋_GBK" w:eastAsia="方正仿宋_GBK" w:cs="方正仿宋_GBK"/>
          <w:i w:val="0"/>
          <w:caps w:val="0"/>
          <w:color w:val="auto"/>
          <w:spacing w:val="0"/>
          <w:sz w:val="32"/>
          <w:szCs w:val="32"/>
          <w:shd w:val="clear" w:color="auto" w:fill="FFFFFF"/>
          <w:lang w:eastAsia="zh-CN"/>
        </w:rPr>
        <w:t>督评</w:t>
      </w:r>
      <w:r>
        <w:rPr>
          <w:rFonts w:hint="eastAsia" w:ascii="方正仿宋_GBK" w:hAnsi="方正仿宋_GBK" w:eastAsia="方正仿宋_GBK" w:cs="方正仿宋_GBK"/>
          <w:i w:val="0"/>
          <w:caps w:val="0"/>
          <w:color w:val="auto"/>
          <w:spacing w:val="0"/>
          <w:sz w:val="32"/>
          <w:szCs w:val="32"/>
          <w:shd w:val="clear" w:color="auto" w:fill="FFFFFF"/>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5.材料报送。义务教育学校申报</w:t>
      </w:r>
      <w:r>
        <w:rPr>
          <w:rFonts w:hint="eastAsia" w:ascii="方正仿宋_GBK" w:hAnsi="方正仿宋_GBK" w:eastAsia="方正仿宋_GBK" w:cs="方正仿宋_GBK"/>
          <w:i w:val="0"/>
          <w:caps w:val="0"/>
          <w:color w:val="auto"/>
          <w:spacing w:val="0"/>
          <w:sz w:val="32"/>
          <w:szCs w:val="32"/>
          <w:shd w:val="clear" w:color="auto" w:fill="FFFFFF"/>
          <w:lang w:eastAsia="zh-CN"/>
        </w:rPr>
        <w:t>县（</w:t>
      </w:r>
      <w:r>
        <w:rPr>
          <w:rFonts w:hint="eastAsia" w:ascii="方正仿宋_GBK" w:hAnsi="方正仿宋_GBK" w:eastAsia="方正仿宋_GBK" w:cs="方正仿宋_GBK"/>
          <w:i w:val="0"/>
          <w:caps w:val="0"/>
          <w:color w:val="auto"/>
          <w:spacing w:val="0"/>
          <w:sz w:val="32"/>
          <w:szCs w:val="32"/>
          <w:shd w:val="clear" w:color="auto" w:fill="FFFFFF"/>
        </w:rPr>
        <w:t>市</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级</w:t>
      </w:r>
      <w:r>
        <w:rPr>
          <w:rFonts w:hint="eastAsia" w:ascii="方正仿宋_GBK" w:hAnsi="方正仿宋_GBK" w:eastAsia="方正仿宋_GBK" w:cs="方正仿宋_GBK"/>
          <w:i w:val="0"/>
          <w:caps w:val="0"/>
          <w:color w:val="auto"/>
          <w:spacing w:val="0"/>
          <w:sz w:val="32"/>
          <w:szCs w:val="32"/>
          <w:shd w:val="clear" w:color="auto" w:fill="FFFFFF"/>
          <w:lang w:eastAsia="zh-CN"/>
        </w:rPr>
        <w:t>督评</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，须提交关于学校发展情况的自评报告，自评报告包括主要做法、工作亮点、存在问题、下阶段重点工作等方面内容，须对照</w:t>
      </w:r>
      <w:r>
        <w:rPr>
          <w:rFonts w:hint="eastAsia" w:ascii="方正仿宋_GBK" w:hAnsi="方正仿宋_GBK" w:eastAsia="方正仿宋_GBK" w:cs="方正仿宋_GBK"/>
          <w:i w:val="0"/>
          <w:caps w:val="0"/>
          <w:color w:val="auto"/>
          <w:spacing w:val="0"/>
          <w:sz w:val="32"/>
          <w:szCs w:val="32"/>
          <w:shd w:val="clear" w:color="auto" w:fill="FFFFFF"/>
          <w:lang w:eastAsia="zh-CN"/>
        </w:rPr>
        <w:t>《自治州义务教育学校发展性评价</w:t>
      </w:r>
      <w:r>
        <w:rPr>
          <w:rFonts w:hint="eastAsia" w:ascii="方正仿宋_GBK" w:hAnsi="方正仿宋_GBK" w:eastAsia="方正仿宋_GBK" w:cs="方正仿宋_GBK"/>
          <w:i w:val="0"/>
          <w:caps w:val="0"/>
          <w:color w:val="auto"/>
          <w:spacing w:val="0"/>
          <w:sz w:val="32"/>
          <w:szCs w:val="32"/>
          <w:shd w:val="clear" w:color="auto" w:fill="FFFFFF"/>
        </w:rPr>
        <w:t>细则</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逐项说明得分情况。</w:t>
      </w:r>
    </w:p>
    <w:p>
      <w:pPr>
        <w:pStyle w:val="8"/>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67"/>
        <w:jc w:val="both"/>
        <w:textAlignment w:val="auto"/>
        <w:rPr>
          <w:rFonts w:hint="eastAsia" w:ascii="方正楷体_GBK" w:hAnsi="方正楷体_GBK" w:eastAsia="方正楷体_GBK" w:cs="方正楷体_GBK"/>
          <w:b/>
          <w:bCs/>
          <w:i w:val="0"/>
          <w:caps w:val="0"/>
          <w:color w:val="auto"/>
          <w:spacing w:val="0"/>
          <w:kern w:val="0"/>
          <w:sz w:val="32"/>
          <w:szCs w:val="32"/>
          <w:shd w:val="clear" w:color="auto" w:fill="FFFFFF"/>
          <w:lang w:val="en-US" w:eastAsia="zh-CN" w:bidi="ar"/>
        </w:rPr>
      </w:pPr>
      <w:r>
        <w:rPr>
          <w:rFonts w:hint="eastAsia" w:ascii="方正楷体_GBK" w:hAnsi="方正楷体_GBK" w:eastAsia="方正楷体_GBK" w:cs="方正楷体_GBK"/>
          <w:b/>
          <w:bCs/>
          <w:i w:val="0"/>
          <w:caps w:val="0"/>
          <w:color w:val="auto"/>
          <w:spacing w:val="0"/>
          <w:kern w:val="0"/>
          <w:sz w:val="32"/>
          <w:szCs w:val="32"/>
          <w:shd w:val="clear" w:color="auto" w:fill="FFFFFF"/>
          <w:lang w:val="en-US" w:eastAsia="zh-CN" w:bidi="ar"/>
        </w:rPr>
        <w:t>（二）县（市）级督评</w:t>
      </w:r>
    </w:p>
    <w:p>
      <w:pPr>
        <w:pStyle w:val="8"/>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64"/>
        <w:jc w:val="both"/>
        <w:textAlignment w:val="auto"/>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1.基本要求。县（市）级教育督导机构综合基础数据、日常工作掌握情况和学校自评情况进行督评。督评工作重在帮助学校总结工作经验及成效，发现存在的问题与不足，提出整改意见和要求，并督促工作落实。</w:t>
      </w:r>
    </w:p>
    <w:p>
      <w:pPr>
        <w:pStyle w:val="8"/>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63"/>
        <w:jc w:val="both"/>
        <w:textAlignment w:val="auto"/>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2.开展督评。县（市）级教育督导机构在开展督评前15日内向申报学校下发督评通知，成立督评专家小组进行培训，完成对申报学校的督评工作，原则上每年督评工作于</w:t>
      </w:r>
      <w:r>
        <w:rPr>
          <w:rFonts w:hint="eastAsia" w:ascii="方正仿宋_GBK" w:hAnsi="方正仿宋_GBK" w:eastAsia="方正仿宋_GBK" w:cs="方正仿宋_GBK"/>
          <w:i w:val="0"/>
          <w:caps w:val="0"/>
          <w:color w:val="auto"/>
          <w:spacing w:val="-20"/>
          <w:kern w:val="0"/>
          <w:sz w:val="32"/>
          <w:szCs w:val="32"/>
          <w:shd w:val="clear" w:color="auto" w:fill="FFFFFF"/>
          <w:lang w:val="en-US" w:eastAsia="zh-CN" w:bidi="ar"/>
        </w:rPr>
        <w:t>10</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月前完成。</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3.结果处理。</w:t>
      </w:r>
      <w:r>
        <w:rPr>
          <w:rFonts w:hint="eastAsia" w:ascii="方正仿宋_GBK" w:hAnsi="方正仿宋_GBK" w:eastAsia="方正仿宋_GBK" w:cs="方正仿宋_GBK"/>
          <w:i w:val="0"/>
          <w:caps w:val="0"/>
          <w:color w:val="auto"/>
          <w:spacing w:val="0"/>
          <w:sz w:val="32"/>
          <w:szCs w:val="32"/>
          <w:shd w:val="clear" w:color="auto" w:fill="FFFFFF"/>
          <w:lang w:eastAsia="zh-CN"/>
        </w:rPr>
        <w:t>县（</w:t>
      </w:r>
      <w:r>
        <w:rPr>
          <w:rFonts w:hint="eastAsia" w:ascii="方正仿宋_GBK" w:hAnsi="方正仿宋_GBK" w:eastAsia="方正仿宋_GBK" w:cs="方正仿宋_GBK"/>
          <w:i w:val="0"/>
          <w:caps w:val="0"/>
          <w:color w:val="auto"/>
          <w:spacing w:val="0"/>
          <w:sz w:val="32"/>
          <w:szCs w:val="32"/>
          <w:shd w:val="clear" w:color="auto" w:fill="FFFFFF"/>
        </w:rPr>
        <w:t>市</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级</w:t>
      </w:r>
      <w:r>
        <w:rPr>
          <w:rFonts w:hint="eastAsia" w:ascii="方正仿宋_GBK" w:hAnsi="方正仿宋_GBK" w:eastAsia="方正仿宋_GBK" w:cs="方正仿宋_GBK"/>
          <w:i w:val="0"/>
          <w:caps w:val="0"/>
          <w:color w:val="auto"/>
          <w:spacing w:val="0"/>
          <w:sz w:val="32"/>
          <w:szCs w:val="32"/>
          <w:shd w:val="clear" w:color="auto" w:fill="FFFFFF"/>
          <w:lang w:eastAsia="zh-CN"/>
        </w:rPr>
        <w:t>督评</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结束，及时形成书面</w:t>
      </w:r>
      <w:r>
        <w:rPr>
          <w:rFonts w:hint="eastAsia" w:ascii="方正仿宋_GBK" w:hAnsi="方正仿宋_GBK" w:eastAsia="方正仿宋_GBK" w:cs="方正仿宋_GBK"/>
          <w:i w:val="0"/>
          <w:caps w:val="0"/>
          <w:color w:val="auto"/>
          <w:spacing w:val="0"/>
          <w:sz w:val="32"/>
          <w:szCs w:val="32"/>
          <w:shd w:val="clear" w:color="auto" w:fill="FFFFFF"/>
          <w:lang w:eastAsia="zh-CN"/>
        </w:rPr>
        <w:t>督评</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意见，由</w:t>
      </w:r>
      <w:r>
        <w:rPr>
          <w:rFonts w:hint="eastAsia" w:ascii="方正仿宋_GBK" w:hAnsi="方正仿宋_GBK" w:eastAsia="方正仿宋_GBK" w:cs="方正仿宋_GBK"/>
          <w:i w:val="0"/>
          <w:caps w:val="0"/>
          <w:color w:val="auto"/>
          <w:spacing w:val="0"/>
          <w:sz w:val="32"/>
          <w:szCs w:val="32"/>
          <w:shd w:val="clear" w:color="auto" w:fill="FFFFFF"/>
          <w:lang w:eastAsia="zh-CN"/>
        </w:rPr>
        <w:t>县（</w:t>
      </w:r>
      <w:r>
        <w:rPr>
          <w:rFonts w:hint="eastAsia" w:ascii="方正仿宋_GBK" w:hAnsi="方正仿宋_GBK" w:eastAsia="方正仿宋_GBK" w:cs="方正仿宋_GBK"/>
          <w:i w:val="0"/>
          <w:caps w:val="0"/>
          <w:color w:val="auto"/>
          <w:spacing w:val="0"/>
          <w:sz w:val="32"/>
          <w:szCs w:val="32"/>
          <w:shd w:val="clear" w:color="auto" w:fill="FFFFFF"/>
        </w:rPr>
        <w:t>市</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政府教育督导机构正式行文落实整改，并向本级人民政府报告，同时向上级教育督导部门备案，公示至少5个工作日。</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7"/>
        <w:jc w:val="both"/>
        <w:textAlignment w:val="auto"/>
        <w:rPr>
          <w:rFonts w:hint="eastAsia" w:ascii="方正楷体_GBK" w:hAnsi="方正楷体_GBK" w:eastAsia="方正楷体_GBK" w:cs="方正楷体_GBK"/>
          <w:b/>
          <w:bCs w:val="0"/>
          <w:color w:val="auto"/>
          <w:sz w:val="32"/>
          <w:szCs w:val="32"/>
          <w:lang w:eastAsia="zh-CN"/>
        </w:rPr>
      </w:pPr>
      <w:r>
        <w:rPr>
          <w:rFonts w:hint="eastAsia" w:ascii="方正楷体_GBK" w:hAnsi="方正楷体_GBK" w:eastAsia="方正楷体_GBK" w:cs="方正楷体_GBK"/>
          <w:b/>
          <w:bCs w:val="0"/>
          <w:i w:val="0"/>
          <w:caps w:val="0"/>
          <w:color w:val="auto"/>
          <w:spacing w:val="0"/>
          <w:sz w:val="32"/>
          <w:szCs w:val="32"/>
          <w:shd w:val="clear" w:color="auto" w:fill="FFFFFF"/>
        </w:rPr>
        <w:t>（三）</w:t>
      </w:r>
      <w:r>
        <w:rPr>
          <w:rFonts w:hint="eastAsia" w:ascii="方正楷体_GBK" w:hAnsi="方正楷体_GBK" w:eastAsia="方正楷体_GBK" w:cs="方正楷体_GBK"/>
          <w:b/>
          <w:bCs w:val="0"/>
          <w:i w:val="0"/>
          <w:caps w:val="0"/>
          <w:color w:val="auto"/>
          <w:spacing w:val="0"/>
          <w:sz w:val="32"/>
          <w:szCs w:val="32"/>
          <w:shd w:val="clear" w:color="auto" w:fill="FFFFFF"/>
          <w:lang w:eastAsia="zh-CN"/>
        </w:rPr>
        <w:t>州</w:t>
      </w:r>
      <w:r>
        <w:rPr>
          <w:rFonts w:hint="eastAsia" w:ascii="方正楷体_GBK" w:hAnsi="方正楷体_GBK" w:eastAsia="方正楷体_GBK" w:cs="方正楷体_GBK"/>
          <w:b/>
          <w:bCs w:val="0"/>
          <w:i w:val="0"/>
          <w:caps w:val="0"/>
          <w:color w:val="auto"/>
          <w:spacing w:val="0"/>
          <w:sz w:val="32"/>
          <w:szCs w:val="32"/>
          <w:shd w:val="clear" w:color="auto" w:fill="FFFFFF"/>
        </w:rPr>
        <w:t>级</w:t>
      </w:r>
      <w:r>
        <w:rPr>
          <w:rFonts w:hint="eastAsia" w:ascii="方正楷体_GBK" w:hAnsi="方正楷体_GBK" w:eastAsia="方正楷体_GBK" w:cs="方正楷体_GBK"/>
          <w:b/>
          <w:bCs w:val="0"/>
          <w:i w:val="0"/>
          <w:caps w:val="0"/>
          <w:color w:val="auto"/>
          <w:spacing w:val="0"/>
          <w:sz w:val="32"/>
          <w:szCs w:val="32"/>
          <w:shd w:val="clear" w:color="auto" w:fill="FFFFFF"/>
          <w:lang w:eastAsia="zh-CN"/>
        </w:rPr>
        <w:t>复核</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64"/>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lang w:eastAsia="zh-CN"/>
        </w:rPr>
        <w:t>州</w:t>
      </w:r>
      <w:r>
        <w:rPr>
          <w:rFonts w:hint="eastAsia" w:ascii="方正仿宋_GBK" w:hAnsi="方正仿宋_GBK" w:eastAsia="方正仿宋_GBK" w:cs="方正仿宋_GBK"/>
          <w:i w:val="0"/>
          <w:caps w:val="0"/>
          <w:color w:val="auto"/>
          <w:spacing w:val="0"/>
          <w:sz w:val="32"/>
          <w:szCs w:val="32"/>
          <w:shd w:val="clear" w:color="auto" w:fill="FFFFFF"/>
        </w:rPr>
        <w:t>级教育督导机构</w:t>
      </w:r>
      <w:r>
        <w:rPr>
          <w:rFonts w:hint="eastAsia" w:ascii="方正仿宋_GBK" w:hAnsi="方正仿宋_GBK" w:eastAsia="方正仿宋_GBK" w:cs="方正仿宋_GBK"/>
          <w:i w:val="0"/>
          <w:caps w:val="0"/>
          <w:color w:val="auto"/>
          <w:spacing w:val="0"/>
          <w:sz w:val="32"/>
          <w:szCs w:val="32"/>
          <w:shd w:val="clear" w:color="auto" w:fill="FFFFFF"/>
          <w:lang w:eastAsia="zh-CN"/>
        </w:rPr>
        <w:t>主要对</w:t>
      </w:r>
      <w:r>
        <w:rPr>
          <w:rFonts w:hint="eastAsia" w:ascii="方正仿宋_GBK" w:hAnsi="方正仿宋_GBK" w:eastAsia="方正仿宋_GBK" w:cs="方正仿宋_GBK"/>
          <w:i w:val="0"/>
          <w:caps w:val="0"/>
          <w:color w:val="auto"/>
          <w:spacing w:val="0"/>
          <w:sz w:val="32"/>
          <w:szCs w:val="32"/>
          <w:shd w:val="clear" w:color="auto" w:fill="FFFFFF"/>
        </w:rPr>
        <w:t>县</w:t>
      </w:r>
      <w:r>
        <w:rPr>
          <w:rFonts w:hint="eastAsia" w:ascii="方正仿宋_GBK" w:hAnsi="方正仿宋_GBK" w:eastAsia="方正仿宋_GBK" w:cs="方正仿宋_GBK"/>
          <w:i w:val="0"/>
          <w:caps w:val="0"/>
          <w:color w:val="auto"/>
          <w:spacing w:val="0"/>
          <w:sz w:val="32"/>
          <w:szCs w:val="32"/>
          <w:shd w:val="clear" w:color="auto" w:fill="FFFFFF"/>
          <w:lang w:eastAsia="zh-CN"/>
        </w:rPr>
        <w:t>（市）</w:t>
      </w:r>
      <w:r>
        <w:rPr>
          <w:rFonts w:hint="eastAsia" w:ascii="方正仿宋_GBK" w:hAnsi="方正仿宋_GBK" w:eastAsia="方正仿宋_GBK" w:cs="方正仿宋_GBK"/>
          <w:i w:val="0"/>
          <w:caps w:val="0"/>
          <w:color w:val="auto"/>
          <w:spacing w:val="0"/>
          <w:sz w:val="32"/>
          <w:szCs w:val="32"/>
          <w:shd w:val="clear" w:color="auto" w:fill="FFFFFF"/>
        </w:rPr>
        <w:t>级</w:t>
      </w:r>
      <w:r>
        <w:rPr>
          <w:rFonts w:hint="eastAsia" w:ascii="方正仿宋_GBK" w:hAnsi="方正仿宋_GBK" w:eastAsia="方正仿宋_GBK" w:cs="方正仿宋_GBK"/>
          <w:i w:val="0"/>
          <w:caps w:val="0"/>
          <w:color w:val="auto"/>
          <w:spacing w:val="0"/>
          <w:sz w:val="32"/>
          <w:szCs w:val="32"/>
          <w:shd w:val="clear" w:color="auto" w:fill="FFFFFF"/>
          <w:lang w:eastAsia="zh-CN"/>
        </w:rPr>
        <w:t>督</w:t>
      </w:r>
      <w:r>
        <w:rPr>
          <w:rFonts w:hint="eastAsia" w:ascii="方正仿宋_GBK" w:hAnsi="方正仿宋_GBK" w:eastAsia="方正仿宋_GBK" w:cs="方正仿宋_GBK"/>
          <w:i w:val="0"/>
          <w:caps w:val="0"/>
          <w:color w:val="auto"/>
          <w:spacing w:val="0"/>
          <w:sz w:val="32"/>
          <w:szCs w:val="32"/>
          <w:shd w:val="clear" w:color="auto" w:fill="FFFFFF"/>
        </w:rPr>
        <w:t>评情况进行复核。复核工作重在</w:t>
      </w:r>
      <w:r>
        <w:rPr>
          <w:rFonts w:hint="eastAsia" w:ascii="方正仿宋_GBK" w:hAnsi="方正仿宋_GBK" w:eastAsia="方正仿宋_GBK" w:cs="方正仿宋_GBK"/>
          <w:i w:val="0"/>
          <w:caps w:val="0"/>
          <w:color w:val="auto"/>
          <w:spacing w:val="0"/>
          <w:sz w:val="32"/>
          <w:szCs w:val="32"/>
          <w:shd w:val="clear" w:color="auto" w:fill="FFFFFF"/>
          <w:lang w:eastAsia="zh-CN"/>
        </w:rPr>
        <w:t>指导</w:t>
      </w:r>
      <w:r>
        <w:rPr>
          <w:rFonts w:hint="eastAsia" w:ascii="方正仿宋_GBK" w:hAnsi="方正仿宋_GBK" w:eastAsia="方正仿宋_GBK" w:cs="方正仿宋_GBK"/>
          <w:i w:val="0"/>
          <w:caps w:val="0"/>
          <w:color w:val="auto"/>
          <w:spacing w:val="0"/>
          <w:sz w:val="32"/>
          <w:szCs w:val="32"/>
          <w:shd w:val="clear" w:color="auto" w:fill="FFFFFF"/>
        </w:rPr>
        <w:t>县</w:t>
      </w:r>
      <w:r>
        <w:rPr>
          <w:rFonts w:hint="eastAsia" w:ascii="方正仿宋_GBK" w:hAnsi="方正仿宋_GBK" w:eastAsia="方正仿宋_GBK" w:cs="方正仿宋_GBK"/>
          <w:i w:val="0"/>
          <w:caps w:val="0"/>
          <w:color w:val="auto"/>
          <w:spacing w:val="0"/>
          <w:sz w:val="32"/>
          <w:szCs w:val="32"/>
          <w:shd w:val="clear" w:color="auto" w:fill="FFFFFF"/>
          <w:lang w:eastAsia="zh-CN"/>
        </w:rPr>
        <w:t>（市）和学校加强制度建设、规范评价管理，促进义务教育学校质量提升，</w:t>
      </w:r>
      <w:r>
        <w:rPr>
          <w:rFonts w:hint="eastAsia" w:ascii="方正仿宋_GBK" w:hAnsi="方正仿宋_GBK" w:eastAsia="方正仿宋_GBK" w:cs="方正仿宋_GBK"/>
          <w:i w:val="0"/>
          <w:caps w:val="0"/>
          <w:color w:val="auto"/>
          <w:spacing w:val="0"/>
          <w:sz w:val="32"/>
          <w:szCs w:val="32"/>
          <w:shd w:val="clear" w:color="auto" w:fill="FFFFFF"/>
        </w:rPr>
        <w:t>提出整改意见和要求，</w:t>
      </w:r>
      <w:r>
        <w:rPr>
          <w:rFonts w:hint="eastAsia" w:ascii="方正仿宋_GBK" w:hAnsi="方正仿宋_GBK" w:eastAsia="方正仿宋_GBK" w:cs="方正仿宋_GBK"/>
          <w:i w:val="0"/>
          <w:caps w:val="0"/>
          <w:color w:val="auto"/>
          <w:spacing w:val="0"/>
          <w:sz w:val="32"/>
          <w:szCs w:val="32"/>
          <w:shd w:val="clear" w:color="auto" w:fill="FFFFFF"/>
          <w:lang w:eastAsia="zh-CN"/>
        </w:rPr>
        <w:t>并督促</w:t>
      </w:r>
      <w:r>
        <w:rPr>
          <w:rFonts w:hint="eastAsia" w:ascii="方正仿宋_GBK" w:hAnsi="方正仿宋_GBK" w:eastAsia="方正仿宋_GBK" w:cs="方正仿宋_GBK"/>
          <w:i w:val="0"/>
          <w:caps w:val="0"/>
          <w:color w:val="auto"/>
          <w:spacing w:val="0"/>
          <w:sz w:val="32"/>
          <w:szCs w:val="32"/>
          <w:shd w:val="clear" w:color="auto" w:fill="FFFFFF"/>
        </w:rPr>
        <w:t>工作落实。</w:t>
      </w: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州级复核结束，及时形成书面核查意见，由政府教育督导机构正式行文督促落实整改，并向州人民政府报告。</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64"/>
        <w:jc w:val="left"/>
        <w:textAlignment w:val="auto"/>
        <w:rPr>
          <w:color w:val="auto"/>
          <w:sz w:val="32"/>
          <w:szCs w:val="32"/>
        </w:rPr>
      </w:pPr>
      <w:r>
        <w:rPr>
          <w:rFonts w:hint="default" w:ascii="黑体" w:hAnsi="宋体" w:eastAsia="黑体" w:cs="黑体"/>
          <w:i w:val="0"/>
          <w:caps w:val="0"/>
          <w:color w:val="auto"/>
          <w:spacing w:val="0"/>
          <w:kern w:val="0"/>
          <w:sz w:val="32"/>
          <w:szCs w:val="32"/>
          <w:shd w:val="clear" w:color="auto" w:fill="FFFFFF"/>
          <w:lang w:val="en-US" w:eastAsia="zh-CN" w:bidi="ar"/>
        </w:rPr>
        <w:t>七、督导评</w:t>
      </w:r>
      <w:r>
        <w:rPr>
          <w:rFonts w:hint="eastAsia" w:ascii="黑体" w:hAnsi="宋体" w:eastAsia="黑体" w:cs="黑体"/>
          <w:i w:val="0"/>
          <w:caps w:val="0"/>
          <w:color w:val="auto"/>
          <w:spacing w:val="0"/>
          <w:kern w:val="0"/>
          <w:sz w:val="32"/>
          <w:szCs w:val="32"/>
          <w:shd w:val="clear" w:color="auto" w:fill="FFFFFF"/>
          <w:lang w:val="en-US" w:eastAsia="zh-CN" w:bidi="ar"/>
        </w:rPr>
        <w:t>价</w:t>
      </w:r>
      <w:r>
        <w:rPr>
          <w:rFonts w:hint="default" w:ascii="黑体" w:hAnsi="宋体" w:eastAsia="黑体" w:cs="黑体"/>
          <w:i w:val="0"/>
          <w:caps w:val="0"/>
          <w:color w:val="auto"/>
          <w:spacing w:val="0"/>
          <w:kern w:val="0"/>
          <w:sz w:val="32"/>
          <w:szCs w:val="32"/>
          <w:shd w:val="clear" w:color="auto" w:fill="FFFFFF"/>
          <w:lang w:val="en-US" w:eastAsia="zh-CN" w:bidi="ar"/>
        </w:rPr>
        <w:t>结果运用</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kern w:val="0"/>
          <w:sz w:val="32"/>
          <w:szCs w:val="32"/>
          <w:shd w:val="clear" w:color="auto" w:fill="FFFFFF"/>
          <w:lang w:val="en-US" w:eastAsia="zh-CN" w:bidi="ar"/>
        </w:rPr>
        <w:t>　1.县（市）政府教育督导部门向社会公布当年县域内义务教育学校督导评价结果，接受社会监督。</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i w:val="0"/>
          <w:caps w:val="0"/>
          <w:color w:val="auto"/>
          <w:spacing w:val="0"/>
          <w:sz w:val="32"/>
          <w:szCs w:val="32"/>
          <w:shd w:val="clear" w:color="auto" w:fill="FFFFFF"/>
          <w:lang w:eastAsia="zh-CN"/>
        </w:rPr>
      </w:pPr>
      <w:r>
        <w:rPr>
          <w:rFonts w:hint="eastAsia" w:ascii="方正仿宋_GBK" w:hAnsi="方正仿宋_GBK" w:eastAsia="方正仿宋_GBK" w:cs="方正仿宋_GBK"/>
          <w:i w:val="0"/>
          <w:caps w:val="0"/>
          <w:color w:val="auto"/>
          <w:spacing w:val="0"/>
          <w:sz w:val="32"/>
          <w:szCs w:val="32"/>
          <w:shd w:val="clear" w:color="auto" w:fill="FFFFFF"/>
          <w:lang w:val="en-US" w:eastAsia="zh-CN"/>
        </w:rPr>
        <w:t>2.</w:t>
      </w:r>
      <w:r>
        <w:rPr>
          <w:rFonts w:hint="eastAsia" w:ascii="方正仿宋_GBK" w:hAnsi="方正仿宋_GBK" w:eastAsia="方正仿宋_GBK" w:cs="方正仿宋_GBK"/>
          <w:i w:val="0"/>
          <w:caps w:val="0"/>
          <w:color w:val="auto"/>
          <w:spacing w:val="0"/>
          <w:sz w:val="32"/>
          <w:szCs w:val="32"/>
          <w:shd w:val="clear" w:color="auto" w:fill="FFFFFF"/>
        </w:rPr>
        <w:t>评估结果作为对</w:t>
      </w:r>
      <w:r>
        <w:rPr>
          <w:rFonts w:hint="eastAsia" w:ascii="方正仿宋_GBK" w:hAnsi="方正仿宋_GBK" w:eastAsia="方正仿宋_GBK" w:cs="方正仿宋_GBK"/>
          <w:i w:val="0"/>
          <w:caps w:val="0"/>
          <w:color w:val="auto"/>
          <w:spacing w:val="0"/>
          <w:sz w:val="32"/>
          <w:szCs w:val="32"/>
          <w:shd w:val="clear" w:color="auto" w:fill="FFFFFF"/>
          <w:lang w:eastAsia="zh-CN"/>
        </w:rPr>
        <w:t>义务教育学校年度考核、书记校长年度考核定等、奖惩、评优评先等方面的重要依据。</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方正仿宋_GBK" w:hAnsi="方正仿宋_GBK" w:eastAsia="方正仿宋_GBK" w:cs="方正仿宋_GBK"/>
          <w:i w:val="0"/>
          <w:caps w:val="0"/>
          <w:color w:val="auto"/>
          <w:spacing w:val="0"/>
          <w:sz w:val="32"/>
          <w:szCs w:val="32"/>
          <w:shd w:val="clear" w:color="auto" w:fill="FFFFFF"/>
        </w:rPr>
      </w:pPr>
      <w:r>
        <w:rPr>
          <w:rFonts w:hint="eastAsia" w:ascii="方正仿宋_GBK" w:hAnsi="方正仿宋_GBK" w:eastAsia="方正仿宋_GBK" w:cs="方正仿宋_GBK"/>
          <w:i w:val="0"/>
          <w:caps w:val="0"/>
          <w:color w:val="auto"/>
          <w:spacing w:val="0"/>
          <w:sz w:val="32"/>
          <w:szCs w:val="32"/>
          <w:shd w:val="clear" w:color="auto" w:fill="FFFFFF"/>
          <w:lang w:val="en-US" w:eastAsia="zh-CN"/>
        </w:rPr>
        <w:t>3.</w:t>
      </w:r>
      <w:r>
        <w:rPr>
          <w:rFonts w:hint="eastAsia" w:ascii="方正仿宋_GBK" w:hAnsi="方正仿宋_GBK" w:eastAsia="方正仿宋_GBK" w:cs="方正仿宋_GBK"/>
          <w:i w:val="0"/>
          <w:caps w:val="0"/>
          <w:color w:val="auto"/>
          <w:spacing w:val="0"/>
          <w:sz w:val="32"/>
          <w:szCs w:val="32"/>
          <w:shd w:val="clear" w:color="auto" w:fill="FFFFFF"/>
          <w:lang w:eastAsia="zh-CN"/>
        </w:rPr>
        <w:t>州、县两级</w:t>
      </w:r>
      <w:r>
        <w:rPr>
          <w:rFonts w:hint="eastAsia" w:ascii="方正仿宋_GBK" w:hAnsi="方正仿宋_GBK" w:eastAsia="方正仿宋_GBK" w:cs="方正仿宋_GBK"/>
          <w:i w:val="0"/>
          <w:caps w:val="0"/>
          <w:color w:val="auto"/>
          <w:spacing w:val="0"/>
          <w:sz w:val="32"/>
          <w:szCs w:val="32"/>
          <w:shd w:val="clear" w:color="auto" w:fill="FFFFFF"/>
        </w:rPr>
        <w:t>教育督导</w:t>
      </w:r>
      <w:r>
        <w:rPr>
          <w:rFonts w:hint="eastAsia" w:ascii="方正仿宋_GBK" w:hAnsi="方正仿宋_GBK" w:eastAsia="方正仿宋_GBK" w:cs="方正仿宋_GBK"/>
          <w:i w:val="0"/>
          <w:caps w:val="0"/>
          <w:color w:val="auto"/>
          <w:spacing w:val="0"/>
          <w:sz w:val="32"/>
          <w:szCs w:val="32"/>
          <w:shd w:val="clear" w:color="auto" w:fill="FFFFFF"/>
          <w:lang w:eastAsia="zh-CN"/>
        </w:rPr>
        <w:t>部门</w:t>
      </w:r>
      <w:r>
        <w:rPr>
          <w:rFonts w:hint="eastAsia" w:ascii="方正仿宋_GBK" w:hAnsi="方正仿宋_GBK" w:eastAsia="方正仿宋_GBK" w:cs="方正仿宋_GBK"/>
          <w:i w:val="0"/>
          <w:caps w:val="0"/>
          <w:color w:val="auto"/>
          <w:spacing w:val="0"/>
          <w:sz w:val="32"/>
          <w:szCs w:val="32"/>
          <w:shd w:val="clear" w:color="auto" w:fill="FFFFFF"/>
        </w:rPr>
        <w:t>对完成</w:t>
      </w:r>
      <w:r>
        <w:rPr>
          <w:rFonts w:hint="eastAsia" w:ascii="方正仿宋_GBK" w:hAnsi="方正仿宋_GBK" w:eastAsia="方正仿宋_GBK" w:cs="方正仿宋_GBK"/>
          <w:i w:val="0"/>
          <w:caps w:val="0"/>
          <w:color w:val="auto"/>
          <w:spacing w:val="0"/>
          <w:sz w:val="32"/>
          <w:szCs w:val="32"/>
          <w:shd w:val="clear" w:color="auto" w:fill="FFFFFF"/>
          <w:lang w:eastAsia="zh-CN"/>
        </w:rPr>
        <w:t>督评、复核的义务教育学校</w:t>
      </w:r>
      <w:r>
        <w:rPr>
          <w:rFonts w:hint="eastAsia" w:ascii="方正仿宋_GBK" w:hAnsi="方正仿宋_GBK" w:eastAsia="方正仿宋_GBK" w:cs="方正仿宋_GBK"/>
          <w:i w:val="0"/>
          <w:caps w:val="0"/>
          <w:color w:val="auto"/>
          <w:spacing w:val="0"/>
          <w:sz w:val="32"/>
          <w:szCs w:val="32"/>
          <w:shd w:val="clear" w:color="auto" w:fill="FFFFFF"/>
        </w:rPr>
        <w:t>，遴选典型经验宣传推广；对履行</w:t>
      </w:r>
      <w:r>
        <w:rPr>
          <w:rFonts w:hint="eastAsia" w:ascii="方正仿宋_GBK" w:hAnsi="方正仿宋_GBK" w:eastAsia="方正仿宋_GBK" w:cs="方正仿宋_GBK"/>
          <w:i w:val="0"/>
          <w:caps w:val="0"/>
          <w:color w:val="auto"/>
          <w:spacing w:val="0"/>
          <w:sz w:val="32"/>
          <w:szCs w:val="32"/>
          <w:shd w:val="clear" w:color="auto" w:fill="FFFFFF"/>
          <w:lang w:eastAsia="zh-CN"/>
        </w:rPr>
        <w:t>评价</w:t>
      </w:r>
      <w:r>
        <w:rPr>
          <w:rFonts w:hint="eastAsia" w:ascii="方正仿宋_GBK" w:hAnsi="方正仿宋_GBK" w:eastAsia="方正仿宋_GBK" w:cs="方正仿宋_GBK"/>
          <w:i w:val="0"/>
          <w:caps w:val="0"/>
          <w:color w:val="auto"/>
          <w:spacing w:val="0"/>
          <w:sz w:val="32"/>
          <w:szCs w:val="32"/>
          <w:shd w:val="clear" w:color="auto" w:fill="FFFFFF"/>
        </w:rPr>
        <w:t>工作职责不力、未如期完成督导评</w:t>
      </w:r>
      <w:r>
        <w:rPr>
          <w:rFonts w:hint="eastAsia" w:ascii="方正仿宋_GBK" w:hAnsi="方正仿宋_GBK" w:eastAsia="方正仿宋_GBK" w:cs="方正仿宋_GBK"/>
          <w:i w:val="0"/>
          <w:caps w:val="0"/>
          <w:color w:val="auto"/>
          <w:spacing w:val="0"/>
          <w:sz w:val="32"/>
          <w:szCs w:val="32"/>
          <w:shd w:val="clear" w:color="auto" w:fill="FFFFFF"/>
          <w:lang w:eastAsia="zh-CN"/>
        </w:rPr>
        <w:t>价</w:t>
      </w:r>
      <w:r>
        <w:rPr>
          <w:rFonts w:hint="eastAsia" w:ascii="方正仿宋_GBK" w:hAnsi="方正仿宋_GBK" w:eastAsia="方正仿宋_GBK" w:cs="方正仿宋_GBK"/>
          <w:i w:val="0"/>
          <w:caps w:val="0"/>
          <w:color w:val="auto"/>
          <w:spacing w:val="0"/>
          <w:sz w:val="32"/>
          <w:szCs w:val="32"/>
          <w:shd w:val="clear" w:color="auto" w:fill="FFFFFF"/>
        </w:rPr>
        <w:t>目标的</w:t>
      </w:r>
      <w:r>
        <w:rPr>
          <w:rFonts w:hint="eastAsia" w:ascii="方正仿宋_GBK" w:hAnsi="方正仿宋_GBK" w:eastAsia="方正仿宋_GBK" w:cs="方正仿宋_GBK"/>
          <w:i w:val="0"/>
          <w:caps w:val="0"/>
          <w:color w:val="auto"/>
          <w:spacing w:val="0"/>
          <w:sz w:val="32"/>
          <w:szCs w:val="32"/>
          <w:shd w:val="clear" w:color="auto" w:fill="FFFFFF"/>
          <w:lang w:eastAsia="zh-CN"/>
        </w:rPr>
        <w:t>学校</w:t>
      </w:r>
      <w:r>
        <w:rPr>
          <w:rFonts w:hint="eastAsia" w:ascii="方正仿宋_GBK" w:hAnsi="方正仿宋_GBK" w:eastAsia="方正仿宋_GBK" w:cs="方正仿宋_GBK"/>
          <w:i w:val="0"/>
          <w:caps w:val="0"/>
          <w:color w:val="auto"/>
          <w:spacing w:val="0"/>
          <w:sz w:val="32"/>
          <w:szCs w:val="32"/>
          <w:shd w:val="clear" w:color="auto" w:fill="FFFFFF"/>
        </w:rPr>
        <w:t>，</w:t>
      </w:r>
      <w:r>
        <w:rPr>
          <w:rFonts w:hint="eastAsia" w:ascii="方正仿宋_GBK" w:hAnsi="方正仿宋_GBK" w:eastAsia="方正仿宋_GBK" w:cs="方正仿宋_GBK"/>
          <w:i w:val="0"/>
          <w:caps w:val="0"/>
          <w:color w:val="auto"/>
          <w:spacing w:val="0"/>
          <w:sz w:val="32"/>
          <w:szCs w:val="32"/>
          <w:shd w:val="clear" w:color="auto" w:fill="FFFFFF"/>
          <w:lang w:eastAsia="zh-CN"/>
        </w:rPr>
        <w:t>按照《教育督导问责办法》</w:t>
      </w:r>
      <w:r>
        <w:rPr>
          <w:rFonts w:hint="eastAsia" w:ascii="方正仿宋_GBK" w:hAnsi="方正仿宋_GBK" w:eastAsia="方正仿宋_GBK" w:cs="方正仿宋_GBK"/>
          <w:i w:val="0"/>
          <w:caps w:val="0"/>
          <w:color w:val="auto"/>
          <w:spacing w:val="0"/>
          <w:sz w:val="32"/>
          <w:szCs w:val="32"/>
          <w:shd w:val="clear" w:color="auto" w:fill="FFFFFF"/>
        </w:rPr>
        <w:t>予以问责。</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640"/>
        <w:jc w:val="left"/>
        <w:textAlignment w:val="auto"/>
        <w:rPr>
          <w:color w:val="auto"/>
          <w:sz w:val="32"/>
          <w:szCs w:val="32"/>
        </w:rPr>
      </w:pPr>
      <w:r>
        <w:rPr>
          <w:rFonts w:hint="default" w:ascii="黑体" w:hAnsi="宋体" w:eastAsia="黑体" w:cs="黑体"/>
          <w:i w:val="0"/>
          <w:caps w:val="0"/>
          <w:color w:val="auto"/>
          <w:spacing w:val="0"/>
          <w:kern w:val="0"/>
          <w:sz w:val="32"/>
          <w:szCs w:val="32"/>
          <w:shd w:val="clear" w:color="auto" w:fill="FFFFFF"/>
          <w:lang w:val="en-US" w:eastAsia="zh-CN" w:bidi="ar"/>
        </w:rPr>
        <w:t>八、工作要求</w:t>
      </w:r>
    </w:p>
    <w:p>
      <w:pPr>
        <w:keepNext w:val="0"/>
        <w:keepLines w:val="0"/>
        <w:pageBreakBefore w:val="0"/>
        <w:kinsoku/>
        <w:overflowPunct/>
        <w:topLinePunct w:val="0"/>
        <w:autoSpaceDE/>
        <w:autoSpaceDN/>
        <w:bidi w:val="0"/>
        <w:adjustRightInd/>
        <w:snapToGrid/>
        <w:spacing w:beforeAutospacing="0" w:afterAutospacing="0" w:line="560" w:lineRule="exact"/>
        <w:ind w:left="638" w:leftChars="304" w:firstLine="0" w:firstLineChars="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b/>
          <w:bCs/>
          <w:i w:val="0"/>
          <w:caps w:val="0"/>
          <w:color w:val="auto"/>
          <w:spacing w:val="0"/>
          <w:kern w:val="0"/>
          <w:sz w:val="32"/>
          <w:szCs w:val="32"/>
          <w:shd w:val="clear" w:color="auto" w:fill="FFFFFF"/>
          <w:lang w:val="en-US" w:eastAsia="zh-CN" w:bidi="ar"/>
        </w:rPr>
        <w:t>（一）</w:t>
      </w:r>
      <w:r>
        <w:rPr>
          <w:rFonts w:hint="eastAsia" w:ascii="方正楷体_GBK" w:hAnsi="方正楷体_GBK" w:eastAsia="方正楷体_GBK" w:cs="方正楷体_GBK"/>
          <w:b/>
          <w:bCs/>
          <w:color w:val="auto"/>
          <w:sz w:val="32"/>
          <w:szCs w:val="32"/>
        </w:rPr>
        <w:t>制定完善实施方案和配套政策</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各县(市)在制定义务教育学校发展性评价实施细则时，要充分考虑德育示范校评审、优质均衡创建、文明校园创建等多项评审指标要求，既要突出发展性评价的导向和重点，也要统筹兼顾，在实施细则中体现多项评审要求，推动评价结果综合运用。</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2.各县(市)要根据当地教育发展水平制定个性化评价体系，对不同办学水平、不同办学基础、不同办学性质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不同学段义务教育学校进行分类评价，注重学校自我发展和进步的纵向评价，弱化校际</w:t>
      </w:r>
      <w:r>
        <w:rPr>
          <w:rFonts w:hint="eastAsia" w:ascii="方正仿宋_GBK" w:hAnsi="方正仿宋_GBK" w:eastAsia="方正仿宋_GBK" w:cs="方正仿宋_GBK"/>
          <w:color w:val="auto"/>
          <w:sz w:val="32"/>
          <w:szCs w:val="32"/>
          <w:lang w:eastAsia="zh-CN"/>
        </w:rPr>
        <w:t>间</w:t>
      </w:r>
      <w:r>
        <w:rPr>
          <w:rFonts w:hint="eastAsia" w:ascii="方正仿宋_GBK" w:hAnsi="方正仿宋_GBK" w:eastAsia="方正仿宋_GBK" w:cs="方正仿宋_GBK"/>
          <w:color w:val="auto"/>
          <w:sz w:val="32"/>
          <w:szCs w:val="32"/>
        </w:rPr>
        <w:t>横向比较。</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3.探索更加多元的评价方式。探索学校、家长、学生及第三方参与的评价方式，有效引导学校从重投入到重过程、从重生源到重培养、从单纯注重结果到关注教育全过程的评价。要强调学校自身的进步幅度，充分反映学校工作绩效和努力程度，科学全面地评价学校，提高评价的实效性，为学校新一轮发展规划制订提供最大帮助和支持。</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4.加强义务教育学校发展性评价的制度建设，</w:t>
      </w:r>
      <w:r>
        <w:rPr>
          <w:rFonts w:hint="eastAsia" w:ascii="方正仿宋_GBK" w:hAnsi="方正仿宋_GBK" w:eastAsia="方正仿宋_GBK" w:cs="方正仿宋_GBK"/>
          <w:color w:val="auto"/>
          <w:sz w:val="32"/>
          <w:szCs w:val="32"/>
          <w:lang w:eastAsia="zh-CN"/>
        </w:rPr>
        <w:t>各县（市）教育局要</w:t>
      </w:r>
      <w:r>
        <w:rPr>
          <w:rFonts w:hint="eastAsia" w:ascii="方正仿宋_GBK" w:hAnsi="方正仿宋_GBK" w:eastAsia="方正仿宋_GBK" w:cs="方正仿宋_GBK"/>
          <w:color w:val="auto"/>
          <w:sz w:val="32"/>
          <w:szCs w:val="32"/>
        </w:rPr>
        <w:t>指导各校制定发展规划，完善学校章程，把书记校长履行任期目标责任制与实施学校发展规划有机结合起来。教育督导部门要监控规划实施过程，</w:t>
      </w:r>
      <w:r>
        <w:rPr>
          <w:rFonts w:hint="eastAsia" w:ascii="方正仿宋_GBK" w:hAnsi="方正仿宋_GBK" w:eastAsia="方正仿宋_GBK" w:cs="方正仿宋_GBK"/>
          <w:color w:val="auto"/>
          <w:sz w:val="32"/>
          <w:szCs w:val="32"/>
          <w:lang w:eastAsia="zh-CN"/>
        </w:rPr>
        <w:t>提高</w:t>
      </w:r>
      <w:r>
        <w:rPr>
          <w:rFonts w:hint="eastAsia" w:ascii="方正仿宋_GBK" w:hAnsi="方正仿宋_GBK" w:eastAsia="方正仿宋_GBK" w:cs="方正仿宋_GBK"/>
          <w:color w:val="auto"/>
          <w:sz w:val="32"/>
          <w:szCs w:val="32"/>
        </w:rPr>
        <w:t>学校发展性评价效能。</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楷体_GBK" w:hAnsi="方正楷体_GBK" w:eastAsia="方正楷体_GBK" w:cs="方正楷体_GBK"/>
          <w:b/>
          <w:bCs/>
          <w:i w:val="0"/>
          <w:caps w:val="0"/>
          <w:color w:val="auto"/>
          <w:spacing w:val="0"/>
          <w:sz w:val="32"/>
          <w:szCs w:val="32"/>
          <w:shd w:val="clear" w:color="auto" w:fill="FFFFFF"/>
        </w:rPr>
        <w:t>（</w:t>
      </w:r>
      <w:r>
        <w:rPr>
          <w:rFonts w:hint="eastAsia" w:ascii="方正楷体_GBK" w:hAnsi="方正楷体_GBK" w:eastAsia="方正楷体_GBK" w:cs="方正楷体_GBK"/>
          <w:b/>
          <w:bCs/>
          <w:color w:val="auto"/>
          <w:sz w:val="32"/>
          <w:szCs w:val="32"/>
        </w:rPr>
        <w:t>二</w:t>
      </w:r>
      <w:r>
        <w:rPr>
          <w:rFonts w:hint="eastAsia" w:ascii="方正楷体_GBK" w:hAnsi="方正楷体_GBK" w:eastAsia="方正楷体_GBK" w:cs="方正楷体_GBK"/>
          <w:b/>
          <w:bCs/>
          <w:i w:val="0"/>
          <w:caps w:val="0"/>
          <w:color w:val="auto"/>
          <w:spacing w:val="0"/>
          <w:sz w:val="32"/>
          <w:szCs w:val="32"/>
          <w:shd w:val="clear" w:color="auto" w:fill="FFFFFF"/>
        </w:rPr>
        <w:t>）</w:t>
      </w:r>
      <w:r>
        <w:rPr>
          <w:rFonts w:hint="eastAsia" w:ascii="方正楷体_GBK" w:hAnsi="方正楷体_GBK" w:eastAsia="方正楷体_GBK" w:cs="方正楷体_GBK"/>
          <w:b/>
          <w:bCs/>
          <w:color w:val="auto"/>
          <w:sz w:val="32"/>
          <w:szCs w:val="32"/>
        </w:rPr>
        <w:t>指导学校建立自我评价机制</w:t>
      </w:r>
      <w:r>
        <w:rPr>
          <w:rFonts w:hint="eastAsia" w:ascii="方正楷体_GBK" w:hAnsi="方正楷体_GBK" w:eastAsia="方正楷体_GBK" w:cs="方正楷体_GBK"/>
          <w:b/>
          <w:bCs/>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1.充分发挥学校在评价中的主体性作用，推动学校成为自我评价的主持者、执行者，让学校在教育评价过程中具有充分的发言权，把评价作为学校发展的</w:t>
      </w:r>
      <w:r>
        <w:rPr>
          <w:rFonts w:hint="eastAsia" w:ascii="方正仿宋_GBK" w:hAnsi="方正仿宋_GBK" w:eastAsia="方正仿宋_GBK" w:cs="方正仿宋_GBK"/>
          <w:color w:val="auto"/>
          <w:sz w:val="32"/>
          <w:szCs w:val="32"/>
          <w:lang w:eastAsia="zh-CN"/>
        </w:rPr>
        <w:t>内生</w:t>
      </w:r>
      <w:r>
        <w:rPr>
          <w:rFonts w:hint="eastAsia" w:ascii="方正仿宋_GBK" w:hAnsi="方正仿宋_GBK" w:eastAsia="方正仿宋_GBK" w:cs="方正仿宋_GBK"/>
          <w:color w:val="auto"/>
          <w:sz w:val="32"/>
          <w:szCs w:val="32"/>
        </w:rPr>
        <w:t>动力。</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2.建立学校发展规划实施责任机制和自评制度。认真制定和实施发展规划,定期检查通报发展规划的制订、实施和</w:t>
      </w:r>
      <w:r>
        <w:rPr>
          <w:rFonts w:hint="eastAsia" w:ascii="方正仿宋_GBK" w:hAnsi="方正仿宋_GBK" w:eastAsia="方正仿宋_GBK" w:cs="方正仿宋_GBK"/>
          <w:color w:val="auto"/>
          <w:sz w:val="32"/>
          <w:szCs w:val="32"/>
          <w:lang w:eastAsia="zh-CN"/>
        </w:rPr>
        <w:t>完</w:t>
      </w:r>
      <w:r>
        <w:rPr>
          <w:rFonts w:hint="eastAsia" w:ascii="方正仿宋_GBK" w:hAnsi="方正仿宋_GBK" w:eastAsia="方正仿宋_GBK" w:cs="方正仿宋_GBK"/>
          <w:color w:val="auto"/>
          <w:sz w:val="32"/>
          <w:szCs w:val="32"/>
        </w:rPr>
        <w:t>成情况，提高规划目标的</w:t>
      </w:r>
      <w:r>
        <w:rPr>
          <w:rFonts w:hint="eastAsia" w:ascii="方正仿宋_GBK" w:hAnsi="方正仿宋_GBK" w:eastAsia="方正仿宋_GBK" w:cs="方正仿宋_GBK"/>
          <w:color w:val="auto"/>
          <w:sz w:val="32"/>
          <w:szCs w:val="32"/>
          <w:lang w:eastAsia="zh-CN"/>
        </w:rPr>
        <w:t>完</w:t>
      </w:r>
      <w:r>
        <w:rPr>
          <w:rFonts w:hint="eastAsia" w:ascii="方正仿宋_GBK" w:hAnsi="方正仿宋_GBK" w:eastAsia="方正仿宋_GBK" w:cs="方正仿宋_GBK"/>
          <w:color w:val="auto"/>
          <w:sz w:val="32"/>
          <w:szCs w:val="32"/>
        </w:rPr>
        <w:t>成度。促进学校建立现代学校制度，形成自我约束、自我发展、自我完善的发展机制，不断提高办学水平，形成办学特色。</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3.以学校章程为依据，制订完善相应的课程制度、学校管理制度、师生体质健康管理等制度，体现现代教育理念和办学思想，体现深化课程改革路径，促进学校、教师、学生共同发展，推进现代学校制度建设。</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楷体_GBK" w:hAnsi="方正楷体_GBK" w:eastAsia="方正楷体_GBK" w:cs="方正楷体_GBK"/>
          <w:b/>
          <w:bCs/>
          <w:color w:val="auto"/>
          <w:sz w:val="32"/>
          <w:szCs w:val="32"/>
          <w:lang w:val="en-US" w:eastAsia="zh-CN"/>
        </w:rPr>
        <w:t xml:space="preserve"> </w:t>
      </w:r>
      <w:r>
        <w:rPr>
          <w:rFonts w:hint="eastAsia" w:ascii="方正楷体_GBK" w:hAnsi="方正楷体_GBK" w:eastAsia="方正楷体_GBK" w:cs="方正楷体_GBK"/>
          <w:b/>
          <w:bCs/>
          <w:i w:val="0"/>
          <w:caps w:val="0"/>
          <w:color w:val="auto"/>
          <w:spacing w:val="0"/>
          <w:sz w:val="32"/>
          <w:szCs w:val="32"/>
          <w:shd w:val="clear" w:color="auto" w:fill="FFFFFF"/>
        </w:rPr>
        <w:t>（</w:t>
      </w:r>
      <w:r>
        <w:rPr>
          <w:rFonts w:hint="eastAsia" w:ascii="方正楷体_GBK" w:hAnsi="方正楷体_GBK" w:eastAsia="方正楷体_GBK" w:cs="方正楷体_GBK"/>
          <w:b/>
          <w:bCs/>
          <w:color w:val="auto"/>
          <w:sz w:val="32"/>
          <w:szCs w:val="32"/>
          <w:lang w:eastAsia="zh-CN"/>
        </w:rPr>
        <w:t>三</w:t>
      </w:r>
      <w:r>
        <w:rPr>
          <w:rFonts w:hint="eastAsia" w:ascii="方正楷体_GBK" w:hAnsi="方正楷体_GBK" w:eastAsia="方正楷体_GBK" w:cs="方正楷体_GBK"/>
          <w:b/>
          <w:bCs/>
          <w:i w:val="0"/>
          <w:caps w:val="0"/>
          <w:color w:val="auto"/>
          <w:spacing w:val="0"/>
          <w:sz w:val="32"/>
          <w:szCs w:val="32"/>
          <w:shd w:val="clear" w:color="auto" w:fill="FFFFFF"/>
        </w:rPr>
        <w:t>）</w:t>
      </w:r>
      <w:r>
        <w:rPr>
          <w:rFonts w:hint="eastAsia" w:ascii="方正楷体_GBK" w:hAnsi="方正楷体_GBK" w:eastAsia="方正楷体_GBK" w:cs="方正楷体_GBK"/>
          <w:b/>
          <w:bCs/>
          <w:color w:val="auto"/>
          <w:sz w:val="32"/>
          <w:szCs w:val="32"/>
        </w:rPr>
        <w:t>充分发挥教育督导部门的作用</w:t>
      </w:r>
      <w:r>
        <w:rPr>
          <w:rFonts w:hint="eastAsia" w:ascii="方正楷体_GBK" w:hAnsi="方正楷体_GBK" w:eastAsia="方正楷体_GBK" w:cs="方正楷体_GBK"/>
          <w:b/>
          <w:bCs/>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为减少多头评价、重复评价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根据《义务教育质量评价指南》要求，明确将县城义务教育质量评价纳入政府考评体系</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对学校的评价参照《自治</w:t>
      </w:r>
      <w:r>
        <w:rPr>
          <w:rFonts w:hint="eastAsia" w:ascii="方正仿宋_GBK" w:hAnsi="方正仿宋_GBK" w:eastAsia="方正仿宋_GBK" w:cs="方正仿宋_GBK"/>
          <w:color w:val="auto"/>
          <w:sz w:val="32"/>
          <w:szCs w:val="32"/>
          <w:lang w:eastAsia="zh-CN"/>
        </w:rPr>
        <w:t>州</w:t>
      </w:r>
      <w:r>
        <w:rPr>
          <w:rFonts w:hint="eastAsia" w:ascii="方正仿宋_GBK" w:hAnsi="方正仿宋_GBK" w:eastAsia="方正仿宋_GBK" w:cs="方正仿宋_GBK"/>
          <w:color w:val="auto"/>
          <w:sz w:val="32"/>
          <w:szCs w:val="32"/>
        </w:rPr>
        <w:t>义务教育学校发展性评价指标体系》实施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对学生的评价纳入义务教育质量监测体系实施。指导各</w:t>
      </w:r>
      <w:r>
        <w:rPr>
          <w:rFonts w:hint="eastAsia" w:ascii="方正仿宋_GBK" w:hAnsi="方正仿宋_GBK" w:eastAsia="方正仿宋_GBK" w:cs="方正仿宋_GBK"/>
          <w:color w:val="auto"/>
          <w:sz w:val="32"/>
          <w:szCs w:val="32"/>
          <w:lang w:eastAsia="zh-CN"/>
        </w:rPr>
        <w:t>县（市）</w:t>
      </w:r>
      <w:r>
        <w:rPr>
          <w:rFonts w:hint="eastAsia" w:ascii="方正仿宋_GBK" w:hAnsi="方正仿宋_GBK" w:eastAsia="方正仿宋_GBK" w:cs="方正仿宋_GBK"/>
          <w:color w:val="auto"/>
          <w:sz w:val="32"/>
          <w:szCs w:val="32"/>
        </w:rPr>
        <w:t>各校制定“实施方案”，督导检查目标任务达成情况，帮助学校建立“评价一反馈一改进一提高”的评价反馈机制。</w:t>
      </w:r>
      <w:r>
        <w:rPr>
          <w:rFonts w:hint="eastAsia" w:ascii="方正仿宋_GBK" w:hAnsi="方正仿宋_GBK" w:eastAsia="方正仿宋_GBK" w:cs="方正仿宋_GBK"/>
          <w:color w:val="auto"/>
          <w:sz w:val="32"/>
          <w:szCs w:val="32"/>
          <w:lang w:eastAsia="zh-CN"/>
        </w:rPr>
        <w:t>各学校</w:t>
      </w:r>
      <w:r>
        <w:rPr>
          <w:rFonts w:hint="eastAsia" w:ascii="方正仿宋_GBK" w:hAnsi="方正仿宋_GBK" w:eastAsia="方正仿宋_GBK" w:cs="方正仿宋_GBK"/>
          <w:color w:val="auto"/>
          <w:sz w:val="32"/>
          <w:szCs w:val="32"/>
        </w:rPr>
        <w:t>责任</w:t>
      </w:r>
      <w:r>
        <w:rPr>
          <w:rFonts w:hint="eastAsia" w:ascii="方正仿宋_GBK" w:hAnsi="方正仿宋_GBK" w:eastAsia="方正仿宋_GBK" w:cs="方正仿宋_GBK"/>
          <w:color w:val="auto"/>
          <w:sz w:val="32"/>
          <w:szCs w:val="32"/>
          <w:lang w:eastAsia="zh-CN"/>
        </w:rPr>
        <w:t>督学、学校视导员</w:t>
      </w:r>
      <w:r>
        <w:rPr>
          <w:rFonts w:hint="eastAsia" w:ascii="方正仿宋_GBK" w:hAnsi="方正仿宋_GBK" w:eastAsia="方正仿宋_GBK" w:cs="方正仿宋_GBK"/>
          <w:color w:val="auto"/>
          <w:sz w:val="32"/>
          <w:szCs w:val="32"/>
        </w:rPr>
        <w:t>要充分发挥作用，积极参与义务教育学校发展性评价工作，帮助学校制订发展规划，做好问题诊断和整改工作。</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楷体_GBK" w:hAnsi="方正楷体_GBK" w:eastAsia="方正楷体_GBK" w:cs="方正楷体_GBK"/>
          <w:b/>
          <w:bCs/>
          <w:i w:val="0"/>
          <w:caps w:val="0"/>
          <w:color w:val="auto"/>
          <w:spacing w:val="0"/>
          <w:sz w:val="32"/>
          <w:szCs w:val="32"/>
          <w:shd w:val="clear" w:color="auto" w:fill="FFFFFF"/>
        </w:rPr>
        <w:t>（</w:t>
      </w:r>
      <w:r>
        <w:rPr>
          <w:rFonts w:hint="eastAsia" w:ascii="方正楷体_GBK" w:hAnsi="方正楷体_GBK" w:eastAsia="方正楷体_GBK" w:cs="方正楷体_GBK"/>
          <w:b/>
          <w:bCs/>
          <w:color w:val="auto"/>
          <w:sz w:val="32"/>
          <w:szCs w:val="32"/>
          <w:lang w:eastAsia="zh-CN"/>
        </w:rPr>
        <w:t>四</w:t>
      </w:r>
      <w:r>
        <w:rPr>
          <w:rFonts w:hint="eastAsia" w:ascii="方正楷体_GBK" w:hAnsi="方正楷体_GBK" w:eastAsia="方正楷体_GBK" w:cs="方正楷体_GBK"/>
          <w:b/>
          <w:bCs/>
          <w:color w:val="auto"/>
          <w:sz w:val="32"/>
          <w:szCs w:val="32"/>
        </w:rPr>
        <w:t>）探索建立学校发展性评价信息平台</w:t>
      </w:r>
      <w:r>
        <w:rPr>
          <w:rFonts w:hint="eastAsia" w:ascii="方正楷体_GBK" w:hAnsi="方正楷体_GBK" w:eastAsia="方正楷体_GBK" w:cs="方正楷体_GBK"/>
          <w:b/>
          <w:bCs/>
          <w:color w:val="auto"/>
          <w:sz w:val="32"/>
          <w:szCs w:val="32"/>
        </w:rPr>
        <w:br w:type="textWrapping"/>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color w:val="auto"/>
          <w:sz w:val="32"/>
          <w:szCs w:val="32"/>
          <w:lang w:eastAsia="zh-CN"/>
        </w:rPr>
        <w:t>县（市）要</w:t>
      </w:r>
      <w:r>
        <w:rPr>
          <w:rFonts w:hint="eastAsia" w:ascii="方正仿宋_GBK" w:hAnsi="方正仿宋_GBK" w:eastAsia="方正仿宋_GBK" w:cs="方正仿宋_GBK"/>
          <w:color w:val="auto"/>
          <w:sz w:val="32"/>
          <w:szCs w:val="32"/>
        </w:rPr>
        <w:t>积极探索推动</w:t>
      </w:r>
      <w:r>
        <w:rPr>
          <w:rFonts w:hint="eastAsia" w:ascii="方正仿宋_GBK" w:hAnsi="方正仿宋_GBK" w:eastAsia="方正仿宋_GBK" w:cs="方正仿宋_GBK"/>
          <w:color w:val="auto"/>
          <w:sz w:val="32"/>
          <w:szCs w:val="32"/>
          <w:lang w:eastAsia="zh-CN"/>
        </w:rPr>
        <w:t>开展</w:t>
      </w:r>
      <w:r>
        <w:rPr>
          <w:rFonts w:hint="eastAsia" w:ascii="方正仿宋_GBK" w:hAnsi="方正仿宋_GBK" w:eastAsia="方正仿宋_GBK" w:cs="方正仿宋_GBK"/>
          <w:color w:val="auto"/>
          <w:sz w:val="32"/>
          <w:szCs w:val="32"/>
        </w:rPr>
        <w:t>网上评价，努力实现义务教育学校发展性评价信息的电子化采集、统计和分析。要建立发展性评价结果通报制度，通过区域内网、督查通报等方式对义务教育学校发展性评价工作的推进情况、创新亮点、评价效果等信息进行通报。</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方正仿宋_GBK" w:hAnsi="方正仿宋_GBK" w:eastAsia="方正仿宋_GBK" w:cs="方正仿宋_GBK"/>
          <w:i w:val="0"/>
          <w:caps w:val="0"/>
          <w:color w:val="auto"/>
          <w:spacing w:val="0"/>
          <w:sz w:val="32"/>
          <w:szCs w:val="32"/>
          <w:shd w:val="clear" w:color="auto" w:fill="FFFFFF"/>
        </w:r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i w:val="0"/>
          <w:caps w:val="0"/>
          <w:color w:val="auto"/>
          <w:spacing w:val="0"/>
          <w:sz w:val="32"/>
          <w:szCs w:val="32"/>
          <w:shd w:val="clear" w:color="auto" w:fill="FFFFFF"/>
          <w:lang w:eastAsia="zh-CN"/>
        </w:rPr>
        <w:t>自治州义务教育学校发展性评价</w:t>
      </w:r>
      <w:r>
        <w:rPr>
          <w:rFonts w:hint="eastAsia" w:ascii="方正仿宋_GBK" w:hAnsi="方正仿宋_GBK" w:eastAsia="方正仿宋_GBK" w:cs="方正仿宋_GBK"/>
          <w:i w:val="0"/>
          <w:caps w:val="0"/>
          <w:color w:val="auto"/>
          <w:spacing w:val="0"/>
          <w:sz w:val="32"/>
          <w:szCs w:val="32"/>
          <w:shd w:val="clear" w:color="auto" w:fill="FFFFFF"/>
        </w:rPr>
        <w:t>细则</w:t>
      </w:r>
    </w:p>
    <w:p>
      <w:pPr>
        <w:keepNext w:val="0"/>
        <w:keepLines w:val="0"/>
        <w:pageBreakBefore w:val="0"/>
        <w:kinsoku/>
        <w:overflowPunct/>
        <w:topLinePunct w:val="0"/>
        <w:autoSpaceDE/>
        <w:autoSpaceDN/>
        <w:bidi w:val="0"/>
        <w:adjustRightInd/>
        <w:snapToGrid/>
        <w:spacing w:beforeAutospacing="0" w:afterAutospacing="0" w:line="560" w:lineRule="exact"/>
        <w:ind w:left="1916" w:leftChars="760" w:hanging="320" w:hangingChars="1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2.克州义务教育学校发展性评价进度完成情况周期规划表（2022-2026）</w:t>
      </w:r>
    </w:p>
    <w:p>
      <w:pPr>
        <w:pStyle w:val="4"/>
        <w:keepNext w:val="0"/>
        <w:keepLines w:val="0"/>
        <w:pageBreakBefore w:val="0"/>
        <w:kinsoku/>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color w:val="auto"/>
          <w:sz w:val="32"/>
          <w:szCs w:val="32"/>
          <w:lang w:val="en-US" w:eastAsia="zh-CN"/>
        </w:rPr>
      </w:pPr>
    </w:p>
    <w:p>
      <w:pPr>
        <w:pStyle w:val="4"/>
        <w:keepNext w:val="0"/>
        <w:keepLines w:val="0"/>
        <w:pageBreakBefore w:val="0"/>
        <w:kinsoku/>
        <w:overflowPunct/>
        <w:topLinePunct w:val="0"/>
        <w:autoSpaceDE/>
        <w:autoSpaceDN/>
        <w:bidi w:val="0"/>
        <w:adjustRightInd/>
        <w:snapToGrid/>
        <w:spacing w:beforeAutospacing="0" w:afterAutospacing="0" w:line="560" w:lineRule="exact"/>
        <w:textAlignment w:val="auto"/>
        <w:rPr>
          <w:rFonts w:hint="eastAsia"/>
          <w:lang w:val="en-US" w:eastAsia="zh-CN"/>
        </w:rPr>
      </w:pPr>
    </w:p>
    <w:p>
      <w:pPr>
        <w:keepNext w:val="0"/>
        <w:keepLines w:val="0"/>
        <w:pageBreakBefore w:val="0"/>
        <w:kinsoku/>
        <w:overflowPunct/>
        <w:topLinePunct w:val="0"/>
        <w:autoSpaceDE/>
        <w:autoSpaceDN/>
        <w:bidi w:val="0"/>
        <w:adjustRightInd/>
        <w:snapToGrid/>
        <w:spacing w:beforeAutospacing="0" w:afterAutospacing="0" w:line="560" w:lineRule="exact"/>
        <w:ind w:firstLine="5120" w:firstLineChars="1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克州教育局</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4800" w:firstLineChars="1500"/>
        <w:textAlignment w:val="auto"/>
        <w:rPr>
          <w:rFonts w:hint="eastAsia" w:ascii="方正仿宋_GBK" w:hAnsi="方正仿宋_GBK" w:eastAsia="方正仿宋_GBK" w:cs="方正仿宋_GBK"/>
          <w:color w:val="auto"/>
          <w:sz w:val="32"/>
          <w:szCs w:val="32"/>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方正仿宋_GBK" w:eastAsia="方正仿宋_GBK" w:cs="方正仿宋_GBK"/>
          <w:color w:val="auto"/>
          <w:sz w:val="32"/>
          <w:szCs w:val="32"/>
          <w:lang w:val="en-US" w:eastAsia="zh-CN"/>
        </w:rPr>
        <w:t>2022年7月14日</w:t>
      </w: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附件1：</w:t>
      </w:r>
    </w:p>
    <w:p>
      <w:pPr>
        <w:ind w:left="0" w:leftChars="0" w:firstLine="0" w:firstLineChars="0"/>
        <w:jc w:val="center"/>
        <w:rPr>
          <w:rFonts w:hint="eastAsia" w:ascii="方正仿宋_GBK" w:hAnsi="方正仿宋_GBK" w:eastAsia="方正仿宋_GBK" w:cs="方正仿宋_GBK"/>
          <w:b w:val="0"/>
          <w:bCs w:val="0"/>
          <w:color w:val="auto"/>
          <w:sz w:val="44"/>
          <w:szCs w:val="44"/>
          <w:lang w:eastAsia="zh-CN"/>
        </w:rPr>
      </w:pPr>
      <w:r>
        <w:rPr>
          <w:rFonts w:hint="eastAsia" w:ascii="方正小标宋_GBK" w:hAnsi="方正小标宋_GBK" w:eastAsia="方正小标宋_GBK" w:cs="方正小标宋_GBK"/>
          <w:b w:val="0"/>
          <w:bCs w:val="0"/>
          <w:i w:val="0"/>
          <w:caps w:val="0"/>
          <w:color w:val="auto"/>
          <w:spacing w:val="0"/>
          <w:sz w:val="44"/>
          <w:szCs w:val="44"/>
          <w:shd w:val="clear" w:color="auto" w:fill="FFFFFF"/>
          <w:lang w:eastAsia="zh-CN"/>
        </w:rPr>
        <w:t>自治州义务教育学校发展性评价</w:t>
      </w:r>
      <w:r>
        <w:rPr>
          <w:rFonts w:hint="eastAsia" w:ascii="方正小标宋_GBK" w:hAnsi="方正小标宋_GBK" w:eastAsia="方正小标宋_GBK" w:cs="方正小标宋_GBK"/>
          <w:b w:val="0"/>
          <w:bCs w:val="0"/>
          <w:i w:val="0"/>
          <w:caps w:val="0"/>
          <w:color w:val="auto"/>
          <w:spacing w:val="0"/>
          <w:sz w:val="44"/>
          <w:szCs w:val="44"/>
          <w:shd w:val="clear" w:color="auto" w:fill="FFFFFF"/>
        </w:rPr>
        <w:t>细则</w:t>
      </w:r>
    </w:p>
    <w:p>
      <w:pPr>
        <w:ind w:left="0" w:leftChars="0" w:firstLine="640" w:firstLineChars="200"/>
        <w:jc w:val="center"/>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（基础性指标 共60分）</w:t>
      </w:r>
    </w:p>
    <w:tbl>
      <w:tblPr>
        <w:tblStyle w:val="10"/>
        <w:tblW w:w="136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0"/>
        <w:gridCol w:w="3211"/>
        <w:gridCol w:w="8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A级指标</w:t>
            </w:r>
          </w:p>
        </w:tc>
        <w:tc>
          <w:tcPr>
            <w:tcW w:w="3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B级指标</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C级指标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3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A1办学方向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（8分）</w:t>
            </w: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B1办学指导思想（2分）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CI认真贯彻落实党的教育方针政策和党中央治疆方略，坚持社会主义办学方向。（</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C2树立科学的教育质量观和正确政绩观，实施素质教育，培养德智体美劳全面发展的社会主义建设者和接班人。（</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B2加强党建工作（2分）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C3落实党组织领导的校长负责制，健全党对学校工作领导的制度机制，以政治建设为统领，加强学校领导班子建设，推进党的工作与教育教学工作紧密融合，把思想政治工作贯穿学校教育教学全过程。（</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C4落实学校党的组织和党的工作全覆盖。落实党风廉政建设责任制和意识形态工作责任制;坚持党建带团建、队建，充分发挥学校工会、共青团、少先队等群团组织作用。（</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B3坚持立德树人（2分）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C5全面贯彻党的教育方针，坚持科学的教育质量观，落实德智体美劳全面培养要求，</w:t>
            </w:r>
            <w:r>
              <w:rPr>
                <w:rFonts w:hint="eastAsia" w:ascii="宋体" w:hAnsi="宋体" w:eastAsia="宋体" w:cs="宋体"/>
                <w:i w:val="0"/>
                <w:color w:val="FF0000"/>
                <w:kern w:val="0"/>
                <w:sz w:val="22"/>
                <w:szCs w:val="22"/>
                <w:u w:val="none"/>
                <w:lang w:val="en-US" w:eastAsia="zh-CN" w:bidi="ar"/>
              </w:rPr>
              <w:t>坚持</w:t>
            </w:r>
            <w:r>
              <w:rPr>
                <w:rFonts w:hint="eastAsia" w:ascii="宋体" w:hAnsi="宋体" w:eastAsia="宋体" w:cs="宋体"/>
                <w:i w:val="0"/>
                <w:color w:val="000000"/>
                <w:kern w:val="0"/>
                <w:sz w:val="22"/>
                <w:szCs w:val="22"/>
                <w:u w:val="none"/>
                <w:lang w:val="en-US" w:eastAsia="zh-CN" w:bidi="ar"/>
              </w:rPr>
              <w:t>全员、全过程、全方位育人，深入实施素质教育，促进学生全面发展、健康成长。（</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6把立德作为育人首要任务。制定并有效实施落实《中小学德育工作指南》的具体工作方案，将铸牢中华民族共同体意识培育和践行社会主义核心价值观融入教育教学全过程，教育引导学生爱党爱国爱人民爱社会主义。（</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B4依法治校（2分）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C7依法依规办学治校。建立现代学校制度</w:t>
            </w:r>
            <w:bookmarkStart w:id="0" w:name="_GoBack"/>
            <w:bookmarkEnd w:id="0"/>
            <w:r>
              <w:rPr>
                <w:rFonts w:hint="eastAsia" w:ascii="宋体" w:hAnsi="宋体" w:eastAsia="宋体" w:cs="宋体"/>
                <w:i w:val="0"/>
                <w:color w:val="000000"/>
                <w:kern w:val="0"/>
                <w:sz w:val="22"/>
                <w:szCs w:val="22"/>
                <w:u w:val="none"/>
                <w:lang w:val="en-US" w:eastAsia="zh-CN" w:bidi="ar"/>
              </w:rPr>
              <w:t>，规章制度健全，内设机构设置合理，法人治理结构要素完备。（</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C8主行民主管理，教师和学生的合法权益能得到维护。（</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A2课程教学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（12分）</w:t>
            </w: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B5落实课程方案（2分）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C9开齐开足开好国家规定课程，规范使用审定教材，不得引进境外课程、使用境外教材。（</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C10加强课程建设，特别是德育、体育、美育、劳动教育等课程建设，重视法治教育、安全教育和心理健康教育，有效开发和实施地方课程、校本课程。（</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B6规范教学实施（</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C11健全学校教学管理规程，统筹制定教学计划;按照课程标准实施教学，不存在随意增减挤占课时、改变难度调整进度等问题。（</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C12完善教师集体各课制度，教研活动规范</w:t>
            </w:r>
            <w:r>
              <w:rPr>
                <w:rFonts w:hint="eastAsia" w:ascii="宋体" w:hAnsi="宋体" w:cs="宋体"/>
                <w:i w:val="0"/>
                <w:color w:val="000000"/>
                <w:kern w:val="0"/>
                <w:sz w:val="22"/>
                <w:szCs w:val="22"/>
                <w:u w:val="none"/>
                <w:lang w:val="en-US" w:eastAsia="zh-CN" w:bidi="ar"/>
              </w:rPr>
              <w:t>开展</w:t>
            </w:r>
            <w:r>
              <w:rPr>
                <w:rFonts w:hint="eastAsia" w:ascii="宋体" w:hAnsi="宋体" w:eastAsia="宋体" w:cs="宋体"/>
                <w:i w:val="0"/>
                <w:color w:val="000000"/>
                <w:kern w:val="0"/>
                <w:sz w:val="22"/>
                <w:szCs w:val="22"/>
                <w:u w:val="none"/>
                <w:lang w:val="en-US" w:eastAsia="zh-CN" w:bidi="ar"/>
              </w:rPr>
              <w:t>，健全教学评价制度，注重教学诊断与改进；校长、视导员、教研员深入课堂听课、参与教研、指导教学。（</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C13健全作业管理办法，统筹调控作业量和作业时间;严控考试次数，不公布考试成绩和排名，实现课后服务全覆盖。提高课后服务质量。防止学业负担过重。（</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B7优化教学方式（</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C14积极学习应用优秀教学成果和网络信息化教学资源，鼓励教师改进和创新教育教学方法，注重启发式、互动式、探究式教学，推进信息技术与教育教学深度融合。（2分）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C15坚持因材施教、教好每名学生。精准分析学情，重视差异化教学和个别化指导、培养学生自主学习能力，帮扶学习</w:t>
            </w:r>
            <w:r>
              <w:rPr>
                <w:rFonts w:hint="eastAsia" w:ascii="宋体" w:hAnsi="宋体" w:eastAsia="宋体" w:cs="宋体"/>
                <w:i w:val="0"/>
                <w:color w:val="FF0000"/>
                <w:kern w:val="0"/>
                <w:sz w:val="22"/>
                <w:szCs w:val="22"/>
                <w:u w:val="none"/>
                <w:lang w:val="en-US" w:eastAsia="zh-CN" w:bidi="ar"/>
              </w:rPr>
              <w:t>困难</w:t>
            </w:r>
            <w:r>
              <w:rPr>
                <w:rFonts w:hint="eastAsia" w:ascii="宋体" w:hAnsi="宋体" w:eastAsia="宋体" w:cs="宋体"/>
                <w:i w:val="0"/>
                <w:color w:val="000000"/>
                <w:kern w:val="0"/>
                <w:sz w:val="22"/>
                <w:szCs w:val="22"/>
                <w:u w:val="none"/>
                <w:lang w:val="en-US" w:eastAsia="zh-CN" w:bidi="ar"/>
              </w:rPr>
              <w:t>学生。（</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C16强化实践育人，积极开展劳动教育和综合实践活动，培养学生的社会责任感、创新精神和实践能力。（</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A3教师发展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（10分）</w:t>
            </w: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B8加强师德师风建设（</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C17按照“四有”好老师标准，健全师德师风建设长效机制，积极选树先进典型，严肃查处师德失范行为，建好师德档案。（</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C18关心教师思想状况，加强思想政治工作和人文关怀，帮助解决教师思想问题与实际困难，促进教师身心健康。（</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B9重视教师专业成长（</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C19实施教师专业发展规划，优化教师队伍结构，注重青年教师培养;健全校本教研制度，强化教师参加专业培训，凝练教学经验。（</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C20教师达到专业标准要求，具备较强的德育、课堂教学、作业与考试命题设计、实验操作和家庭教育指导等能力，以及必备的信息化素养和信息技术应用能力;校长注重不断提高学校管理与教育教学领导力。（</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C21重视加强班主任队伍建设，班主任认直履行岗位职责，充分发挥育人作用。（</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B10健全教师激励机制（</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C22完善校内教师激励体系，坚持公开公平公正，注重精神荣誉激励、专业发展激励、岗位晋升激励、绩效工资激励、关心爱护激励。（2分）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C23树立正确激励导向。突出全面育人和教育教学实践。克服唯分数、唯升学的评价倾向，充分激发教师教书育人的积极性、创造性。（</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23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A4学校管理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（12分）</w:t>
            </w: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B11完善学校内部治理（</w:t>
            </w:r>
            <w:r>
              <w:rPr>
                <w:rFonts w:hint="eastAsia" w:ascii="宋体" w:hAnsi="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C24建设现代学校制度，健全并落实学校各项管理制度。加强作业、睡眠、手机、读物、体质等管理。定期召开教职工代表大会，发挥社区、家长委员会等参与学校管理的积极作用。（4分）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C25制定符合实际的学校发展规划，推进学校内涵发展、特色建设，增强学校办学活力。（2分）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B12保障学生平等权益（</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C26落实免试就近入学政策，实行均衡编班，不分重点班、快慢班;落实控辍保学登记、报告和劝返等责任；不存在违规招生、迫使学生转学退学等问题。（</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C27落实进城务工人员随迁子女入学、残疾儿童随班就读、家庭经济困难学生资助等政策，加强对留守儿童、困境儿童及其他需要特别照顾学生的关爱帮扶和心理辅导。（</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B13加强校园文化建设（</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C28建设体现学校办学理念和特色的校园文化，加强校风教风学风建设，增进师生相互关爱，增强学校凝聚力，密切家校协同育人，强化家庭教育指导。（1分）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C29优化校园空间环境，建设健康校园、平安校园、书香校园、温馨校园、文明校园，营造和谐育人环境。（3分）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A5学生发展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（8分）</w:t>
            </w: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B14学生发展质量状况（8分）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C30加强学生综合素质档案建设和使用，客观反映学生德智体美劳全面发展整体水平及变化情况。（5分）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C31</w:t>
            </w:r>
            <w:r>
              <w:rPr>
                <w:rFonts w:hint="eastAsia" w:ascii="宋体" w:hAnsi="宋体" w:eastAsia="宋体" w:cs="宋体"/>
                <w:b w:val="0"/>
                <w:bCs w:val="0"/>
                <w:i w:val="0"/>
                <w:color w:val="000000"/>
                <w:kern w:val="0"/>
                <w:sz w:val="22"/>
                <w:szCs w:val="22"/>
                <w:u w:val="none"/>
                <w:lang w:val="en-US" w:eastAsia="zh-CN" w:bidi="ar"/>
              </w:rPr>
              <w:t>师生、家长、社会等方面对学校办学质量的满意度</w:t>
            </w:r>
            <w:r>
              <w:rPr>
                <w:rFonts w:hint="eastAsia" w:ascii="宋体" w:hAnsi="宋体" w:eastAsia="宋体" w:cs="宋体"/>
                <w:b w:val="0"/>
                <w:bCs w:val="0"/>
                <w:i w:val="0"/>
                <w:color w:val="FF0000"/>
                <w:kern w:val="0"/>
                <w:sz w:val="22"/>
                <w:szCs w:val="22"/>
                <w:u w:val="none"/>
                <w:lang w:val="en-US" w:eastAsia="zh-CN" w:bidi="ar"/>
              </w:rPr>
              <w:t>不低于85%</w:t>
            </w:r>
            <w:r>
              <w:rPr>
                <w:rFonts w:hint="eastAsia" w:ascii="宋体" w:hAnsi="宋体" w:eastAsia="宋体" w:cs="宋体"/>
                <w:b w:val="0"/>
                <w:bCs w:val="0"/>
                <w:i w:val="0"/>
                <w:color w:val="000000"/>
                <w:kern w:val="0"/>
                <w:sz w:val="22"/>
                <w:szCs w:val="22"/>
                <w:u w:val="none"/>
                <w:lang w:val="en-US" w:eastAsia="zh-CN" w:bidi="ar"/>
              </w:rPr>
              <w:t>。（3分）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A6校园安全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（10分）</w:t>
            </w:r>
          </w:p>
        </w:tc>
        <w:tc>
          <w:tcPr>
            <w:tcW w:w="321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B15安全管理（10分）</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C32牢固树立总目标意识，将安全稳定工作纳入学校重要议事日程，常态化开展信息研判、</w:t>
            </w:r>
            <w:r>
              <w:rPr>
                <w:rFonts w:hint="eastAsia" w:ascii="宋体" w:hAnsi="宋体" w:eastAsia="宋体" w:cs="宋体"/>
                <w:i w:val="0"/>
                <w:color w:val="FF0000"/>
                <w:kern w:val="0"/>
                <w:sz w:val="22"/>
                <w:szCs w:val="22"/>
                <w:u w:val="none"/>
                <w:lang w:val="en-US" w:eastAsia="zh-CN" w:bidi="ar"/>
              </w:rPr>
              <w:t>隐患</w:t>
            </w:r>
            <w:r>
              <w:rPr>
                <w:rFonts w:hint="eastAsia" w:ascii="宋体" w:hAnsi="宋体" w:eastAsia="宋体" w:cs="宋体"/>
                <w:i w:val="0"/>
                <w:color w:val="000000"/>
                <w:kern w:val="0"/>
                <w:sz w:val="22"/>
                <w:szCs w:val="22"/>
                <w:u w:val="none"/>
                <w:lang w:val="en-US" w:eastAsia="zh-CN" w:bidi="ar"/>
              </w:rPr>
              <w:t>排查。维稳机制健全，责任制落实到位，各项维稳制度健全，应急预案管用。（</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321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C33人防、物防、技防措施到位，网络与信息安全制度健全，安全监控设施符合要求。无发生死亡事故和重大安全事故。（</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3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A7警示性指标</w:t>
            </w:r>
          </w:p>
        </w:tc>
        <w:tc>
          <w:tcPr>
            <w:tcW w:w="3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B16扣分项目</w:t>
            </w:r>
          </w:p>
        </w:tc>
        <w:tc>
          <w:tcPr>
            <w:tcW w:w="808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C34扣分内容参考指标:对违背立德树人根本宗旨，违反教育教学、招生考试等政策法规，存在“五唯”顽瘴固疾。或出现责任事故、受通报批评等问题的</w:t>
            </w:r>
            <w:r>
              <w:rPr>
                <w:rFonts w:hint="eastAsia" w:ascii="宋体" w:hAnsi="宋体" w:eastAsia="宋体" w:cs="宋体"/>
                <w:i w:val="0"/>
                <w:color w:val="FF0000"/>
                <w:kern w:val="0"/>
                <w:sz w:val="22"/>
                <w:szCs w:val="22"/>
                <w:u w:val="none"/>
                <w:lang w:val="en-US" w:eastAsia="zh-CN" w:bidi="ar"/>
              </w:rPr>
              <w:t>情况</w:t>
            </w:r>
            <w:r>
              <w:rPr>
                <w:rFonts w:hint="eastAsia" w:ascii="宋体" w:hAnsi="宋体" w:eastAsia="宋体" w:cs="宋体"/>
                <w:i w:val="0"/>
                <w:color w:val="000000"/>
                <w:kern w:val="0"/>
                <w:sz w:val="22"/>
                <w:szCs w:val="22"/>
                <w:u w:val="none"/>
                <w:lang w:val="en-US" w:eastAsia="zh-CN" w:bidi="ar"/>
              </w:rPr>
              <w:t>扣分。</w:t>
            </w:r>
          </w:p>
        </w:tc>
      </w:tr>
    </w:tbl>
    <w:p>
      <w:pPr>
        <w:ind w:left="0" w:leftChars="0" w:firstLine="0" w:firstLineChars="0"/>
        <w:jc w:val="both"/>
        <w:rPr>
          <w:rFonts w:hint="eastAsia" w:ascii="方正小标宋_GBK" w:hAnsi="方正小标宋_GBK" w:eastAsia="方正小标宋_GBK" w:cs="方正小标宋_GBK"/>
          <w:i w:val="0"/>
          <w:caps w:val="0"/>
          <w:color w:val="auto"/>
          <w:spacing w:val="0"/>
          <w:sz w:val="44"/>
          <w:szCs w:val="44"/>
          <w:shd w:val="clear" w:color="auto" w:fill="FFFFFF"/>
          <w:lang w:eastAsia="zh-CN"/>
        </w:rPr>
      </w:pPr>
    </w:p>
    <w:p>
      <w:pPr>
        <w:ind w:left="0" w:leftChars="0" w:firstLine="0" w:firstLineChars="0"/>
        <w:jc w:val="both"/>
        <w:rPr>
          <w:rFonts w:hint="eastAsia" w:ascii="方正小标宋_GBK" w:hAnsi="方正小标宋_GBK" w:eastAsia="方正小标宋_GBK" w:cs="方正小标宋_GBK"/>
          <w:i w:val="0"/>
          <w:caps w:val="0"/>
          <w:color w:val="auto"/>
          <w:spacing w:val="0"/>
          <w:sz w:val="44"/>
          <w:szCs w:val="44"/>
          <w:shd w:val="clear" w:color="auto" w:fill="FFFFFF"/>
          <w:lang w:eastAsia="zh-CN"/>
        </w:rPr>
      </w:pPr>
    </w:p>
    <w:p>
      <w:pPr>
        <w:ind w:left="0" w:leftChars="0" w:firstLine="0" w:firstLineChars="0"/>
        <w:jc w:val="both"/>
        <w:rPr>
          <w:rFonts w:hint="eastAsia" w:ascii="方正小标宋_GBK" w:hAnsi="方正小标宋_GBK" w:eastAsia="方正小标宋_GBK" w:cs="方正小标宋_GBK"/>
          <w:i w:val="0"/>
          <w:caps w:val="0"/>
          <w:color w:val="auto"/>
          <w:spacing w:val="0"/>
          <w:sz w:val="44"/>
          <w:szCs w:val="44"/>
          <w:shd w:val="clear" w:color="auto" w:fill="FFFFFF"/>
          <w:lang w:eastAsia="zh-CN"/>
        </w:rPr>
      </w:pPr>
    </w:p>
    <w:p>
      <w:pPr>
        <w:ind w:left="0" w:leftChars="0" w:firstLine="0" w:firstLineChars="0"/>
        <w:jc w:val="both"/>
        <w:rPr>
          <w:rFonts w:hint="eastAsia" w:ascii="方正小标宋_GBK" w:hAnsi="方正小标宋_GBK" w:eastAsia="方正小标宋_GBK" w:cs="方正小标宋_GBK"/>
          <w:i w:val="0"/>
          <w:caps w:val="0"/>
          <w:color w:val="auto"/>
          <w:spacing w:val="0"/>
          <w:sz w:val="44"/>
          <w:szCs w:val="44"/>
          <w:shd w:val="clear" w:color="auto" w:fill="FFFFFF"/>
          <w:lang w:eastAsia="zh-CN"/>
        </w:rPr>
      </w:pPr>
    </w:p>
    <w:p>
      <w:pPr>
        <w:ind w:left="0" w:leftChars="0" w:firstLine="0" w:firstLineChars="0"/>
        <w:jc w:val="both"/>
        <w:rPr>
          <w:rFonts w:hint="eastAsia" w:ascii="方正小标宋_GBK" w:hAnsi="方正小标宋_GBK" w:eastAsia="方正小标宋_GBK" w:cs="方正小标宋_GBK"/>
          <w:i w:val="0"/>
          <w:caps w:val="0"/>
          <w:color w:val="auto"/>
          <w:spacing w:val="0"/>
          <w:sz w:val="44"/>
          <w:szCs w:val="44"/>
          <w:shd w:val="clear" w:color="auto" w:fill="FFFFFF"/>
          <w:lang w:eastAsia="zh-CN"/>
        </w:rPr>
      </w:pPr>
    </w:p>
    <w:p>
      <w:pPr>
        <w:ind w:left="0" w:leftChars="0" w:firstLine="0" w:firstLineChars="0"/>
        <w:jc w:val="both"/>
        <w:rPr>
          <w:rFonts w:hint="eastAsia" w:ascii="方正小标宋_GBK" w:hAnsi="方正小标宋_GBK" w:eastAsia="方正小标宋_GBK" w:cs="方正小标宋_GBK"/>
          <w:i w:val="0"/>
          <w:caps w:val="0"/>
          <w:color w:val="auto"/>
          <w:spacing w:val="0"/>
          <w:sz w:val="44"/>
          <w:szCs w:val="44"/>
          <w:shd w:val="clear" w:color="auto" w:fill="FFFFFF"/>
          <w:lang w:eastAsia="zh-CN"/>
        </w:rPr>
      </w:pPr>
    </w:p>
    <w:p>
      <w:pPr>
        <w:ind w:left="0" w:leftChars="0" w:firstLine="0" w:firstLineChars="0"/>
        <w:jc w:val="both"/>
        <w:rPr>
          <w:rFonts w:hint="eastAsia" w:ascii="方正小标宋_GBK" w:hAnsi="方正小标宋_GBK" w:eastAsia="方正小标宋_GBK" w:cs="方正小标宋_GBK"/>
          <w:i w:val="0"/>
          <w:caps w:val="0"/>
          <w:color w:val="auto"/>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i w:val="0"/>
          <w:caps w:val="0"/>
          <w:color w:val="auto"/>
          <w:spacing w:val="0"/>
          <w:sz w:val="44"/>
          <w:szCs w:val="44"/>
          <w:shd w:val="clear" w:color="auto" w:fill="FFFFFF"/>
          <w:lang w:eastAsia="zh-CN"/>
        </w:rPr>
      </w:pPr>
      <w:r>
        <w:rPr>
          <w:rFonts w:hint="eastAsia" w:ascii="方正小标宋_GBK" w:hAnsi="方正小标宋_GBK" w:eastAsia="方正小标宋_GBK" w:cs="方正小标宋_GBK"/>
          <w:i w:val="0"/>
          <w:caps w:val="0"/>
          <w:color w:val="auto"/>
          <w:spacing w:val="0"/>
          <w:sz w:val="44"/>
          <w:szCs w:val="44"/>
          <w:shd w:val="clear" w:color="auto" w:fill="FFFFFF"/>
          <w:lang w:eastAsia="zh-CN"/>
        </w:rPr>
        <w:t>自治州义务教育学校发展性评价</w:t>
      </w:r>
      <w:r>
        <w:rPr>
          <w:rFonts w:hint="eastAsia" w:ascii="方正小标宋_GBK" w:hAnsi="方正小标宋_GBK" w:eastAsia="方正小标宋_GBK" w:cs="方正小标宋_GBK"/>
          <w:i w:val="0"/>
          <w:caps w:val="0"/>
          <w:color w:val="auto"/>
          <w:spacing w:val="0"/>
          <w:sz w:val="44"/>
          <w:szCs w:val="44"/>
          <w:shd w:val="clear" w:color="auto" w:fill="FFFFFF"/>
        </w:rPr>
        <w:t>细则</w:t>
      </w:r>
      <w:r>
        <w:rPr>
          <w:rFonts w:hint="eastAsia" w:ascii="方正小标宋_GBK" w:hAnsi="方正小标宋_GBK" w:eastAsia="方正小标宋_GBK" w:cs="方正小标宋_GBK"/>
          <w:i w:val="0"/>
          <w:caps w:val="0"/>
          <w:color w:val="auto"/>
          <w:spacing w:val="0"/>
          <w:sz w:val="44"/>
          <w:szCs w:val="44"/>
          <w:shd w:val="clear" w:color="auto" w:fill="FFFFFF"/>
          <w:lang w:eastAsia="zh-CN"/>
        </w:rPr>
        <w:t>（</w:t>
      </w:r>
      <w:r>
        <w:rPr>
          <w:rFonts w:hint="eastAsia" w:ascii="方正楷体_GBK" w:hAnsi="方正楷体_GBK" w:eastAsia="方正楷体_GBK" w:cs="方正楷体_GBK"/>
          <w:i w:val="0"/>
          <w:caps w:val="0"/>
          <w:color w:val="auto"/>
          <w:spacing w:val="0"/>
          <w:sz w:val="44"/>
          <w:szCs w:val="44"/>
          <w:shd w:val="clear" w:color="auto" w:fill="FFFFFF"/>
          <w:lang w:eastAsia="zh-CN"/>
        </w:rPr>
        <w:t>州直学校</w:t>
      </w:r>
      <w:r>
        <w:rPr>
          <w:rFonts w:hint="eastAsia" w:ascii="方正小标宋_GBK" w:hAnsi="方正小标宋_GBK" w:eastAsia="方正小标宋_GBK" w:cs="方正小标宋_GBK"/>
          <w:i w:val="0"/>
          <w:caps w:val="0"/>
          <w:color w:val="auto"/>
          <w:spacing w:val="0"/>
          <w:sz w:val="44"/>
          <w:szCs w:val="4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（发展性指标  共40分）</w:t>
      </w:r>
    </w:p>
    <w:tbl>
      <w:tblPr>
        <w:tblStyle w:val="10"/>
        <w:tblW w:w="1383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04"/>
        <w:gridCol w:w="1800"/>
        <w:gridCol w:w="9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2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A级指标</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B级指标</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color w:val="000000"/>
                <w:sz w:val="22"/>
                <w:szCs w:val="22"/>
                <w:u w:val="none"/>
              </w:rPr>
            </w:pPr>
            <w:r>
              <w:rPr>
                <w:rFonts w:hint="eastAsia" w:ascii="方正黑体_GBK" w:hAnsi="方正黑体_GBK" w:eastAsia="方正黑体_GBK" w:cs="方正黑体_GBK"/>
                <w:i w:val="0"/>
                <w:color w:val="000000"/>
                <w:kern w:val="0"/>
                <w:sz w:val="22"/>
                <w:szCs w:val="22"/>
                <w:u w:val="none"/>
                <w:lang w:val="en-US" w:eastAsia="zh-CN" w:bidi="ar"/>
              </w:rPr>
              <w:t>C级指标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6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A1办学思想与发展规划</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（3分）</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B1理念目标（</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C1办学理念先进独特，内涵丰富，有科学的、个性化的特征。符合学校实际和教育规律，目标定位准确，适应时代发展需求，体现学校办学特色。（</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6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B2规划及实施（</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C2学校发展目标科学，年度工作目标清晰可行，体现办学特色，规划与本地区教育“十四五”规划衔接，有定性定量的指标，可操作、</w:t>
            </w:r>
            <w:r>
              <w:rPr>
                <w:rFonts w:hint="eastAsia" w:ascii="宋体" w:hAnsi="宋体" w:eastAsia="宋体" w:cs="宋体"/>
                <w:i w:val="0"/>
                <w:color w:val="auto"/>
                <w:kern w:val="0"/>
                <w:sz w:val="22"/>
                <w:szCs w:val="22"/>
                <w:u w:val="none"/>
                <w:lang w:val="en-US" w:eastAsia="zh-CN" w:bidi="ar"/>
              </w:rPr>
              <w:t>可</w:t>
            </w:r>
            <w:r>
              <w:rPr>
                <w:rFonts w:hint="eastAsia" w:ascii="宋体" w:hAnsi="宋体" w:eastAsia="宋体" w:cs="宋体"/>
                <w:i w:val="0"/>
                <w:color w:val="FF0000"/>
                <w:kern w:val="0"/>
                <w:sz w:val="22"/>
                <w:szCs w:val="22"/>
                <w:u w:val="none"/>
                <w:lang w:val="en-US" w:eastAsia="zh-CN" w:bidi="ar"/>
              </w:rPr>
              <w:t>监测</w:t>
            </w:r>
            <w:r>
              <w:rPr>
                <w:rFonts w:hint="eastAsia" w:ascii="宋体" w:hAnsi="宋体" w:eastAsia="宋体" w:cs="宋体"/>
                <w:i w:val="0"/>
                <w:color w:val="auto"/>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26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A2队伍建设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（6分）</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B3教师发展（</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C3教师职称、学历、能力等结构优化，教师队伍稳定，支持教师培训，优秀教师成长可测。教师积极参加县级以上(含县级)教学竞赛、公开课、示范课、教研活动，“名校长”“名师工作室”作用充分发挥。（</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6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B4师德师风（</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C4注重培养“师德标兵”“师德楷模”，教师爱岗敬业，师德师风问题呈下降趋势，学生对教师师德师风满意度不断提高，形成尊师重教良好氛围。（</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6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A3学校管理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（10分） </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B5质量提升（</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C5认真贯彻《义务教育质量评价指南》，学业水平测试和各学科学业质量监测结果呈良好趋势，与往年比较有进步。（</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26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B6改革发展（</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6认真落实《深化新时代教育评价改革总体方案》，建立校内督导体系，教学视导常态化开展。积极创建国家、自治区改革“示范区”“示范校”，承担经验推广、研讨交流“现场会”和各类比赛、竞赛活动，有先进可推广的典型经验、做法。（</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26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B7德育工作（</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C7德育工作形成特色，思政课改革有效推进，育人主渠道作用发挥明显，积极创建“德育示范校“民族团结示范校”等。在体育、艺术、劳动教育、综合素质评价等领域创新表现突出并获得表彰奖励。（</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260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A4教育教学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（11分）</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B8</w:t>
            </w:r>
            <w:r>
              <w:rPr>
                <w:rFonts w:hint="eastAsia" w:ascii="宋体" w:hAnsi="宋体" w:cs="宋体"/>
                <w:i w:val="0"/>
                <w:color w:val="000000"/>
                <w:kern w:val="0"/>
                <w:sz w:val="22"/>
                <w:szCs w:val="22"/>
                <w:u w:val="none"/>
                <w:lang w:val="en-US" w:eastAsia="zh-CN" w:bidi="ar"/>
              </w:rPr>
              <w:t>制度建设</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C8</w:t>
            </w:r>
            <w:r>
              <w:rPr>
                <w:rFonts w:hint="eastAsia" w:ascii="宋体" w:hAnsi="宋体" w:cs="宋体"/>
                <w:color w:val="000000"/>
                <w:kern w:val="0"/>
                <w:sz w:val="22"/>
                <w:szCs w:val="22"/>
              </w:rPr>
              <w:t>建立完善的教学工作管理制度，如教学常规管理制度、</w:t>
            </w:r>
            <w:r>
              <w:rPr>
                <w:rStyle w:val="15"/>
                <w:rFonts w:hint="default"/>
              </w:rPr>
              <w:t>校本教研制度</w:t>
            </w:r>
            <w:r>
              <w:rPr>
                <w:rFonts w:hint="eastAsia" w:ascii="宋体" w:hAnsi="宋体" w:cs="宋体"/>
                <w:color w:val="000000"/>
                <w:kern w:val="0"/>
                <w:sz w:val="22"/>
                <w:szCs w:val="22"/>
              </w:rPr>
              <w:t>、</w:t>
            </w:r>
            <w:r>
              <w:rPr>
                <w:rStyle w:val="15"/>
                <w:rFonts w:hint="default"/>
              </w:rPr>
              <w:t>教学质量监控制度、集体备课制度</w:t>
            </w:r>
            <w:r>
              <w:rPr>
                <w:rFonts w:hint="eastAsia" w:ascii="宋体" w:hAnsi="宋体" w:cs="宋体"/>
                <w:color w:val="000000"/>
                <w:kern w:val="0"/>
                <w:sz w:val="22"/>
                <w:szCs w:val="22"/>
              </w:rPr>
              <w:t>等。</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260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pP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B</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课程管理（</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C</w:t>
            </w:r>
            <w:r>
              <w:rPr>
                <w:rFonts w:hint="eastAsia" w:ascii="宋体" w:hAnsi="宋体" w:cs="宋体"/>
                <w:i w:val="0"/>
                <w:color w:val="000000"/>
                <w:kern w:val="0"/>
                <w:sz w:val="22"/>
                <w:szCs w:val="22"/>
                <w:u w:val="none"/>
                <w:lang w:val="en-US" w:eastAsia="zh-CN" w:bidi="ar"/>
              </w:rPr>
              <w:t>9</w:t>
            </w:r>
            <w:r>
              <w:rPr>
                <w:rFonts w:hint="eastAsia" w:ascii="宋体" w:hAnsi="宋体" w:eastAsia="宋体" w:cs="宋体"/>
                <w:i w:val="0"/>
                <w:color w:val="000000"/>
                <w:kern w:val="0"/>
                <w:sz w:val="22"/>
                <w:szCs w:val="22"/>
                <w:u w:val="none"/>
                <w:lang w:val="en-US" w:eastAsia="zh-CN" w:bidi="ar"/>
              </w:rPr>
              <w:t>课程设置理念先进，课程体系建设完备，积极开发校本特色课程，优化课堂教学，提高教学有效性，为学生提供多元化学习渠道，学生参与社团、兴趣小组活动的面广。（</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26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B10</w:t>
            </w:r>
            <w:r>
              <w:rPr>
                <w:rFonts w:hint="eastAsia" w:ascii="宋体" w:hAnsi="宋体" w:cs="宋体"/>
                <w:b w:val="0"/>
                <w:bCs/>
                <w:color w:val="000000"/>
                <w:kern w:val="0"/>
                <w:sz w:val="22"/>
                <w:szCs w:val="22"/>
              </w:rPr>
              <w:t>教学常规</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r>
              <w:rPr>
                <w:rFonts w:hint="eastAsia" w:ascii="宋体" w:hAnsi="宋体" w:cs="宋体"/>
                <w:i w:val="0"/>
                <w:color w:val="000000"/>
                <w:kern w:val="0"/>
                <w:sz w:val="22"/>
                <w:szCs w:val="22"/>
                <w:u w:val="none"/>
                <w:lang w:val="en-US" w:eastAsia="zh-CN" w:bidi="ar"/>
              </w:rPr>
              <w:t>10</w:t>
            </w:r>
            <w:r>
              <w:rPr>
                <w:rFonts w:hint="eastAsia" w:ascii="宋体" w:hAnsi="宋体" w:cs="宋体"/>
                <w:color w:val="000000"/>
                <w:kern w:val="0"/>
                <w:sz w:val="22"/>
                <w:szCs w:val="22"/>
              </w:rPr>
              <w:t>学校统一安排教学检查，组织</w:t>
            </w:r>
            <w:r>
              <w:rPr>
                <w:rFonts w:hint="eastAsia" w:ascii="宋体" w:hAnsi="宋体" w:cs="宋体"/>
                <w:color w:val="000000"/>
                <w:kern w:val="0"/>
                <w:sz w:val="22"/>
                <w:szCs w:val="22"/>
                <w:lang w:eastAsia="zh-CN"/>
              </w:rPr>
              <w:t>视导员和教务</w:t>
            </w:r>
            <w:r>
              <w:rPr>
                <w:rFonts w:hint="eastAsia" w:ascii="宋体" w:hAnsi="宋体" w:cs="宋体"/>
                <w:color w:val="000000"/>
                <w:kern w:val="0"/>
                <w:sz w:val="22"/>
                <w:szCs w:val="22"/>
              </w:rPr>
              <w:t>部门人员，采取定期和不定期抽查的形式，对教学计划、教学设计（或教案）、课堂教学、教学进度、作业批改、教研活动等进行检查，学校每</w:t>
            </w:r>
            <w:r>
              <w:rPr>
                <w:rFonts w:hint="eastAsia" w:ascii="宋体" w:hAnsi="宋体" w:cs="宋体"/>
                <w:color w:val="000000"/>
                <w:kern w:val="0"/>
                <w:sz w:val="22"/>
                <w:szCs w:val="22"/>
                <w:lang w:eastAsia="zh-CN"/>
              </w:rPr>
              <w:t>月</w:t>
            </w:r>
            <w:r>
              <w:rPr>
                <w:rFonts w:hint="eastAsia" w:ascii="宋体" w:hAnsi="宋体" w:cs="宋体"/>
                <w:color w:val="000000"/>
                <w:kern w:val="0"/>
                <w:sz w:val="22"/>
                <w:szCs w:val="22"/>
              </w:rPr>
              <w:t>定期检查至少2次；检查人员认真填写教学检查记录，如实记录检查过程及结果，客观写出评价或改进意见；学校全面分析检查情况，采取集体反馈和个别交流相结合的形式，及时反馈检查结果。</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260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pPr>
          </w:p>
        </w:tc>
        <w:tc>
          <w:tcPr>
            <w:tcW w:w="18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B1</w:t>
            </w:r>
            <w:r>
              <w:rPr>
                <w:rFonts w:hint="eastAsia" w:ascii="宋体" w:hAnsi="宋体" w:cs="宋体"/>
                <w:i w:val="0"/>
                <w:color w:val="000000"/>
                <w:kern w:val="0"/>
                <w:sz w:val="22"/>
                <w:szCs w:val="22"/>
                <w:u w:val="none"/>
                <w:lang w:val="en-US" w:eastAsia="zh-CN" w:bidi="ar"/>
              </w:rPr>
              <w:t>1课堂教学</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分）</w:t>
            </w:r>
          </w:p>
        </w:tc>
        <w:tc>
          <w:tcPr>
            <w:tcW w:w="943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w:t>
            </w:r>
            <w:r>
              <w:rPr>
                <w:rFonts w:hint="eastAsia" w:ascii="宋体" w:hAnsi="宋体" w:cs="宋体"/>
                <w:i w:val="0"/>
                <w:color w:val="000000"/>
                <w:kern w:val="0"/>
                <w:sz w:val="22"/>
                <w:szCs w:val="22"/>
                <w:u w:val="none"/>
                <w:lang w:val="en-US" w:eastAsia="zh-CN" w:bidi="ar"/>
              </w:rPr>
              <w:t>11</w:t>
            </w:r>
            <w:r>
              <w:rPr>
                <w:rFonts w:hint="eastAsia" w:ascii="宋体" w:hAnsi="宋体" w:cs="宋体"/>
                <w:color w:val="000000"/>
                <w:kern w:val="0"/>
                <w:sz w:val="22"/>
                <w:szCs w:val="22"/>
              </w:rPr>
              <w:t>教师在课堂上使用普通话和规范汉字，板书工整合理；严格按课程表上课，按课时计划或活动方案认真组织开展教育教学活动；认真组织实施高效课堂，立足“自主、合作、探究”的科学方法，倡导小组协同学习，组内互助，组间竞争；有清晰的教育观念，明确本校统一的教学流程，统一的教学环节，并在课堂中共同推进实施，形成具有本校特点的教学方法；能根据教学内容选择媒体，合理使用数字资源，实现信息技术与学科教学的深度融合；严禁在学生中传播有害学生身心健康的信息</w:t>
            </w:r>
            <w:r>
              <w:rPr>
                <w:rFonts w:hint="eastAsia" w:ascii="宋体" w:hAnsi="宋体" w:cs="宋体"/>
                <w:color w:val="000000"/>
                <w:kern w:val="0"/>
                <w:sz w:val="22"/>
                <w:szCs w:val="22"/>
                <w:lang w:eastAsia="zh-CN"/>
              </w:rPr>
              <w:t>；</w:t>
            </w:r>
            <w:r>
              <w:rPr>
                <w:rFonts w:hint="eastAsia" w:ascii="宋体" w:hAnsi="宋体" w:cs="宋体"/>
                <w:color w:val="FF0000"/>
                <w:kern w:val="0"/>
                <w:sz w:val="22"/>
                <w:szCs w:val="22"/>
                <w:lang w:eastAsia="zh-CN"/>
              </w:rPr>
              <w:t>不断改进提升课堂教学方式，提高课堂教学成效。</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4</w:t>
            </w:r>
            <w:r>
              <w:rPr>
                <w:rFonts w:hint="eastAsia" w:ascii="宋体" w:hAnsi="宋体" w:eastAsia="宋体" w:cs="宋体"/>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2604" w:type="dxa"/>
            <w:vMerge w:val="continue"/>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pPr>
          </w:p>
        </w:tc>
        <w:tc>
          <w:tcPr>
            <w:tcW w:w="1800"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B1</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科研管理（</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 xml:space="preserve">分） </w:t>
            </w:r>
          </w:p>
        </w:tc>
        <w:tc>
          <w:tcPr>
            <w:tcW w:w="9430"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C1</w:t>
            </w:r>
            <w:r>
              <w:rPr>
                <w:rFonts w:hint="eastAsia" w:ascii="宋体" w:hAnsi="宋体" w:cs="宋体"/>
                <w:i w:val="0"/>
                <w:color w:val="000000"/>
                <w:kern w:val="0"/>
                <w:sz w:val="22"/>
                <w:szCs w:val="22"/>
                <w:u w:val="none"/>
                <w:lang w:val="en-US" w:eastAsia="zh-CN" w:bidi="ar"/>
              </w:rPr>
              <w:t>2</w:t>
            </w:r>
            <w:r>
              <w:rPr>
                <w:rFonts w:hint="eastAsia"/>
                <w:kern w:val="0"/>
              </w:rPr>
              <w:t>建立学校、教研组、备课组三级校本教研工作机构，教研活动</w:t>
            </w:r>
            <w:r>
              <w:rPr>
                <w:rFonts w:hint="eastAsia"/>
                <w:kern w:val="0"/>
                <w:lang w:eastAsia="zh-CN"/>
              </w:rPr>
              <w:t>定期开展</w:t>
            </w:r>
            <w:r>
              <w:rPr>
                <w:rFonts w:hint="eastAsia"/>
                <w:kern w:val="0"/>
              </w:rPr>
              <w:t>内容丰富，</w:t>
            </w:r>
            <w:r>
              <w:rPr>
                <w:rFonts w:hint="eastAsia"/>
                <w:kern w:val="0"/>
                <w:lang w:eastAsia="zh-CN"/>
              </w:rPr>
              <w:t>能</w:t>
            </w:r>
            <w:r>
              <w:rPr>
                <w:rFonts w:hint="eastAsia"/>
                <w:kern w:val="0"/>
              </w:rPr>
              <w:t>切实解决教学问题；</w:t>
            </w:r>
            <w:r>
              <w:rPr>
                <w:rFonts w:hint="eastAsia"/>
                <w:kern w:val="0"/>
                <w:lang w:eastAsia="zh-CN"/>
              </w:rPr>
              <w:t>教师</w:t>
            </w:r>
            <w:r>
              <w:rPr>
                <w:rFonts w:hint="eastAsia"/>
                <w:kern w:val="0"/>
              </w:rPr>
              <w:t>经常性相互听课，校级领导和教师每人每周至少听、评课两节。</w:t>
            </w:r>
            <w:r>
              <w:rPr>
                <w:rFonts w:hint="eastAsia" w:ascii="宋体" w:hAnsi="宋体" w:eastAsia="宋体" w:cs="宋体"/>
                <w:i w:val="0"/>
                <w:color w:val="000000"/>
                <w:kern w:val="0"/>
                <w:sz w:val="22"/>
                <w:szCs w:val="22"/>
                <w:u w:val="none"/>
                <w:lang w:val="en-US" w:eastAsia="zh-CN" w:bidi="ar"/>
              </w:rPr>
              <w:t>教育科研课题定位正确，</w:t>
            </w:r>
            <w:r>
              <w:rPr>
                <w:rFonts w:hint="eastAsia"/>
                <w:kern w:val="0"/>
              </w:rPr>
              <w:t>研究成果在教育刊物上发表或获得</w:t>
            </w:r>
            <w:r>
              <w:rPr>
                <w:rFonts w:hint="eastAsia"/>
                <w:kern w:val="0"/>
                <w:lang w:eastAsia="zh-CN"/>
              </w:rPr>
              <w:t>县</w:t>
            </w:r>
            <w:r>
              <w:rPr>
                <w:rFonts w:hint="eastAsia"/>
                <w:kern w:val="0"/>
              </w:rPr>
              <w:t>级以上教育行政部门表彰</w:t>
            </w:r>
            <w:r>
              <w:rPr>
                <w:rFonts w:hint="eastAsia"/>
                <w:kern w:val="0"/>
                <w:lang w:eastAsia="zh-CN"/>
              </w:rPr>
              <w:t>，</w:t>
            </w:r>
            <w:r>
              <w:rPr>
                <w:rFonts w:hint="eastAsia" w:ascii="宋体" w:hAnsi="宋体" w:eastAsia="宋体" w:cs="宋体"/>
                <w:i w:val="0"/>
                <w:color w:val="000000"/>
                <w:kern w:val="0"/>
                <w:sz w:val="22"/>
                <w:szCs w:val="22"/>
                <w:u w:val="none"/>
                <w:lang w:val="en-US" w:eastAsia="zh-CN" w:bidi="ar"/>
              </w:rPr>
              <w:t>促进教育教学</w:t>
            </w:r>
            <w:r>
              <w:rPr>
                <w:rFonts w:hint="eastAsia" w:ascii="宋体" w:hAnsi="宋体" w:cs="宋体"/>
                <w:i w:val="0"/>
                <w:color w:val="000000"/>
                <w:kern w:val="0"/>
                <w:sz w:val="22"/>
                <w:szCs w:val="22"/>
                <w:u w:val="none"/>
                <w:lang w:val="en-US" w:eastAsia="zh-CN" w:bidi="ar"/>
              </w:rPr>
              <w:t>和</w:t>
            </w:r>
            <w:r>
              <w:rPr>
                <w:rFonts w:hint="eastAsia" w:ascii="宋体" w:hAnsi="宋体" w:eastAsia="宋体" w:cs="宋体"/>
                <w:i w:val="0"/>
                <w:color w:val="000000"/>
                <w:kern w:val="0"/>
                <w:sz w:val="22"/>
                <w:szCs w:val="22"/>
                <w:u w:val="none"/>
                <w:lang w:val="en-US" w:eastAsia="zh-CN" w:bidi="ar"/>
              </w:rPr>
              <w:t>教师发展作用明显。（</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 xml:space="preserve">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A5学生发展（3分）</w:t>
            </w:r>
          </w:p>
        </w:tc>
        <w:tc>
          <w:tcPr>
            <w:tcW w:w="180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B13学生健康（3分）</w:t>
            </w:r>
          </w:p>
        </w:tc>
        <w:tc>
          <w:tcPr>
            <w:tcW w:w="943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C13学生积极参与各类比赛、竞赛，体质健康合格率呈稳定上升态势，近视率呈逐年下降趋势。（3分）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A6办学特色（2分）</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B14特色品牌（2分）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C14重视培育特色方案的设计与实施、特色文化的引领和激励、特色课程的开发与实施、特有品质的培育与形成，形成“一校一品”特色品牌，并经有关部门的评估认定；课后服务全面开展。（2分）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26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A7满意度测评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（3分）</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B15问卷调查（3分）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FF0000"/>
                <w:sz w:val="22"/>
                <w:szCs w:val="22"/>
                <w:u w:val="none"/>
              </w:rPr>
            </w:pPr>
            <w:r>
              <w:rPr>
                <w:rFonts w:hint="eastAsia" w:ascii="宋体" w:hAnsi="宋体" w:eastAsia="宋体" w:cs="宋体"/>
                <w:b w:val="0"/>
                <w:bCs w:val="0"/>
                <w:i w:val="0"/>
                <w:color w:val="FF0000"/>
                <w:kern w:val="0"/>
                <w:sz w:val="22"/>
                <w:szCs w:val="22"/>
                <w:u w:val="none"/>
                <w:lang w:val="en-US" w:eastAsia="zh-CN" w:bidi="ar"/>
              </w:rPr>
              <w:t>C15学生满意度达到85%以上，呈提高趋势。</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r>
              <w:rPr>
                <w:rFonts w:hint="eastAsia" w:ascii="宋体" w:hAnsi="宋体" w:eastAsia="宋体" w:cs="宋体"/>
                <w:b w:val="0"/>
                <w:bCs w:val="0"/>
                <w:i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26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FF0000"/>
                <w:sz w:val="22"/>
                <w:szCs w:val="22"/>
                <w:u w:val="none"/>
              </w:rPr>
            </w:pPr>
            <w:r>
              <w:rPr>
                <w:rFonts w:hint="eastAsia" w:ascii="宋体" w:hAnsi="宋体" w:eastAsia="宋体" w:cs="宋体"/>
                <w:b w:val="0"/>
                <w:bCs w:val="0"/>
                <w:i w:val="0"/>
                <w:color w:val="FF0000"/>
                <w:kern w:val="0"/>
                <w:sz w:val="22"/>
                <w:szCs w:val="22"/>
                <w:u w:val="none"/>
                <w:lang w:val="en-US" w:eastAsia="zh-CN" w:bidi="ar"/>
              </w:rPr>
              <w:t>C16家长满意度达到85%以上，呈提高趋势。</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r>
              <w:rPr>
                <w:rFonts w:hint="eastAsia" w:ascii="宋体" w:hAnsi="宋体" w:eastAsia="宋体" w:cs="宋体"/>
                <w:b w:val="0"/>
                <w:bCs w:val="0"/>
                <w:i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26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2"/>
                <w:szCs w:val="22"/>
                <w:u w:val="none"/>
              </w:rPr>
            </w:pP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 w:val="0"/>
                <w:bCs w:val="0"/>
                <w:i w:val="0"/>
                <w:color w:val="FF0000"/>
                <w:sz w:val="22"/>
                <w:szCs w:val="22"/>
                <w:u w:val="none"/>
              </w:rPr>
            </w:pPr>
            <w:r>
              <w:rPr>
                <w:rFonts w:hint="eastAsia" w:ascii="宋体" w:hAnsi="宋体" w:eastAsia="宋体" w:cs="宋体"/>
                <w:b w:val="0"/>
                <w:bCs w:val="0"/>
                <w:i w:val="0"/>
                <w:color w:val="FF0000"/>
                <w:kern w:val="0"/>
                <w:sz w:val="22"/>
                <w:szCs w:val="22"/>
                <w:u w:val="none"/>
                <w:lang w:val="en-US" w:eastAsia="zh-CN" w:bidi="ar"/>
              </w:rPr>
              <w:t>C17教师满意度达到85%以上，呈提高趋势。</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分）</w:t>
            </w:r>
            <w:r>
              <w:rPr>
                <w:rFonts w:hint="eastAsia" w:ascii="宋体" w:hAnsi="宋体" w:eastAsia="宋体" w:cs="宋体"/>
                <w:b w:val="0"/>
                <w:bCs w:val="0"/>
                <w:i w:val="0"/>
                <w:color w:val="FF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6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A8加分项目（2分）</w:t>
            </w:r>
          </w:p>
        </w:tc>
        <w:tc>
          <w:tcPr>
            <w:tcW w:w="1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B16荣誉创建（2分）</w:t>
            </w:r>
          </w:p>
        </w:tc>
        <w:tc>
          <w:tcPr>
            <w:tcW w:w="94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ascii="Arial Unicode MS" w:hAnsi="Arial Unicode MS" w:eastAsia="Arial Unicode MS" w:cs="Arial Unicode MS"/>
                <w:i w:val="0"/>
                <w:color w:val="000000"/>
                <w:sz w:val="21"/>
                <w:szCs w:val="21"/>
                <w:u w:val="none"/>
              </w:rPr>
            </w:pPr>
            <w:r>
              <w:rPr>
                <w:rStyle w:val="14"/>
                <w:rFonts w:hint="eastAsia" w:ascii="宋体" w:hAnsi="宋体" w:eastAsia="宋体" w:cs="宋体"/>
                <w:lang w:val="en-US" w:eastAsia="zh-CN" w:bidi="ar"/>
              </w:rPr>
              <w:t>C18</w:t>
            </w:r>
            <w:r>
              <w:rPr>
                <w:rStyle w:val="16"/>
                <w:lang w:val="en-US" w:eastAsia="zh-CN" w:bidi="ar"/>
              </w:rPr>
              <w:t>周</w:t>
            </w:r>
            <w:r>
              <w:rPr>
                <w:rFonts w:hint="eastAsia" w:ascii="宋体" w:hAnsi="宋体" w:eastAsia="宋体" w:cs="宋体"/>
                <w:i w:val="0"/>
                <w:color w:val="000000"/>
                <w:kern w:val="0"/>
                <w:sz w:val="22"/>
                <w:szCs w:val="22"/>
                <w:u w:val="none"/>
                <w:lang w:val="en-US" w:eastAsia="zh-CN" w:bidi="ar"/>
              </w:rPr>
              <w:t>期内获得教育督导部门认可的国家、自治区、自治州、或县(市)级综合性或单项荣誉。学生在本学年内参加的国家、</w:t>
            </w:r>
            <w:r>
              <w:rPr>
                <w:rFonts w:hint="eastAsia" w:ascii="宋体" w:hAnsi="宋体" w:cs="宋体"/>
                <w:i w:val="0"/>
                <w:color w:val="000000"/>
                <w:kern w:val="0"/>
                <w:sz w:val="22"/>
                <w:szCs w:val="22"/>
                <w:u w:val="none"/>
                <w:lang w:val="en-US" w:eastAsia="zh-CN" w:bidi="ar"/>
              </w:rPr>
              <w:t>自治区</w:t>
            </w: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自治州</w:t>
            </w:r>
            <w:r>
              <w:rPr>
                <w:rFonts w:hint="eastAsia" w:ascii="宋体" w:hAnsi="宋体" w:eastAsia="宋体" w:cs="宋体"/>
                <w:i w:val="0"/>
                <w:color w:val="000000"/>
                <w:kern w:val="0"/>
                <w:sz w:val="22"/>
                <w:szCs w:val="22"/>
                <w:u w:val="none"/>
                <w:lang w:val="en-US" w:eastAsia="zh-CN" w:bidi="ar"/>
              </w:rPr>
              <w:t>级教育行政部门</w:t>
            </w:r>
            <w:r>
              <w:rPr>
                <w:rFonts w:hint="eastAsia" w:ascii="宋体" w:hAnsi="宋体" w:cs="宋体"/>
                <w:i w:val="0"/>
                <w:color w:val="000000"/>
                <w:kern w:val="0"/>
                <w:sz w:val="22"/>
                <w:szCs w:val="22"/>
                <w:u w:val="none"/>
                <w:lang w:val="en-US" w:eastAsia="zh-CN" w:bidi="ar"/>
              </w:rPr>
              <w:t>或教研部门</w:t>
            </w:r>
            <w:r>
              <w:rPr>
                <w:rFonts w:hint="eastAsia" w:ascii="宋体" w:hAnsi="宋体" w:eastAsia="宋体" w:cs="宋体"/>
                <w:i w:val="0"/>
                <w:color w:val="000000"/>
                <w:kern w:val="0"/>
                <w:sz w:val="22"/>
                <w:szCs w:val="22"/>
                <w:u w:val="none"/>
                <w:lang w:val="en-US" w:eastAsia="zh-CN" w:bidi="ar"/>
              </w:rPr>
              <w:t>组织的艺术、体育、文化学科、科技等竞赛，获奖的学校予以奖励加分</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（2分）</w:t>
            </w:r>
          </w:p>
        </w:tc>
      </w:tr>
    </w:tbl>
    <w:p>
      <w:pPr>
        <w:keepNext w:val="0"/>
        <w:keepLines w:val="0"/>
        <w:pageBreakBefore w:val="0"/>
        <w:kinsoku/>
        <w:wordWrap/>
        <w:overflowPunct/>
        <w:topLinePunct w:val="0"/>
        <w:autoSpaceDE/>
        <w:autoSpaceDN/>
        <w:bidi w:val="0"/>
        <w:adjustRightInd/>
        <w:snapToGrid/>
        <w:spacing w:line="400" w:lineRule="exact"/>
        <w:ind w:left="0" w:leftChars="0" w:firstLine="4800" w:firstLineChars="1500"/>
        <w:rPr>
          <w:rFonts w:hint="eastAsia" w:ascii="方正仿宋_GBK" w:hAnsi="方正仿宋_GBK" w:eastAsia="方正仿宋_GBK" w:cs="方正仿宋_GBK"/>
          <w:color w:val="FF0000"/>
          <w:sz w:val="32"/>
          <w:szCs w:val="32"/>
          <w:lang w:val="en-US" w:eastAsia="zh-CN"/>
        </w:rPr>
      </w:pPr>
    </w:p>
    <w:p>
      <w:pPr>
        <w:rPr>
          <w:rFonts w:hint="default" w:ascii="方正仿宋_GBK" w:hAnsi="方正仿宋_GBK" w:eastAsia="方正仿宋_GBK" w:cs="方正仿宋_GBK"/>
          <w:color w:val="FF0000"/>
          <w:sz w:val="32"/>
          <w:szCs w:val="32"/>
          <w:lang w:val="en-US" w:eastAsia="zh-CN"/>
        </w:rPr>
      </w:pPr>
    </w:p>
    <w:p>
      <w:pPr>
        <w:rPr>
          <w:rFonts w:hint="default" w:ascii="方正仿宋_GBK" w:hAnsi="方正仿宋_GBK" w:eastAsia="方正仿宋_GBK" w:cs="方正仿宋_GBK"/>
          <w:color w:val="FF0000"/>
          <w:sz w:val="32"/>
          <w:szCs w:val="32"/>
          <w:lang w:val="en-US" w:eastAsia="zh-CN"/>
        </w:rPr>
      </w:pPr>
    </w:p>
    <w:p>
      <w:pPr>
        <w:rPr>
          <w:rFonts w:hint="default" w:ascii="方正仿宋_GBK" w:hAnsi="方正仿宋_GBK" w:eastAsia="方正仿宋_GBK" w:cs="方正仿宋_GBK"/>
          <w:color w:val="FF0000"/>
          <w:sz w:val="32"/>
          <w:szCs w:val="32"/>
          <w:lang w:val="en-US" w:eastAsia="zh-CN"/>
        </w:rPr>
      </w:pPr>
    </w:p>
    <w:p>
      <w:pPr>
        <w:rPr>
          <w:rFonts w:hint="default" w:ascii="方正仿宋_GBK" w:hAnsi="方正仿宋_GBK" w:eastAsia="方正仿宋_GBK" w:cs="方正仿宋_GBK"/>
          <w:color w:val="FF0000"/>
          <w:sz w:val="32"/>
          <w:szCs w:val="32"/>
          <w:lang w:val="en-US" w:eastAsia="zh-CN"/>
        </w:rPr>
      </w:pPr>
    </w:p>
    <w:p>
      <w:pPr>
        <w:rPr>
          <w:rFonts w:hint="default" w:ascii="方正仿宋_GBK" w:hAnsi="方正仿宋_GBK" w:eastAsia="方正仿宋_GBK" w:cs="方正仿宋_GBK"/>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黑体_GBK" w:hAnsi="方正黑体_GBK" w:eastAsia="方正黑体_GBK" w:cs="方正黑体_GBK"/>
          <w:color w:val="auto"/>
          <w:sz w:val="32"/>
          <w:szCs w:val="32"/>
          <w:lang w:eastAsia="zh-CN"/>
        </w:rPr>
        <w:sectPr>
          <w:pgSz w:w="16838" w:h="11850" w:orient="landscape"/>
          <w:pgMar w:top="1800" w:right="1440" w:bottom="1800" w:left="1440" w:header="851" w:footer="992" w:gutter="0"/>
          <w:cols w:space="720" w:num="1"/>
          <w:docGrid w:type="lines" w:linePitch="312" w:charSpace="0"/>
        </w:sect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附件2：</w:t>
      </w:r>
    </w:p>
    <w:p>
      <w:pPr>
        <w:jc w:val="center"/>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克州义务教育学校发展性评价进度完成情况周期规划表（2022-2026）</w:t>
      </w:r>
    </w:p>
    <w:tbl>
      <w:tblPr>
        <w:tblStyle w:val="11"/>
        <w:tblW w:w="14472"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90"/>
        <w:gridCol w:w="1270"/>
        <w:gridCol w:w="1409"/>
        <w:gridCol w:w="945"/>
        <w:gridCol w:w="1245"/>
        <w:gridCol w:w="942"/>
        <w:gridCol w:w="1279"/>
        <w:gridCol w:w="908"/>
        <w:gridCol w:w="1180"/>
        <w:gridCol w:w="1007"/>
        <w:gridCol w:w="1186"/>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510" w:type="dxa"/>
            <w:vMerge w:val="restart"/>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序号</w:t>
            </w:r>
          </w:p>
        </w:tc>
        <w:tc>
          <w:tcPr>
            <w:tcW w:w="1590" w:type="dxa"/>
            <w:vMerge w:val="restart"/>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属地管理县（市）</w:t>
            </w:r>
          </w:p>
        </w:tc>
        <w:tc>
          <w:tcPr>
            <w:tcW w:w="1270" w:type="dxa"/>
            <w:vMerge w:val="restart"/>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义务教育阶段学校</w:t>
            </w:r>
          </w:p>
        </w:tc>
        <w:tc>
          <w:tcPr>
            <w:tcW w:w="2354" w:type="dxa"/>
            <w:gridSpan w:val="2"/>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2022年</w:t>
            </w:r>
          </w:p>
        </w:tc>
        <w:tc>
          <w:tcPr>
            <w:tcW w:w="2187" w:type="dxa"/>
            <w:gridSpan w:val="2"/>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2023年</w:t>
            </w:r>
          </w:p>
        </w:tc>
        <w:tc>
          <w:tcPr>
            <w:tcW w:w="2187" w:type="dxa"/>
            <w:gridSpan w:val="2"/>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2024年</w:t>
            </w:r>
          </w:p>
        </w:tc>
        <w:tc>
          <w:tcPr>
            <w:tcW w:w="2187" w:type="dxa"/>
            <w:gridSpan w:val="2"/>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2025年</w:t>
            </w:r>
          </w:p>
        </w:tc>
        <w:tc>
          <w:tcPr>
            <w:tcW w:w="2187" w:type="dxa"/>
            <w:gridSpan w:val="2"/>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2026年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510" w:type="dxa"/>
            <w:vMerge w:val="continue"/>
            <w:vAlign w:val="top"/>
          </w:tcPr>
          <w:p>
            <w:pPr>
              <w:jc w:val="center"/>
              <w:rPr>
                <w:rFonts w:hint="eastAsia" w:ascii="方正仿宋_GBK" w:hAnsi="方正仿宋_GBK" w:eastAsia="方正仿宋_GBK" w:cs="方正仿宋_GBK"/>
                <w:color w:val="auto"/>
                <w:sz w:val="32"/>
                <w:szCs w:val="32"/>
                <w:vertAlign w:val="baseline"/>
                <w:lang w:val="en-US" w:eastAsia="zh-CN"/>
              </w:rPr>
            </w:pPr>
          </w:p>
        </w:tc>
        <w:tc>
          <w:tcPr>
            <w:tcW w:w="1590" w:type="dxa"/>
            <w:vMerge w:val="continue"/>
            <w:vAlign w:val="top"/>
          </w:tcPr>
          <w:p>
            <w:pPr>
              <w:jc w:val="center"/>
              <w:rPr>
                <w:rFonts w:hint="eastAsia" w:ascii="方正仿宋_GBK" w:hAnsi="方正仿宋_GBK" w:eastAsia="方正仿宋_GBK" w:cs="方正仿宋_GBK"/>
                <w:color w:val="auto"/>
                <w:sz w:val="32"/>
                <w:szCs w:val="32"/>
                <w:vertAlign w:val="baseline"/>
                <w:lang w:val="en-US" w:eastAsia="zh-CN"/>
              </w:rPr>
            </w:pPr>
          </w:p>
        </w:tc>
        <w:tc>
          <w:tcPr>
            <w:tcW w:w="1270" w:type="dxa"/>
            <w:vMerge w:val="continue"/>
            <w:vAlign w:val="top"/>
          </w:tcPr>
          <w:p>
            <w:pPr>
              <w:jc w:val="center"/>
              <w:rPr>
                <w:rFonts w:hint="eastAsia" w:ascii="方正仿宋_GBK" w:hAnsi="方正仿宋_GBK" w:eastAsia="方正仿宋_GBK" w:cs="方正仿宋_GBK"/>
                <w:color w:val="auto"/>
                <w:sz w:val="32"/>
                <w:szCs w:val="32"/>
                <w:vertAlign w:val="baseline"/>
                <w:lang w:val="en-US" w:eastAsia="zh-CN"/>
              </w:rPr>
            </w:pPr>
          </w:p>
        </w:tc>
        <w:tc>
          <w:tcPr>
            <w:tcW w:w="1409"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县（市）级督评</w:t>
            </w:r>
          </w:p>
        </w:tc>
        <w:tc>
          <w:tcPr>
            <w:tcW w:w="945"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州级复核</w:t>
            </w:r>
          </w:p>
        </w:tc>
        <w:tc>
          <w:tcPr>
            <w:tcW w:w="1245"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县（市）级督评</w:t>
            </w:r>
          </w:p>
        </w:tc>
        <w:tc>
          <w:tcPr>
            <w:tcW w:w="942" w:type="dxa"/>
            <w:vAlign w:val="top"/>
          </w:tcPr>
          <w:p>
            <w:pPr>
              <w:jc w:val="center"/>
            </w:pPr>
            <w:r>
              <w:rPr>
                <w:rFonts w:hint="eastAsia" w:ascii="方正仿宋_GBK" w:hAnsi="方正仿宋_GBK" w:eastAsia="方正仿宋_GBK" w:cs="方正仿宋_GBK"/>
                <w:color w:val="auto"/>
                <w:sz w:val="32"/>
                <w:szCs w:val="32"/>
                <w:vertAlign w:val="baseline"/>
                <w:lang w:val="en-US" w:eastAsia="zh-CN"/>
              </w:rPr>
              <w:t>州级复核</w:t>
            </w:r>
          </w:p>
        </w:tc>
        <w:tc>
          <w:tcPr>
            <w:tcW w:w="1279"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县（市）级督评</w:t>
            </w:r>
          </w:p>
        </w:tc>
        <w:tc>
          <w:tcPr>
            <w:tcW w:w="908" w:type="dxa"/>
            <w:vAlign w:val="top"/>
          </w:tcPr>
          <w:p>
            <w:pPr>
              <w:jc w:val="center"/>
            </w:pPr>
            <w:r>
              <w:rPr>
                <w:rFonts w:hint="eastAsia" w:ascii="方正仿宋_GBK" w:hAnsi="方正仿宋_GBK" w:eastAsia="方正仿宋_GBK" w:cs="方正仿宋_GBK"/>
                <w:color w:val="auto"/>
                <w:sz w:val="32"/>
                <w:szCs w:val="32"/>
                <w:vertAlign w:val="baseline"/>
                <w:lang w:val="en-US" w:eastAsia="zh-CN"/>
              </w:rPr>
              <w:t>州级复核</w:t>
            </w:r>
          </w:p>
        </w:tc>
        <w:tc>
          <w:tcPr>
            <w:tcW w:w="1180"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县（市）级督评</w:t>
            </w:r>
          </w:p>
        </w:tc>
        <w:tc>
          <w:tcPr>
            <w:tcW w:w="1007" w:type="dxa"/>
            <w:vAlign w:val="top"/>
          </w:tcPr>
          <w:p>
            <w:pPr>
              <w:jc w:val="center"/>
            </w:pPr>
            <w:r>
              <w:rPr>
                <w:rFonts w:hint="eastAsia" w:ascii="方正仿宋_GBK" w:hAnsi="方正仿宋_GBK" w:eastAsia="方正仿宋_GBK" w:cs="方正仿宋_GBK"/>
                <w:color w:val="auto"/>
                <w:sz w:val="32"/>
                <w:szCs w:val="32"/>
                <w:vertAlign w:val="baseline"/>
                <w:lang w:val="en-US" w:eastAsia="zh-CN"/>
              </w:rPr>
              <w:t>州级复核</w:t>
            </w:r>
          </w:p>
        </w:tc>
        <w:tc>
          <w:tcPr>
            <w:tcW w:w="1186"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县（市）级督评</w:t>
            </w:r>
          </w:p>
        </w:tc>
        <w:tc>
          <w:tcPr>
            <w:tcW w:w="1001" w:type="dxa"/>
            <w:vAlign w:val="top"/>
          </w:tcPr>
          <w:p>
            <w:pPr>
              <w:jc w:val="center"/>
            </w:pPr>
            <w:r>
              <w:rPr>
                <w:rFonts w:hint="eastAsia" w:ascii="方正仿宋_GBK" w:hAnsi="方正仿宋_GBK" w:eastAsia="方正仿宋_GBK" w:cs="方正仿宋_GBK"/>
                <w:color w:val="auto"/>
                <w:sz w:val="32"/>
                <w:szCs w:val="32"/>
                <w:vertAlign w:val="baseline"/>
                <w:lang w:val="en-US" w:eastAsia="zh-CN"/>
              </w:rPr>
              <w:t>州级复核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590"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州直属</w:t>
            </w:r>
          </w:p>
        </w:tc>
        <w:tc>
          <w:tcPr>
            <w:tcW w:w="127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4</w:t>
            </w:r>
          </w:p>
        </w:tc>
        <w:tc>
          <w:tcPr>
            <w:tcW w:w="1409" w:type="dxa"/>
            <w:vAlign w:val="top"/>
          </w:tcPr>
          <w:p>
            <w:pPr>
              <w:jc w:val="center"/>
              <w:rPr>
                <w:rFonts w:hint="default" w:ascii="方正仿宋_GBK" w:hAnsi="方正仿宋_GBK" w:eastAsia="方正仿宋_GBK" w:cs="方正仿宋_GBK"/>
                <w:color w:val="auto"/>
                <w:sz w:val="32"/>
                <w:szCs w:val="32"/>
                <w:vertAlign w:val="baseline"/>
                <w:lang w:val="en-US" w:eastAsia="zh-CN"/>
              </w:rPr>
            </w:pPr>
          </w:p>
        </w:tc>
        <w:tc>
          <w:tcPr>
            <w:tcW w:w="945"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245" w:type="dxa"/>
            <w:vAlign w:val="top"/>
          </w:tcPr>
          <w:p>
            <w:pPr>
              <w:jc w:val="center"/>
              <w:rPr>
                <w:rFonts w:hint="eastAsia" w:ascii="方正仿宋_GBK" w:hAnsi="方正仿宋_GBK" w:eastAsia="方正仿宋_GBK" w:cs="方正仿宋_GBK"/>
                <w:color w:val="auto"/>
                <w:sz w:val="32"/>
                <w:szCs w:val="32"/>
                <w:vertAlign w:val="baseline"/>
                <w:lang w:val="en-US" w:eastAsia="zh-CN"/>
              </w:rPr>
            </w:pPr>
          </w:p>
        </w:tc>
        <w:tc>
          <w:tcPr>
            <w:tcW w:w="942"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279" w:type="dxa"/>
            <w:vAlign w:val="top"/>
          </w:tcPr>
          <w:p>
            <w:pPr>
              <w:jc w:val="center"/>
              <w:rPr>
                <w:rFonts w:hint="eastAsia" w:ascii="方正仿宋_GBK" w:hAnsi="方正仿宋_GBK" w:eastAsia="方正仿宋_GBK" w:cs="方正仿宋_GBK"/>
                <w:color w:val="auto"/>
                <w:sz w:val="32"/>
                <w:szCs w:val="32"/>
                <w:vertAlign w:val="baseline"/>
                <w:lang w:val="en-US" w:eastAsia="zh-CN"/>
              </w:rPr>
            </w:pPr>
          </w:p>
        </w:tc>
        <w:tc>
          <w:tcPr>
            <w:tcW w:w="908"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180" w:type="dxa"/>
            <w:vAlign w:val="top"/>
          </w:tcPr>
          <w:p>
            <w:pPr>
              <w:jc w:val="center"/>
              <w:rPr>
                <w:rFonts w:hint="eastAsia" w:ascii="方正仿宋_GBK" w:hAnsi="方正仿宋_GBK" w:eastAsia="方正仿宋_GBK" w:cs="方正仿宋_GBK"/>
                <w:color w:val="auto"/>
                <w:sz w:val="32"/>
                <w:szCs w:val="32"/>
                <w:vertAlign w:val="baseline"/>
                <w:lang w:val="en-US" w:eastAsia="zh-CN"/>
              </w:rPr>
            </w:pPr>
          </w:p>
        </w:tc>
        <w:tc>
          <w:tcPr>
            <w:tcW w:w="1007"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186" w:type="dxa"/>
            <w:vAlign w:val="top"/>
          </w:tcPr>
          <w:p>
            <w:pPr>
              <w:jc w:val="center"/>
              <w:rPr>
                <w:rFonts w:hint="eastAsia" w:ascii="方正仿宋_GBK" w:hAnsi="方正仿宋_GBK" w:eastAsia="方正仿宋_GBK" w:cs="方正仿宋_GBK"/>
                <w:color w:val="auto"/>
                <w:sz w:val="32"/>
                <w:szCs w:val="32"/>
                <w:vertAlign w:val="baseline"/>
                <w:lang w:val="en-US" w:eastAsia="zh-CN"/>
              </w:rPr>
            </w:pPr>
          </w:p>
        </w:tc>
        <w:tc>
          <w:tcPr>
            <w:tcW w:w="1001" w:type="dxa"/>
            <w:vAlign w:val="top"/>
          </w:tcPr>
          <w:p>
            <w:pPr>
              <w:jc w:val="center"/>
              <w:rPr>
                <w:rFonts w:hint="eastAsia" w:ascii="方正仿宋_GBK" w:hAnsi="方正仿宋_GBK" w:eastAsia="方正仿宋_GBK" w:cs="方正仿宋_GBK"/>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w:t>
            </w:r>
          </w:p>
        </w:tc>
        <w:tc>
          <w:tcPr>
            <w:tcW w:w="1590"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阿图什市</w:t>
            </w:r>
          </w:p>
        </w:tc>
        <w:tc>
          <w:tcPr>
            <w:tcW w:w="127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73</w:t>
            </w:r>
          </w:p>
        </w:tc>
        <w:tc>
          <w:tcPr>
            <w:tcW w:w="1409"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7</w:t>
            </w:r>
          </w:p>
        </w:tc>
        <w:tc>
          <w:tcPr>
            <w:tcW w:w="945"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245"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15</w:t>
            </w:r>
          </w:p>
        </w:tc>
        <w:tc>
          <w:tcPr>
            <w:tcW w:w="942"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3</w:t>
            </w:r>
          </w:p>
        </w:tc>
        <w:tc>
          <w:tcPr>
            <w:tcW w:w="1279"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22</w:t>
            </w:r>
          </w:p>
        </w:tc>
        <w:tc>
          <w:tcPr>
            <w:tcW w:w="908"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4</w:t>
            </w:r>
          </w:p>
        </w:tc>
        <w:tc>
          <w:tcPr>
            <w:tcW w:w="118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22</w:t>
            </w:r>
          </w:p>
        </w:tc>
        <w:tc>
          <w:tcPr>
            <w:tcW w:w="1007"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4</w:t>
            </w:r>
          </w:p>
        </w:tc>
        <w:tc>
          <w:tcPr>
            <w:tcW w:w="1186"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7</w:t>
            </w:r>
          </w:p>
        </w:tc>
        <w:tc>
          <w:tcPr>
            <w:tcW w:w="1001"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3</w:t>
            </w:r>
          </w:p>
        </w:tc>
        <w:tc>
          <w:tcPr>
            <w:tcW w:w="1590"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阿克陶县</w:t>
            </w:r>
          </w:p>
        </w:tc>
        <w:tc>
          <w:tcPr>
            <w:tcW w:w="127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68</w:t>
            </w:r>
          </w:p>
        </w:tc>
        <w:tc>
          <w:tcPr>
            <w:tcW w:w="1409"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6</w:t>
            </w:r>
          </w:p>
        </w:tc>
        <w:tc>
          <w:tcPr>
            <w:tcW w:w="945"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245"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14</w:t>
            </w:r>
          </w:p>
        </w:tc>
        <w:tc>
          <w:tcPr>
            <w:tcW w:w="942"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3</w:t>
            </w:r>
          </w:p>
        </w:tc>
        <w:tc>
          <w:tcPr>
            <w:tcW w:w="1279"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21</w:t>
            </w:r>
          </w:p>
        </w:tc>
        <w:tc>
          <w:tcPr>
            <w:tcW w:w="908"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4</w:t>
            </w:r>
          </w:p>
        </w:tc>
        <w:tc>
          <w:tcPr>
            <w:tcW w:w="118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20</w:t>
            </w:r>
          </w:p>
        </w:tc>
        <w:tc>
          <w:tcPr>
            <w:tcW w:w="1007"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4</w:t>
            </w:r>
          </w:p>
        </w:tc>
        <w:tc>
          <w:tcPr>
            <w:tcW w:w="1186"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7</w:t>
            </w:r>
          </w:p>
        </w:tc>
        <w:tc>
          <w:tcPr>
            <w:tcW w:w="1001"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4</w:t>
            </w:r>
          </w:p>
        </w:tc>
        <w:tc>
          <w:tcPr>
            <w:tcW w:w="1590"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乌恰县</w:t>
            </w:r>
          </w:p>
        </w:tc>
        <w:tc>
          <w:tcPr>
            <w:tcW w:w="127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20</w:t>
            </w:r>
          </w:p>
        </w:tc>
        <w:tc>
          <w:tcPr>
            <w:tcW w:w="1409"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w:t>
            </w:r>
          </w:p>
        </w:tc>
        <w:tc>
          <w:tcPr>
            <w:tcW w:w="945"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245"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4</w:t>
            </w:r>
          </w:p>
        </w:tc>
        <w:tc>
          <w:tcPr>
            <w:tcW w:w="942"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279"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6</w:t>
            </w:r>
          </w:p>
        </w:tc>
        <w:tc>
          <w:tcPr>
            <w:tcW w:w="908"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18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6</w:t>
            </w:r>
          </w:p>
        </w:tc>
        <w:tc>
          <w:tcPr>
            <w:tcW w:w="1007"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186"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w:t>
            </w:r>
          </w:p>
        </w:tc>
        <w:tc>
          <w:tcPr>
            <w:tcW w:w="1001"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5</w:t>
            </w:r>
          </w:p>
        </w:tc>
        <w:tc>
          <w:tcPr>
            <w:tcW w:w="1590"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阿合奇县</w:t>
            </w:r>
          </w:p>
        </w:tc>
        <w:tc>
          <w:tcPr>
            <w:tcW w:w="127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8</w:t>
            </w:r>
          </w:p>
        </w:tc>
        <w:tc>
          <w:tcPr>
            <w:tcW w:w="1409"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945"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245"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w:t>
            </w:r>
          </w:p>
        </w:tc>
        <w:tc>
          <w:tcPr>
            <w:tcW w:w="942"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279"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w:t>
            </w:r>
          </w:p>
        </w:tc>
        <w:tc>
          <w:tcPr>
            <w:tcW w:w="908"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18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2</w:t>
            </w:r>
          </w:p>
        </w:tc>
        <w:tc>
          <w:tcPr>
            <w:tcW w:w="1007"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186"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c>
          <w:tcPr>
            <w:tcW w:w="1001"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Align w:val="top"/>
          </w:tcPr>
          <w:p>
            <w:pPr>
              <w:jc w:val="center"/>
              <w:rPr>
                <w:rFonts w:hint="eastAsia" w:ascii="方正仿宋_GBK" w:hAnsi="方正仿宋_GBK" w:eastAsia="方正仿宋_GBK" w:cs="方正仿宋_GBK"/>
                <w:color w:val="auto"/>
                <w:sz w:val="32"/>
                <w:szCs w:val="32"/>
                <w:vertAlign w:val="baseline"/>
                <w:lang w:val="en-US" w:eastAsia="zh-CN"/>
              </w:rPr>
            </w:pPr>
          </w:p>
        </w:tc>
        <w:tc>
          <w:tcPr>
            <w:tcW w:w="1590" w:type="dxa"/>
            <w:vAlign w:val="top"/>
          </w:tcPr>
          <w:p>
            <w:pPr>
              <w:jc w:val="center"/>
              <w:rPr>
                <w:rFonts w:hint="eastAsia"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合计</w:t>
            </w:r>
          </w:p>
        </w:tc>
        <w:tc>
          <w:tcPr>
            <w:tcW w:w="127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173</w:t>
            </w:r>
          </w:p>
        </w:tc>
        <w:tc>
          <w:tcPr>
            <w:tcW w:w="1409"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17</w:t>
            </w:r>
          </w:p>
        </w:tc>
        <w:tc>
          <w:tcPr>
            <w:tcW w:w="945"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5</w:t>
            </w:r>
          </w:p>
        </w:tc>
        <w:tc>
          <w:tcPr>
            <w:tcW w:w="1245"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35</w:t>
            </w:r>
          </w:p>
        </w:tc>
        <w:tc>
          <w:tcPr>
            <w:tcW w:w="942"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9</w:t>
            </w:r>
          </w:p>
        </w:tc>
        <w:tc>
          <w:tcPr>
            <w:tcW w:w="1279"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50</w:t>
            </w:r>
          </w:p>
        </w:tc>
        <w:tc>
          <w:tcPr>
            <w:tcW w:w="908"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11</w:t>
            </w:r>
          </w:p>
        </w:tc>
        <w:tc>
          <w:tcPr>
            <w:tcW w:w="1180"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50</w:t>
            </w:r>
          </w:p>
        </w:tc>
        <w:tc>
          <w:tcPr>
            <w:tcW w:w="1007"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11</w:t>
            </w:r>
          </w:p>
        </w:tc>
        <w:tc>
          <w:tcPr>
            <w:tcW w:w="1186"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17</w:t>
            </w:r>
          </w:p>
        </w:tc>
        <w:tc>
          <w:tcPr>
            <w:tcW w:w="1001" w:type="dxa"/>
            <w:vAlign w:val="top"/>
          </w:tcPr>
          <w:p>
            <w:pPr>
              <w:jc w:val="center"/>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4</w:t>
            </w:r>
          </w:p>
        </w:tc>
      </w:tr>
    </w:tbl>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备注：县（市）级督评五年内须完成全覆盖，州级复核完成率为县（市）督评学校的20%。</w:t>
      </w:r>
    </w:p>
    <w:p>
      <w:pPr>
        <w:pStyle w:val="2"/>
        <w:rPr>
          <w:rFonts w:hint="eastAsia" w:ascii="方正仿宋_GBK" w:hAnsi="方正仿宋_GBK" w:eastAsia="方正仿宋_GBK" w:cs="方正仿宋_GBK"/>
          <w:color w:val="auto"/>
          <w:sz w:val="32"/>
          <w:szCs w:val="32"/>
          <w:lang w:val="en-US" w:eastAsia="zh-CN"/>
        </w:rPr>
        <w:sectPr>
          <w:pgSz w:w="16838" w:h="11850" w:orient="landscape"/>
          <w:pgMar w:top="1800" w:right="1440" w:bottom="1800" w:left="1440" w:header="851" w:footer="992" w:gutter="0"/>
          <w:cols w:space="720" w:num="1"/>
          <w:docGrid w:type="lines" w:linePitch="312" w:charSpace="0"/>
        </w:sect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ascii="方正仿宋_GBK" w:hAnsi="方正仿宋_GBK" w:eastAsia="方正仿宋_GBK" w:cs="方正仿宋_GBK"/>
          <w:color w:val="auto"/>
          <w:sz w:val="32"/>
          <w:szCs w:val="32"/>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pBdr>
          <w:top w:val="single" w:color="auto" w:sz="6" w:space="1"/>
          <w:bottom w:val="single" w:color="auto" w:sz="6" w:space="1"/>
        </w:pBdr>
        <w:suppressAutoHyphens/>
        <w:kinsoku/>
        <w:wordWrap/>
        <w:overflowPunct/>
        <w:topLinePunct w:val="0"/>
        <w:autoSpaceDE/>
        <w:autoSpaceDN/>
        <w:bidi w:val="0"/>
        <w:adjustRightInd/>
        <w:snapToGrid/>
        <w:spacing w:line="480" w:lineRule="exact"/>
        <w:ind w:right="0" w:firstLine="280" w:firstLineChars="100"/>
        <w:rPr>
          <w:rFonts w:hint="default" w:ascii="方正仿宋_GBK" w:hAnsi="方正仿宋_GBK" w:eastAsia="方正仿宋_GBK" w:cs="方正仿宋_GBK"/>
          <w:color w:val="auto"/>
          <w:sz w:val="32"/>
          <w:szCs w:val="32"/>
          <w:lang w:val="en-US" w:eastAsia="zh-CN"/>
        </w:rPr>
      </w:pPr>
      <w:r>
        <w:rPr>
          <w:rFonts w:hint="eastAsia" w:ascii="仿宋_GB2312" w:hAnsi="仿宋_GB2312" w:eastAsia="仿宋_GB2312" w:cs="仿宋_GB2312"/>
          <w:color w:val="auto"/>
          <w:spacing w:val="0"/>
          <w:position w:val="4"/>
          <w:sz w:val="28"/>
          <w:szCs w:val="28"/>
          <w:lang w:val="en-US" w:eastAsia="zh-CN"/>
        </w:rPr>
        <w:t xml:space="preserve">克孜勒苏柯尔克孜自治州教育局办公室    2022年7月14日印发 </w:t>
      </w:r>
    </w:p>
    <w:sectPr>
      <w:pgSz w:w="11850"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748A7"/>
    <w:rsid w:val="01F66ED0"/>
    <w:rsid w:val="0FB96AB7"/>
    <w:rsid w:val="143F041E"/>
    <w:rsid w:val="157176CF"/>
    <w:rsid w:val="15DED487"/>
    <w:rsid w:val="16F5F1AA"/>
    <w:rsid w:val="17DE97DD"/>
    <w:rsid w:val="18A528E9"/>
    <w:rsid w:val="1A75B98C"/>
    <w:rsid w:val="1AF3217F"/>
    <w:rsid w:val="1B78D0E6"/>
    <w:rsid w:val="1CF73293"/>
    <w:rsid w:val="1FEE64BE"/>
    <w:rsid w:val="1FF709CC"/>
    <w:rsid w:val="1FF713D2"/>
    <w:rsid w:val="1FF7BDF7"/>
    <w:rsid w:val="23BA4E16"/>
    <w:rsid w:val="2479B102"/>
    <w:rsid w:val="258B03C7"/>
    <w:rsid w:val="25D80882"/>
    <w:rsid w:val="271DE5F7"/>
    <w:rsid w:val="277DCF62"/>
    <w:rsid w:val="27D795EE"/>
    <w:rsid w:val="29566881"/>
    <w:rsid w:val="2993378B"/>
    <w:rsid w:val="2B54BEE0"/>
    <w:rsid w:val="2BF5C7D9"/>
    <w:rsid w:val="2DAC79E1"/>
    <w:rsid w:val="2DAD55A1"/>
    <w:rsid w:val="2E72C62A"/>
    <w:rsid w:val="2FBBF1C0"/>
    <w:rsid w:val="31BF53E1"/>
    <w:rsid w:val="31C3399A"/>
    <w:rsid w:val="31E93891"/>
    <w:rsid w:val="35FFBF20"/>
    <w:rsid w:val="3656FA8E"/>
    <w:rsid w:val="36FE5C5B"/>
    <w:rsid w:val="37EBC45D"/>
    <w:rsid w:val="37EFAB6F"/>
    <w:rsid w:val="37FEFDBD"/>
    <w:rsid w:val="3B7F8482"/>
    <w:rsid w:val="3CB781D8"/>
    <w:rsid w:val="3CF20EB1"/>
    <w:rsid w:val="3CFFC670"/>
    <w:rsid w:val="3D6F9566"/>
    <w:rsid w:val="3E979840"/>
    <w:rsid w:val="3E9B65FE"/>
    <w:rsid w:val="3EA51FA7"/>
    <w:rsid w:val="3EBB3631"/>
    <w:rsid w:val="3ED3240E"/>
    <w:rsid w:val="3EF5094A"/>
    <w:rsid w:val="3F60D6FB"/>
    <w:rsid w:val="3FC759DE"/>
    <w:rsid w:val="3FCDB7C9"/>
    <w:rsid w:val="3FDA6424"/>
    <w:rsid w:val="3FDCB3DF"/>
    <w:rsid w:val="3FDE96C8"/>
    <w:rsid w:val="3FE16C99"/>
    <w:rsid w:val="3FEF99EE"/>
    <w:rsid w:val="3FF39021"/>
    <w:rsid w:val="3FFE5FCF"/>
    <w:rsid w:val="41BD2828"/>
    <w:rsid w:val="44F671B7"/>
    <w:rsid w:val="45D94DC0"/>
    <w:rsid w:val="477EEC94"/>
    <w:rsid w:val="47BFE5DF"/>
    <w:rsid w:val="47F740F3"/>
    <w:rsid w:val="4BC247F7"/>
    <w:rsid w:val="4DAF9DDA"/>
    <w:rsid w:val="4DFA0BE7"/>
    <w:rsid w:val="4F5EBAC9"/>
    <w:rsid w:val="4FB90AEB"/>
    <w:rsid w:val="4FBD4695"/>
    <w:rsid w:val="4FEEFC1D"/>
    <w:rsid w:val="507F152D"/>
    <w:rsid w:val="50EAFA60"/>
    <w:rsid w:val="51FED7AB"/>
    <w:rsid w:val="56792558"/>
    <w:rsid w:val="5795CCDC"/>
    <w:rsid w:val="57DB5313"/>
    <w:rsid w:val="5936FD53"/>
    <w:rsid w:val="59AF0632"/>
    <w:rsid w:val="59EFBC89"/>
    <w:rsid w:val="5AFBA9BE"/>
    <w:rsid w:val="5B7DEE0C"/>
    <w:rsid w:val="5B7FEA85"/>
    <w:rsid w:val="5B9F3B3D"/>
    <w:rsid w:val="5BC55D46"/>
    <w:rsid w:val="5BE1AE4A"/>
    <w:rsid w:val="5C17BE71"/>
    <w:rsid w:val="5DFF93BC"/>
    <w:rsid w:val="5DFF968D"/>
    <w:rsid w:val="5E3F0DB1"/>
    <w:rsid w:val="5EFA7CCD"/>
    <w:rsid w:val="5F6FFE59"/>
    <w:rsid w:val="5FC7F9EB"/>
    <w:rsid w:val="5FDFBB57"/>
    <w:rsid w:val="5FE7748F"/>
    <w:rsid w:val="5FEE1A3A"/>
    <w:rsid w:val="5FFEFEB0"/>
    <w:rsid w:val="5FFF0F62"/>
    <w:rsid w:val="6376F09A"/>
    <w:rsid w:val="63B7E07D"/>
    <w:rsid w:val="63BF2245"/>
    <w:rsid w:val="63CF83E2"/>
    <w:rsid w:val="659FE8A4"/>
    <w:rsid w:val="66FD0A31"/>
    <w:rsid w:val="67559CC2"/>
    <w:rsid w:val="67BA889C"/>
    <w:rsid w:val="67FFE23B"/>
    <w:rsid w:val="69F73E63"/>
    <w:rsid w:val="69FFC54F"/>
    <w:rsid w:val="6A4404B2"/>
    <w:rsid w:val="6AAEF13B"/>
    <w:rsid w:val="6ACF636C"/>
    <w:rsid w:val="6ADE71B1"/>
    <w:rsid w:val="6DDD722D"/>
    <w:rsid w:val="6DDF2FF8"/>
    <w:rsid w:val="6E5E9D8F"/>
    <w:rsid w:val="6EABDD0F"/>
    <w:rsid w:val="6ED3FF34"/>
    <w:rsid w:val="6F4B438F"/>
    <w:rsid w:val="6F771783"/>
    <w:rsid w:val="6F7C5CBD"/>
    <w:rsid w:val="6F8FA099"/>
    <w:rsid w:val="6FAF0F03"/>
    <w:rsid w:val="6FD3ECE4"/>
    <w:rsid w:val="6FE060C0"/>
    <w:rsid w:val="6FEFB679"/>
    <w:rsid w:val="6FF7F2BC"/>
    <w:rsid w:val="6FFE70D4"/>
    <w:rsid w:val="6FFEAC06"/>
    <w:rsid w:val="6FFF438D"/>
    <w:rsid w:val="6FFFCCA4"/>
    <w:rsid w:val="727F061C"/>
    <w:rsid w:val="73677703"/>
    <w:rsid w:val="736E9941"/>
    <w:rsid w:val="73CB33F6"/>
    <w:rsid w:val="73D7081E"/>
    <w:rsid w:val="73EF6469"/>
    <w:rsid w:val="73F748A7"/>
    <w:rsid w:val="74F49EB4"/>
    <w:rsid w:val="752CB409"/>
    <w:rsid w:val="757DE146"/>
    <w:rsid w:val="75BE8107"/>
    <w:rsid w:val="75ED5D32"/>
    <w:rsid w:val="75ED8508"/>
    <w:rsid w:val="75EFC9BA"/>
    <w:rsid w:val="76575229"/>
    <w:rsid w:val="765B6503"/>
    <w:rsid w:val="775EC4CE"/>
    <w:rsid w:val="77B7188F"/>
    <w:rsid w:val="77D5C0B3"/>
    <w:rsid w:val="77DF3E83"/>
    <w:rsid w:val="77F5AF02"/>
    <w:rsid w:val="77FB5890"/>
    <w:rsid w:val="77FC3D9D"/>
    <w:rsid w:val="77FF1125"/>
    <w:rsid w:val="77FF749B"/>
    <w:rsid w:val="77FFA258"/>
    <w:rsid w:val="78FD544D"/>
    <w:rsid w:val="791BB08D"/>
    <w:rsid w:val="79F7FC8E"/>
    <w:rsid w:val="79FB215A"/>
    <w:rsid w:val="79FF4AD8"/>
    <w:rsid w:val="7A17159C"/>
    <w:rsid w:val="7AA7E91D"/>
    <w:rsid w:val="7AEEB199"/>
    <w:rsid w:val="7AF20997"/>
    <w:rsid w:val="7AF30369"/>
    <w:rsid w:val="7B424C36"/>
    <w:rsid w:val="7B9B7A24"/>
    <w:rsid w:val="7BC7AB24"/>
    <w:rsid w:val="7BCE00FC"/>
    <w:rsid w:val="7BD9CAC7"/>
    <w:rsid w:val="7BFF1E06"/>
    <w:rsid w:val="7BFF9E37"/>
    <w:rsid w:val="7C731DC4"/>
    <w:rsid w:val="7C8BE8E4"/>
    <w:rsid w:val="7CD3366E"/>
    <w:rsid w:val="7D0765DD"/>
    <w:rsid w:val="7D57AA35"/>
    <w:rsid w:val="7D7F3E68"/>
    <w:rsid w:val="7D8D3672"/>
    <w:rsid w:val="7DAAF0CB"/>
    <w:rsid w:val="7DDB8F3E"/>
    <w:rsid w:val="7DE9A0D9"/>
    <w:rsid w:val="7DEE5C2E"/>
    <w:rsid w:val="7DEFB3E1"/>
    <w:rsid w:val="7DF70F40"/>
    <w:rsid w:val="7DF719FC"/>
    <w:rsid w:val="7E0D9D86"/>
    <w:rsid w:val="7E4C81B6"/>
    <w:rsid w:val="7E5B3D72"/>
    <w:rsid w:val="7E6D1FC9"/>
    <w:rsid w:val="7E7B2F1C"/>
    <w:rsid w:val="7E7F3238"/>
    <w:rsid w:val="7E928292"/>
    <w:rsid w:val="7EBB8B0C"/>
    <w:rsid w:val="7EBF2876"/>
    <w:rsid w:val="7EEFD254"/>
    <w:rsid w:val="7EF52DD8"/>
    <w:rsid w:val="7EFDEDD7"/>
    <w:rsid w:val="7EFE09D2"/>
    <w:rsid w:val="7EFF79DD"/>
    <w:rsid w:val="7EFFD7A5"/>
    <w:rsid w:val="7F2BBC55"/>
    <w:rsid w:val="7F2D12B7"/>
    <w:rsid w:val="7F3ED068"/>
    <w:rsid w:val="7F3F8CCB"/>
    <w:rsid w:val="7F74F33A"/>
    <w:rsid w:val="7F759BDA"/>
    <w:rsid w:val="7F7E0C20"/>
    <w:rsid w:val="7F7E7FF4"/>
    <w:rsid w:val="7F9BE0C6"/>
    <w:rsid w:val="7F9DE6A6"/>
    <w:rsid w:val="7FB53704"/>
    <w:rsid w:val="7FBBD680"/>
    <w:rsid w:val="7FCA9CB5"/>
    <w:rsid w:val="7FD14716"/>
    <w:rsid w:val="7FDB4F3E"/>
    <w:rsid w:val="7FDFFAC5"/>
    <w:rsid w:val="7FE229D0"/>
    <w:rsid w:val="7FEBC201"/>
    <w:rsid w:val="7FEC5544"/>
    <w:rsid w:val="7FF4AEB7"/>
    <w:rsid w:val="7FF78FAA"/>
    <w:rsid w:val="7FFA8839"/>
    <w:rsid w:val="7FFAE384"/>
    <w:rsid w:val="7FFC8F6E"/>
    <w:rsid w:val="7FFF5965"/>
    <w:rsid w:val="7FFFD1A7"/>
    <w:rsid w:val="83EE7CA0"/>
    <w:rsid w:val="92B759EB"/>
    <w:rsid w:val="96FFB7A3"/>
    <w:rsid w:val="97B51889"/>
    <w:rsid w:val="9897AF41"/>
    <w:rsid w:val="99FEBBE0"/>
    <w:rsid w:val="9C9BF753"/>
    <w:rsid w:val="9DF91F1B"/>
    <w:rsid w:val="9E7D4C95"/>
    <w:rsid w:val="9EF554D6"/>
    <w:rsid w:val="9F62F4FC"/>
    <w:rsid w:val="9FBFD326"/>
    <w:rsid w:val="A3F91F48"/>
    <w:rsid w:val="A7359429"/>
    <w:rsid w:val="A7AF3306"/>
    <w:rsid w:val="A7FA61B0"/>
    <w:rsid w:val="AAE8423D"/>
    <w:rsid w:val="AE7FE2EB"/>
    <w:rsid w:val="AFBB1B22"/>
    <w:rsid w:val="AFE795C4"/>
    <w:rsid w:val="AFFBC5F4"/>
    <w:rsid w:val="B23D1E3C"/>
    <w:rsid w:val="B31D18C5"/>
    <w:rsid w:val="B6FB84FD"/>
    <w:rsid w:val="B73FC751"/>
    <w:rsid w:val="B7F61C6A"/>
    <w:rsid w:val="BA7B23C6"/>
    <w:rsid w:val="BAF7B5D7"/>
    <w:rsid w:val="BAFF73F4"/>
    <w:rsid w:val="BBD3C330"/>
    <w:rsid w:val="BCF3A5D1"/>
    <w:rsid w:val="BD5A829B"/>
    <w:rsid w:val="BD6E6AD8"/>
    <w:rsid w:val="BDBD3E4F"/>
    <w:rsid w:val="BDE70D6A"/>
    <w:rsid w:val="BDFE3AA0"/>
    <w:rsid w:val="BE9571F1"/>
    <w:rsid w:val="BEFFE34E"/>
    <w:rsid w:val="BF5B6CCB"/>
    <w:rsid w:val="BF674F7C"/>
    <w:rsid w:val="BF698411"/>
    <w:rsid w:val="BF6D25F8"/>
    <w:rsid w:val="BF7DB58F"/>
    <w:rsid w:val="BFAE14F3"/>
    <w:rsid w:val="BFB7A530"/>
    <w:rsid w:val="BFCFC4DC"/>
    <w:rsid w:val="BFDDF98E"/>
    <w:rsid w:val="BFE6A702"/>
    <w:rsid w:val="BFEBE045"/>
    <w:rsid w:val="BFFB94F8"/>
    <w:rsid w:val="BFFDFEF9"/>
    <w:rsid w:val="BFFE83DE"/>
    <w:rsid w:val="BFFFF1A2"/>
    <w:rsid w:val="CDFBF4F3"/>
    <w:rsid w:val="CDFFC960"/>
    <w:rsid w:val="CE7F3746"/>
    <w:rsid w:val="CEB0EA80"/>
    <w:rsid w:val="CF304CBF"/>
    <w:rsid w:val="CF77C3D7"/>
    <w:rsid w:val="CF79CC47"/>
    <w:rsid w:val="CFFC2CDE"/>
    <w:rsid w:val="D1EF472F"/>
    <w:rsid w:val="D47EEB79"/>
    <w:rsid w:val="D5FB6C01"/>
    <w:rsid w:val="D79C3410"/>
    <w:rsid w:val="D7B7B78A"/>
    <w:rsid w:val="D7BFAA4E"/>
    <w:rsid w:val="D9FFB26C"/>
    <w:rsid w:val="DAD71A21"/>
    <w:rsid w:val="DAFF58F2"/>
    <w:rsid w:val="DB5D3E71"/>
    <w:rsid w:val="DBEB8F8B"/>
    <w:rsid w:val="DBF6BC7D"/>
    <w:rsid w:val="DCB2573D"/>
    <w:rsid w:val="DCF4A8FE"/>
    <w:rsid w:val="DDF109A9"/>
    <w:rsid w:val="DE6F9B83"/>
    <w:rsid w:val="DEFD0BFD"/>
    <w:rsid w:val="DEFE0D1B"/>
    <w:rsid w:val="DEFF6C21"/>
    <w:rsid w:val="DEFFC9CA"/>
    <w:rsid w:val="DF5B7804"/>
    <w:rsid w:val="DF63884D"/>
    <w:rsid w:val="DF778E07"/>
    <w:rsid w:val="DF7BC1D3"/>
    <w:rsid w:val="DF96A753"/>
    <w:rsid w:val="DFDEC2F3"/>
    <w:rsid w:val="DFFB2809"/>
    <w:rsid w:val="E1EB4406"/>
    <w:rsid w:val="E30F90E8"/>
    <w:rsid w:val="E3DD2861"/>
    <w:rsid w:val="E5B7969B"/>
    <w:rsid w:val="E5F5595B"/>
    <w:rsid w:val="E72F80CA"/>
    <w:rsid w:val="E8F72C2C"/>
    <w:rsid w:val="E9F71EFB"/>
    <w:rsid w:val="EA6D861C"/>
    <w:rsid w:val="EA7D3A36"/>
    <w:rsid w:val="EBAF9FFA"/>
    <w:rsid w:val="EBBEB772"/>
    <w:rsid w:val="ECBFA682"/>
    <w:rsid w:val="ECFB9CB4"/>
    <w:rsid w:val="EDE50B2B"/>
    <w:rsid w:val="EDFDF859"/>
    <w:rsid w:val="EE6BD439"/>
    <w:rsid w:val="EEEF46EC"/>
    <w:rsid w:val="EFCEFEF0"/>
    <w:rsid w:val="EFD634C0"/>
    <w:rsid w:val="EFDFBE02"/>
    <w:rsid w:val="EFE51710"/>
    <w:rsid w:val="EFE6EAFF"/>
    <w:rsid w:val="EFFC5ECD"/>
    <w:rsid w:val="F13FC40C"/>
    <w:rsid w:val="F32F2955"/>
    <w:rsid w:val="F38D895D"/>
    <w:rsid w:val="F39B3C51"/>
    <w:rsid w:val="F3BD6DBE"/>
    <w:rsid w:val="F3FF42CC"/>
    <w:rsid w:val="F57DCD72"/>
    <w:rsid w:val="F57EBE39"/>
    <w:rsid w:val="F5FAF9F4"/>
    <w:rsid w:val="F5FF745F"/>
    <w:rsid w:val="F66736F2"/>
    <w:rsid w:val="F6F41F9D"/>
    <w:rsid w:val="F6F7C1DE"/>
    <w:rsid w:val="F6FFCAA8"/>
    <w:rsid w:val="F73FF733"/>
    <w:rsid w:val="F74FB99C"/>
    <w:rsid w:val="F77FE090"/>
    <w:rsid w:val="F7991840"/>
    <w:rsid w:val="F7F7923C"/>
    <w:rsid w:val="F7FA14A7"/>
    <w:rsid w:val="F7FB806B"/>
    <w:rsid w:val="F7FBC302"/>
    <w:rsid w:val="F7FFA024"/>
    <w:rsid w:val="F8D71CB5"/>
    <w:rsid w:val="F9CFB4B6"/>
    <w:rsid w:val="FA5DA317"/>
    <w:rsid w:val="FA7F50A2"/>
    <w:rsid w:val="FAF6ABB8"/>
    <w:rsid w:val="FB6E079A"/>
    <w:rsid w:val="FB7FB29F"/>
    <w:rsid w:val="FB94259A"/>
    <w:rsid w:val="FBAFE90E"/>
    <w:rsid w:val="FBBA7916"/>
    <w:rsid w:val="FBBBC22A"/>
    <w:rsid w:val="FBCF0041"/>
    <w:rsid w:val="FBDFCEF1"/>
    <w:rsid w:val="FBEEB480"/>
    <w:rsid w:val="FBF45933"/>
    <w:rsid w:val="FBFAD7DB"/>
    <w:rsid w:val="FBFAEE23"/>
    <w:rsid w:val="FBFE0338"/>
    <w:rsid w:val="FC6BF1A7"/>
    <w:rsid w:val="FC75DA0E"/>
    <w:rsid w:val="FC7F8707"/>
    <w:rsid w:val="FCDB941F"/>
    <w:rsid w:val="FD1F0C08"/>
    <w:rsid w:val="FD77B798"/>
    <w:rsid w:val="FD7EC4C8"/>
    <w:rsid w:val="FD9D963E"/>
    <w:rsid w:val="FDB3457F"/>
    <w:rsid w:val="FDB7D416"/>
    <w:rsid w:val="FDC1A9F6"/>
    <w:rsid w:val="FDCBB7AB"/>
    <w:rsid w:val="FDCDA765"/>
    <w:rsid w:val="FDCFBE6F"/>
    <w:rsid w:val="FDDFA07F"/>
    <w:rsid w:val="FDF31797"/>
    <w:rsid w:val="FDF7D59B"/>
    <w:rsid w:val="FDFBE84A"/>
    <w:rsid w:val="FDFCE7A1"/>
    <w:rsid w:val="FE77AE3F"/>
    <w:rsid w:val="FE9BFA5D"/>
    <w:rsid w:val="FEAD9034"/>
    <w:rsid w:val="FEAF168D"/>
    <w:rsid w:val="FEBCFD04"/>
    <w:rsid w:val="FEBE5CAF"/>
    <w:rsid w:val="FEBF57D8"/>
    <w:rsid w:val="FED77C7C"/>
    <w:rsid w:val="FEDF0A3F"/>
    <w:rsid w:val="FEE69728"/>
    <w:rsid w:val="FEEE1FF1"/>
    <w:rsid w:val="FEEF8468"/>
    <w:rsid w:val="FEF06E01"/>
    <w:rsid w:val="FF1FDDED"/>
    <w:rsid w:val="FF3E423A"/>
    <w:rsid w:val="FF4B8934"/>
    <w:rsid w:val="FF5CF705"/>
    <w:rsid w:val="FF5D11E3"/>
    <w:rsid w:val="FF773DCA"/>
    <w:rsid w:val="FF7768C6"/>
    <w:rsid w:val="FF7D8896"/>
    <w:rsid w:val="FF7E8FDF"/>
    <w:rsid w:val="FF7EEA2B"/>
    <w:rsid w:val="FF7F0F26"/>
    <w:rsid w:val="FF7F7D84"/>
    <w:rsid w:val="FF9DC748"/>
    <w:rsid w:val="FF9E8425"/>
    <w:rsid w:val="FFAF1E9C"/>
    <w:rsid w:val="FFB775C8"/>
    <w:rsid w:val="FFBE390B"/>
    <w:rsid w:val="FFBEA391"/>
    <w:rsid w:val="FFCF6503"/>
    <w:rsid w:val="FFE34611"/>
    <w:rsid w:val="FFEFAC8D"/>
    <w:rsid w:val="FFF38CCE"/>
    <w:rsid w:val="FFF74673"/>
    <w:rsid w:val="FFF7DA8A"/>
    <w:rsid w:val="FFF80D62"/>
    <w:rsid w:val="FFFAEEF5"/>
    <w:rsid w:val="FFFCDFC7"/>
    <w:rsid w:val="FFFD5653"/>
    <w:rsid w:val="FFFE1074"/>
    <w:rsid w:val="FFFF11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公文格式"/>
    <w:basedOn w:val="1"/>
    <w:qFormat/>
    <w:uiPriority w:val="0"/>
    <w:rPr>
      <w:rFonts w:ascii="Calibri" w:hAnsi="Calibri" w:eastAsia="方正仿宋_GBK"/>
      <w:sz w:val="32"/>
    </w:rPr>
  </w:style>
  <w:style w:type="paragraph" w:customStyle="1" w:styleId="13">
    <w:name w:val="p0"/>
    <w:basedOn w:val="1"/>
    <w:qFormat/>
    <w:uiPriority w:val="99"/>
    <w:pPr>
      <w:widowControl/>
    </w:pPr>
    <w:rPr>
      <w:kern w:val="0"/>
    </w:rPr>
  </w:style>
  <w:style w:type="character" w:customStyle="1" w:styleId="14">
    <w:name w:val="font11"/>
    <w:basedOn w:val="9"/>
    <w:uiPriority w:val="0"/>
    <w:rPr>
      <w:rFonts w:hint="default" w:ascii="Arial Unicode MS" w:hAnsi="Arial Unicode MS" w:eastAsia="Arial Unicode MS" w:cs="Arial Unicode MS"/>
      <w:color w:val="000000"/>
      <w:sz w:val="21"/>
      <w:szCs w:val="21"/>
      <w:u w:val="none"/>
    </w:rPr>
  </w:style>
  <w:style w:type="character" w:customStyle="1" w:styleId="15">
    <w:name w:val="font81"/>
    <w:basedOn w:val="9"/>
    <w:qFormat/>
    <w:uiPriority w:val="0"/>
    <w:rPr>
      <w:rFonts w:hint="eastAsia" w:ascii="宋体" w:hAnsi="宋体" w:eastAsia="宋体" w:cs="宋体"/>
      <w:color w:val="000000"/>
      <w:sz w:val="22"/>
      <w:szCs w:val="22"/>
      <w:u w:val="none"/>
    </w:rPr>
  </w:style>
  <w:style w:type="character" w:customStyle="1" w:styleId="16">
    <w:name w:val="font01"/>
    <w:basedOn w:val="9"/>
    <w:uiPriority w:val="0"/>
    <w:rPr>
      <w:rFonts w:ascii="方正书宋_GBK" w:hAnsi="方正书宋_GBK" w:eastAsia="方正书宋_GBK" w:cs="方正书宋_GBK"/>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2022-04-05T11:37:00Z</dcterms:created>
  <dc:creator>user</dc:creator>
  <cp:lastModifiedBy>Administrator</cp:lastModifiedBy>
  <cp:lastPrinted>2022-07-14T05:06:00Z</cp:lastPrinted>
  <dcterms:modified xsi:type="dcterms:W3CDTF">2022-09-05T10:42:22Z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