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_GBK" w:cs="Nimbus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_GBK" w:cs="Nimbus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_GBK" w:cs="Nimbus Roman"/>
          <w:sz w:val="44"/>
          <w:szCs w:val="44"/>
        </w:rPr>
      </w:pPr>
      <w:r>
        <w:rPr>
          <w:rFonts w:hint="default" w:ascii="Nimbus Roman" w:hAnsi="Nimbus Roman" w:eastAsia="方正小标宋_GBK" w:cs="Nimbus Roman"/>
          <w:sz w:val="44"/>
          <w:szCs w:val="44"/>
        </w:rPr>
        <w:t>2025</w:t>
      </w:r>
      <w:r>
        <w:rPr>
          <w:rFonts w:hint="eastAsia" w:ascii="Nimbus Roman" w:hAnsi="Nimbus Roman" w:eastAsia="方正小标宋_GBK" w:cs="Nimbus Roman"/>
          <w:sz w:val="44"/>
          <w:szCs w:val="44"/>
          <w:lang w:eastAsia="zh-CN"/>
        </w:rPr>
        <w:t>年克州应急管理系统前三季度</w:t>
      </w:r>
      <w:r>
        <w:rPr>
          <w:rFonts w:hint="default" w:ascii="Nimbus Roman" w:hAnsi="Nimbus Roman" w:eastAsia="方正小标宋_GBK" w:cs="Nimbus Roman"/>
          <w:sz w:val="44"/>
          <w:szCs w:val="44"/>
        </w:rPr>
        <w:t>安全生产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_GBK" w:cs="Nimbus Roman"/>
          <w:sz w:val="44"/>
          <w:szCs w:val="44"/>
        </w:rPr>
      </w:pPr>
      <w:r>
        <w:rPr>
          <w:rFonts w:hint="default" w:ascii="Nimbus Roman" w:hAnsi="Nimbus Roman" w:eastAsia="方正小标宋_GBK" w:cs="Nimbus Roman"/>
          <w:sz w:val="44"/>
          <w:szCs w:val="44"/>
        </w:rPr>
        <w:t>执法统计分析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w:hAnsi="Nimbus Roman" w:cs="Nimbus Roman"/>
          <w:sz w:val="32"/>
          <w:szCs w:val="32"/>
          <w:highlight w:val="yellow"/>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CESI仿宋-GB2312" w:cs="Nimbus Roman"/>
          <w:sz w:val="32"/>
          <w:szCs w:val="32"/>
          <w:highlight w:val="yellow"/>
        </w:rPr>
      </w:pPr>
      <w:r>
        <w:rPr>
          <w:rFonts w:hint="default" w:ascii="Nimbus Roman" w:hAnsi="Nimbus Roman" w:eastAsia="CESI仿宋-GB2312" w:cs="Nimbus Roman"/>
          <w:sz w:val="32"/>
          <w:szCs w:val="32"/>
          <w:highlight w:val="none"/>
        </w:rPr>
        <w:t>2025</w:t>
      </w:r>
      <w:r>
        <w:rPr>
          <w:rFonts w:hint="eastAsia" w:ascii="Nimbus Roman" w:hAnsi="Nimbus Roman" w:eastAsia="CESI仿宋-GB2312" w:cs="Nimbus Roman"/>
          <w:sz w:val="32"/>
          <w:szCs w:val="32"/>
          <w:highlight w:val="none"/>
          <w:lang w:eastAsia="zh-CN"/>
        </w:rPr>
        <w:t>年前三季度</w:t>
      </w:r>
      <w:r>
        <w:rPr>
          <w:rFonts w:hint="default" w:ascii="Nimbus Roman" w:hAnsi="Nimbus Roman" w:eastAsia="CESI仿宋-GB2312" w:cs="Nimbus Roman"/>
          <w:sz w:val="32"/>
          <w:szCs w:val="32"/>
          <w:highlight w:val="none"/>
        </w:rPr>
        <w:t>，</w:t>
      </w:r>
      <w:r>
        <w:rPr>
          <w:rFonts w:hint="default" w:ascii="Nimbus Roman" w:hAnsi="Nimbus Roman" w:eastAsia="CESI仿宋-GB2312" w:cs="Nimbus Roman"/>
          <w:sz w:val="32"/>
          <w:szCs w:val="32"/>
          <w:highlight w:val="none"/>
          <w:lang w:val="en-US" w:eastAsia="zh-CN"/>
        </w:rPr>
        <w:t>自治州</w:t>
      </w:r>
      <w:r>
        <w:rPr>
          <w:rFonts w:hint="default" w:ascii="Nimbus Roman" w:hAnsi="Nimbus Roman" w:eastAsia="CESI仿宋-GB2312" w:cs="Nimbus Roman"/>
          <w:sz w:val="32"/>
          <w:szCs w:val="32"/>
          <w:highlight w:val="none"/>
        </w:rPr>
        <w:t>应急管理系统</w:t>
      </w:r>
      <w:r>
        <w:rPr>
          <w:rFonts w:hint="default" w:ascii="Nimbus Roman" w:hAnsi="Nimbus Roman" w:eastAsia="CESI仿宋-GB2312" w:cs="Nimbus Roman"/>
          <w:sz w:val="32"/>
          <w:szCs w:val="32"/>
          <w:highlight w:val="none"/>
          <w:lang w:val="en-US" w:eastAsia="zh-CN"/>
        </w:rPr>
        <w:t>深刻汲取事故教训，认真组织开展了安全生产执法检查</w:t>
      </w:r>
      <w:r>
        <w:rPr>
          <w:rFonts w:hint="default" w:ascii="Nimbus Roman" w:hAnsi="Nimbus Roman" w:eastAsia="CESI仿宋-GB2312" w:cs="Nimbus Roman"/>
          <w:sz w:val="32"/>
          <w:szCs w:val="32"/>
          <w:highlight w:val="none"/>
        </w:rPr>
        <w:t>，科学制定监督检查计划，优化方式整合力量，依法严格精准执法，切实提高执法检查质效，全力做好风险防范化解和隐患排查整治工作，确保全</w:t>
      </w:r>
      <w:r>
        <w:rPr>
          <w:rFonts w:hint="default" w:ascii="Nimbus Roman" w:hAnsi="Nimbus Roman" w:eastAsia="CESI仿宋-GB2312" w:cs="Nimbus Roman"/>
          <w:sz w:val="32"/>
          <w:szCs w:val="32"/>
          <w:highlight w:val="none"/>
          <w:lang w:val="en-US" w:eastAsia="zh-CN"/>
        </w:rPr>
        <w:t>州</w:t>
      </w:r>
      <w:r>
        <w:rPr>
          <w:rFonts w:hint="default" w:ascii="Nimbus Roman" w:hAnsi="Nimbus Roman" w:eastAsia="CESI仿宋-GB2312" w:cs="Nimbus Roman"/>
          <w:sz w:val="32"/>
          <w:szCs w:val="32"/>
          <w:highlight w:val="none"/>
        </w:rPr>
        <w:t>安全生产形势平稳。2025</w:t>
      </w:r>
      <w:r>
        <w:rPr>
          <w:rFonts w:hint="eastAsia" w:ascii="Nimbus Roman" w:hAnsi="Nimbus Roman" w:eastAsia="CESI仿宋-GB2312" w:cs="Nimbus Roman"/>
          <w:sz w:val="32"/>
          <w:szCs w:val="32"/>
          <w:highlight w:val="none"/>
          <w:lang w:eastAsia="zh-CN"/>
        </w:rPr>
        <w:t>年前三季度</w:t>
      </w:r>
      <w:r>
        <w:rPr>
          <w:rFonts w:hint="default" w:ascii="Nimbus Roman" w:hAnsi="Nimbus Roman" w:eastAsia="CESI仿宋-GB2312" w:cs="Nimbus Roman"/>
          <w:sz w:val="32"/>
          <w:szCs w:val="32"/>
          <w:highlight w:val="none"/>
        </w:rPr>
        <w:t>具体情况统计分析如下: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sz w:val="32"/>
          <w:szCs w:val="32"/>
        </w:rPr>
      </w:pPr>
      <w:r>
        <w:rPr>
          <w:rFonts w:hint="default" w:ascii="Nimbus Roman" w:hAnsi="Nimbus Roman" w:eastAsia="方正黑体_GBK" w:cs="Nimbus Roman"/>
          <w:kern w:val="2"/>
          <w:sz w:val="32"/>
          <w:szCs w:val="32"/>
          <w:lang w:val="en-US" w:eastAsia="zh-CN" w:bidi="ar-SA"/>
        </w:rPr>
        <w:t>一、</w:t>
      </w:r>
      <w:r>
        <w:rPr>
          <w:rFonts w:hint="default" w:ascii="Nimbus Roman" w:hAnsi="Nimbus Roman" w:eastAsia="方正黑体_GBK" w:cs="Nimbus Roman"/>
          <w:sz w:val="32"/>
          <w:szCs w:val="32"/>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Nimbus Roman" w:hAnsi="Nimbus Roman" w:eastAsia="CESI仿宋-GB2312" w:cs="Nimbus Roman"/>
          <w:sz w:val="32"/>
          <w:szCs w:val="32"/>
          <w:highlight w:val="none"/>
          <w:lang w:eastAsia="zh-CN"/>
        </w:rPr>
      </w:pPr>
      <w:r>
        <w:rPr>
          <w:rFonts w:hint="default" w:ascii="Nimbus Roman" w:hAnsi="Nimbus Roman" w:eastAsia="CESI仿宋-GB2312" w:cs="Nimbus Roman"/>
          <w:sz w:val="32"/>
          <w:szCs w:val="32"/>
          <w:highlight w:val="none"/>
        </w:rPr>
        <w:t>经统计，2025</w:t>
      </w:r>
      <w:r>
        <w:rPr>
          <w:rFonts w:hint="eastAsia" w:ascii="Nimbus Roman" w:hAnsi="Nimbus Roman" w:eastAsia="CESI仿宋-GB2312" w:cs="Nimbus Roman"/>
          <w:sz w:val="32"/>
          <w:szCs w:val="32"/>
          <w:highlight w:val="none"/>
          <w:lang w:eastAsia="zh-CN"/>
        </w:rPr>
        <w:t>年前三季度</w:t>
      </w:r>
      <w:r>
        <w:rPr>
          <w:rFonts w:hint="default" w:ascii="Nimbus Roman" w:hAnsi="Nimbus Roman" w:eastAsia="CESI仿宋-GB2312" w:cs="Nimbus Roman"/>
          <w:sz w:val="32"/>
          <w:szCs w:val="32"/>
          <w:highlight w:val="none"/>
        </w:rPr>
        <w:t>全</w:t>
      </w:r>
      <w:r>
        <w:rPr>
          <w:rFonts w:hint="default" w:ascii="Nimbus Roman" w:hAnsi="Nimbus Roman" w:eastAsia="CESI仿宋-GB2312" w:cs="Nimbus Roman"/>
          <w:sz w:val="32"/>
          <w:szCs w:val="32"/>
          <w:highlight w:val="none"/>
          <w:lang w:val="en-US" w:eastAsia="zh-CN"/>
        </w:rPr>
        <w:t>州</w:t>
      </w:r>
      <w:r>
        <w:rPr>
          <w:rFonts w:hint="default" w:ascii="Nimbus Roman" w:hAnsi="Nimbus Roman" w:eastAsia="CESI仿宋-GB2312" w:cs="Nimbus Roman"/>
          <w:sz w:val="32"/>
          <w:szCs w:val="32"/>
          <w:highlight w:val="none"/>
        </w:rPr>
        <w:t>应急管理</w:t>
      </w:r>
      <w:r>
        <w:rPr>
          <w:rFonts w:hint="eastAsia" w:ascii="Nimbus Roman" w:hAnsi="Nimbus Roman" w:eastAsia="CESI仿宋-GB2312" w:cs="Nimbus Roman"/>
          <w:sz w:val="32"/>
          <w:szCs w:val="32"/>
          <w:highlight w:val="none"/>
          <w:lang w:eastAsia="zh-CN"/>
        </w:rPr>
        <w:t>系统</w:t>
      </w:r>
      <w:r>
        <w:rPr>
          <w:rFonts w:hint="default" w:ascii="Nimbus Roman" w:hAnsi="Nimbus Roman" w:eastAsia="CESI仿宋-GB2312" w:cs="Nimbus Roman"/>
          <w:sz w:val="32"/>
          <w:szCs w:val="32"/>
          <w:highlight w:val="none"/>
        </w:rPr>
        <w:t>执法检查企业</w:t>
      </w:r>
      <w:r>
        <w:rPr>
          <w:rFonts w:hint="eastAsia" w:ascii="Nimbus Roman" w:hAnsi="Nimbus Roman" w:eastAsia="CESI仿宋-GB2312" w:cs="Nimbus Roman"/>
          <w:sz w:val="32"/>
          <w:szCs w:val="32"/>
          <w:highlight w:val="none"/>
          <w:lang w:val="en-US" w:eastAsia="zh-CN"/>
        </w:rPr>
        <w:t>349</w:t>
      </w:r>
      <w:r>
        <w:rPr>
          <w:rFonts w:hint="default" w:ascii="Nimbus Roman" w:hAnsi="Nimbus Roman" w:eastAsia="CESI仿宋-GB2312" w:cs="Nimbus Roman"/>
          <w:sz w:val="32"/>
          <w:szCs w:val="32"/>
          <w:highlight w:val="none"/>
        </w:rPr>
        <w:t>家次，同比下降</w:t>
      </w:r>
      <w:r>
        <w:rPr>
          <w:rFonts w:hint="eastAsia" w:ascii="Nimbus Roman" w:hAnsi="Nimbus Roman" w:eastAsia="CESI仿宋-GB2312" w:cs="Nimbus Roman"/>
          <w:sz w:val="32"/>
          <w:szCs w:val="32"/>
          <w:highlight w:val="none"/>
          <w:lang w:val="en-US" w:eastAsia="zh-CN"/>
        </w:rPr>
        <w:t>12.1</w:t>
      </w:r>
      <w:r>
        <w:rPr>
          <w:rFonts w:hint="default" w:ascii="Nimbus Roman" w:hAnsi="Nimbus Roman" w:eastAsia="CESI仿宋-GB2312" w:cs="Nimbus Roman"/>
          <w:sz w:val="32"/>
          <w:szCs w:val="32"/>
          <w:highlight w:val="none"/>
        </w:rPr>
        <w:t>%；发现各类事故隐患</w:t>
      </w:r>
      <w:r>
        <w:rPr>
          <w:rFonts w:hint="eastAsia" w:ascii="Nimbus Roman" w:hAnsi="Nimbus Roman" w:eastAsia="CESI仿宋-GB2312" w:cs="Nimbus Roman"/>
          <w:sz w:val="32"/>
          <w:szCs w:val="32"/>
          <w:highlight w:val="none"/>
          <w:lang w:val="en-US" w:eastAsia="zh-CN"/>
        </w:rPr>
        <w:t>1363</w:t>
      </w:r>
      <w:r>
        <w:rPr>
          <w:rFonts w:hint="default" w:ascii="Nimbus Roman" w:hAnsi="Nimbus Roman" w:eastAsia="CESI仿宋-GB2312" w:cs="Nimbus Roman"/>
          <w:sz w:val="32"/>
          <w:szCs w:val="32"/>
          <w:highlight w:val="none"/>
        </w:rPr>
        <w:t>项，其中重大事故隐患</w:t>
      </w:r>
      <w:r>
        <w:rPr>
          <w:rFonts w:hint="eastAsia" w:ascii="Nimbus Roman" w:hAnsi="Nimbus Roman" w:eastAsia="CESI仿宋-GB2312" w:cs="Nimbus Roman"/>
          <w:sz w:val="32"/>
          <w:szCs w:val="32"/>
          <w:highlight w:val="none"/>
          <w:lang w:val="en-US" w:eastAsia="zh-CN"/>
        </w:rPr>
        <w:t>55</w:t>
      </w:r>
      <w:r>
        <w:rPr>
          <w:rFonts w:hint="default" w:ascii="Nimbus Roman" w:hAnsi="Nimbus Roman" w:eastAsia="CESI仿宋-GB2312" w:cs="Nimbus Roman"/>
          <w:sz w:val="32"/>
          <w:szCs w:val="32"/>
          <w:highlight w:val="none"/>
        </w:rPr>
        <w:t>项</w:t>
      </w:r>
      <w:r>
        <w:rPr>
          <w:rFonts w:hint="eastAsia" w:ascii="Nimbus Roman" w:hAnsi="Nimbus Roman" w:eastAsia="CESI仿宋-GB2312" w:cs="Nimbus Roman"/>
          <w:sz w:val="32"/>
          <w:szCs w:val="32"/>
          <w:highlight w:val="none"/>
          <w:lang w:eastAsia="zh-CN"/>
        </w:rPr>
        <w:t>，</w:t>
      </w:r>
      <w:r>
        <w:rPr>
          <w:rFonts w:hint="default" w:ascii="Nimbus Roman" w:hAnsi="Nimbus Roman" w:eastAsia="CESI仿宋-GB2312" w:cs="Nimbus Roman"/>
          <w:sz w:val="32"/>
          <w:szCs w:val="32"/>
          <w:highlight w:val="none"/>
        </w:rPr>
        <w:t>同比</w:t>
      </w:r>
      <w:r>
        <w:rPr>
          <w:rFonts w:hint="eastAsia" w:ascii="Nimbus Roman" w:hAnsi="Nimbus Roman" w:eastAsia="CESI仿宋-GB2312" w:cs="Nimbus Roman"/>
          <w:sz w:val="32"/>
          <w:szCs w:val="32"/>
          <w:highlight w:val="none"/>
          <w:lang w:eastAsia="zh-CN"/>
        </w:rPr>
        <w:t>上升</w:t>
      </w:r>
      <w:r>
        <w:rPr>
          <w:rFonts w:hint="eastAsia" w:ascii="Nimbus Roman" w:hAnsi="Nimbus Roman" w:eastAsia="CESI仿宋-GB2312" w:cs="Nimbus Roman"/>
          <w:sz w:val="32"/>
          <w:szCs w:val="32"/>
          <w:highlight w:val="none"/>
          <w:lang w:val="en-US" w:eastAsia="zh-CN"/>
        </w:rPr>
        <w:t>29.3</w:t>
      </w:r>
      <w:r>
        <w:rPr>
          <w:rFonts w:hint="default" w:ascii="Nimbus Roman" w:hAnsi="Nimbus Roman" w:eastAsia="CESI仿宋-GB2312" w:cs="Nimbus Roman"/>
          <w:sz w:val="32"/>
          <w:szCs w:val="32"/>
          <w:highlight w:val="none"/>
        </w:rPr>
        <w:t>%。</w:t>
      </w:r>
      <w:r>
        <w:rPr>
          <w:rFonts w:hint="default" w:ascii="Nimbus Roman" w:hAnsi="Nimbus Roman" w:eastAsia="CESI仿宋-GB2312" w:cs="Nimbus Roman"/>
          <w:sz w:val="32"/>
          <w:szCs w:val="32"/>
          <w:highlight w:val="none"/>
          <w:lang w:val="en-US" w:eastAsia="zh-CN"/>
        </w:rPr>
        <w:t>应完成整改</w:t>
      </w:r>
      <w:r>
        <w:rPr>
          <w:rFonts w:hint="default" w:ascii="Nimbus Roman" w:hAnsi="Nimbus Roman" w:eastAsia="CESI仿宋-GB2312" w:cs="Nimbus Roman"/>
          <w:sz w:val="32"/>
          <w:szCs w:val="32"/>
          <w:highlight w:val="none"/>
        </w:rPr>
        <w:t>隐患</w:t>
      </w:r>
      <w:r>
        <w:rPr>
          <w:rFonts w:hint="eastAsia" w:ascii="Nimbus Roman" w:hAnsi="Nimbus Roman" w:eastAsia="CESI仿宋-GB2312" w:cs="Nimbus Roman"/>
          <w:sz w:val="32"/>
          <w:szCs w:val="32"/>
          <w:highlight w:val="none"/>
          <w:lang w:val="en-US" w:eastAsia="zh-CN"/>
        </w:rPr>
        <w:t>1323</w:t>
      </w:r>
      <w:r>
        <w:rPr>
          <w:rFonts w:hint="default" w:ascii="Nimbus Roman" w:hAnsi="Nimbus Roman" w:eastAsia="CESI仿宋-GB2312" w:cs="Nimbus Roman"/>
          <w:sz w:val="32"/>
          <w:szCs w:val="32"/>
          <w:highlight w:val="none"/>
        </w:rPr>
        <w:t>项</w:t>
      </w:r>
      <w:r>
        <w:rPr>
          <w:rFonts w:hint="default" w:ascii="Nimbus Roman" w:hAnsi="Nimbus Roman" w:eastAsia="CESI仿宋-GB2312" w:cs="Nimbus Roman"/>
          <w:sz w:val="32"/>
          <w:szCs w:val="32"/>
          <w:highlight w:val="none"/>
          <w:lang w:eastAsia="zh-CN"/>
        </w:rPr>
        <w:t>，</w:t>
      </w:r>
      <w:r>
        <w:rPr>
          <w:rFonts w:hint="default" w:ascii="Nimbus Roman" w:hAnsi="Nimbus Roman" w:eastAsia="CESI仿宋-GB2312" w:cs="Nimbus Roman"/>
          <w:sz w:val="32"/>
          <w:szCs w:val="32"/>
          <w:highlight w:val="none"/>
          <w:lang w:val="en-US" w:eastAsia="zh-CN"/>
        </w:rPr>
        <w:t>已完成整改</w:t>
      </w:r>
      <w:r>
        <w:rPr>
          <w:rFonts w:hint="default" w:ascii="Nimbus Roman" w:hAnsi="Nimbus Roman" w:eastAsia="CESI仿宋-GB2312" w:cs="Nimbus Roman"/>
          <w:sz w:val="32"/>
          <w:szCs w:val="32"/>
          <w:highlight w:val="none"/>
        </w:rPr>
        <w:t>隐患</w:t>
      </w:r>
      <w:r>
        <w:rPr>
          <w:rFonts w:hint="eastAsia" w:ascii="Nimbus Roman" w:hAnsi="Nimbus Roman" w:eastAsia="CESI仿宋-GB2312" w:cs="Nimbus Roman"/>
          <w:sz w:val="32"/>
          <w:szCs w:val="32"/>
          <w:highlight w:val="none"/>
          <w:lang w:val="en-US" w:eastAsia="zh-CN"/>
        </w:rPr>
        <w:t>914</w:t>
      </w:r>
      <w:r>
        <w:rPr>
          <w:rFonts w:hint="default" w:ascii="Nimbus Roman" w:hAnsi="Nimbus Roman" w:eastAsia="CESI仿宋-GB2312" w:cs="Nimbus Roman"/>
          <w:sz w:val="32"/>
          <w:szCs w:val="32"/>
          <w:highlight w:val="none"/>
        </w:rPr>
        <w:t>项</w:t>
      </w:r>
      <w:r>
        <w:rPr>
          <w:rFonts w:hint="default" w:ascii="Nimbus Roman" w:hAnsi="Nimbus Roman" w:eastAsia="CESI仿宋-GB2312" w:cs="Nimbus Roman"/>
          <w:sz w:val="32"/>
          <w:szCs w:val="32"/>
          <w:highlight w:val="none"/>
          <w:lang w:eastAsia="zh-CN"/>
        </w:rPr>
        <w:t>，</w:t>
      </w:r>
      <w:r>
        <w:rPr>
          <w:rFonts w:hint="default" w:ascii="Nimbus Roman" w:hAnsi="Nimbus Roman" w:eastAsia="CESI仿宋-GB2312" w:cs="Nimbus Roman"/>
          <w:sz w:val="32"/>
          <w:szCs w:val="32"/>
          <w:highlight w:val="none"/>
          <w:lang w:val="en-US" w:eastAsia="zh-CN"/>
        </w:rPr>
        <w:t>隐患</w:t>
      </w:r>
      <w:r>
        <w:rPr>
          <w:rFonts w:hint="default" w:ascii="Nimbus Roman" w:hAnsi="Nimbus Roman" w:eastAsia="CESI仿宋-GB2312" w:cs="Nimbus Roman"/>
          <w:sz w:val="32"/>
          <w:szCs w:val="32"/>
          <w:highlight w:val="none"/>
        </w:rPr>
        <w:t>整改率为</w:t>
      </w:r>
      <w:r>
        <w:rPr>
          <w:rFonts w:hint="eastAsia" w:ascii="Nimbus Roman" w:hAnsi="Nimbus Roman" w:eastAsia="CESI仿宋-GB2312" w:cs="Nimbus Roman"/>
          <w:sz w:val="32"/>
          <w:szCs w:val="32"/>
          <w:highlight w:val="none"/>
          <w:lang w:val="en-US" w:eastAsia="zh-CN"/>
        </w:rPr>
        <w:t>69.1</w:t>
      </w:r>
      <w:r>
        <w:rPr>
          <w:rFonts w:hint="default" w:ascii="Nimbus Roman" w:hAnsi="Nimbus Roman" w:eastAsia="CESI仿宋-GB2312" w:cs="Nimbus Roman"/>
          <w:sz w:val="32"/>
          <w:szCs w:val="32"/>
          <w:highlight w:val="none"/>
        </w:rPr>
        <w:t>%；实施行政处罚</w:t>
      </w:r>
      <w:r>
        <w:rPr>
          <w:rFonts w:hint="eastAsia" w:ascii="Nimbus Roman" w:hAnsi="Nimbus Roman" w:eastAsia="CESI仿宋-GB2312" w:cs="Nimbus Roman"/>
          <w:sz w:val="32"/>
          <w:szCs w:val="32"/>
          <w:highlight w:val="none"/>
          <w:lang w:val="en-US" w:eastAsia="zh-CN"/>
        </w:rPr>
        <w:t>54</w:t>
      </w:r>
      <w:r>
        <w:rPr>
          <w:rFonts w:hint="default" w:ascii="Nimbus Roman" w:hAnsi="Nimbus Roman" w:eastAsia="CESI仿宋-GB2312" w:cs="Nimbus Roman"/>
          <w:sz w:val="32"/>
          <w:szCs w:val="32"/>
          <w:highlight w:val="none"/>
        </w:rPr>
        <w:t>次，处罚率</w:t>
      </w:r>
      <w:r>
        <w:rPr>
          <w:rFonts w:hint="eastAsia" w:ascii="Nimbus Roman" w:hAnsi="Nimbus Roman" w:eastAsia="CESI仿宋-GB2312" w:cs="Nimbus Roman"/>
          <w:sz w:val="32"/>
          <w:szCs w:val="32"/>
          <w:highlight w:val="none"/>
          <w:lang w:val="en-US" w:eastAsia="zh-CN"/>
        </w:rPr>
        <w:t>15.5</w:t>
      </w:r>
      <w:r>
        <w:rPr>
          <w:rFonts w:hint="default" w:ascii="Nimbus Roman" w:hAnsi="Nimbus Roman" w:eastAsia="CESI仿宋-GB2312" w:cs="Nimbus Roman"/>
          <w:sz w:val="32"/>
          <w:szCs w:val="32"/>
          <w:highlight w:val="none"/>
        </w:rPr>
        <w:t>%，同比</w:t>
      </w:r>
      <w:r>
        <w:rPr>
          <w:rFonts w:hint="eastAsia" w:ascii="Nimbus Roman" w:hAnsi="Nimbus Roman" w:eastAsia="CESI仿宋-GB2312" w:cs="Nimbus Roman"/>
          <w:sz w:val="32"/>
          <w:szCs w:val="32"/>
          <w:highlight w:val="none"/>
          <w:lang w:eastAsia="zh-CN"/>
        </w:rPr>
        <w:t>下降</w:t>
      </w:r>
      <w:r>
        <w:rPr>
          <w:rFonts w:hint="eastAsia" w:ascii="Nimbus Roman" w:hAnsi="Nimbus Roman" w:eastAsia="CESI仿宋-GB2312" w:cs="Nimbus Roman"/>
          <w:sz w:val="32"/>
          <w:szCs w:val="32"/>
          <w:highlight w:val="none"/>
          <w:lang w:val="en-US" w:eastAsia="zh-CN"/>
        </w:rPr>
        <w:t>20.6</w:t>
      </w:r>
      <w:r>
        <w:rPr>
          <w:rFonts w:hint="default" w:ascii="Nimbus Roman" w:hAnsi="Nimbus Roman" w:eastAsia="CESI仿宋-GB2312" w:cs="Nimbus Roman"/>
          <w:sz w:val="32"/>
          <w:szCs w:val="32"/>
          <w:highlight w:val="none"/>
        </w:rPr>
        <w:t>%</w:t>
      </w:r>
      <w:r>
        <w:rPr>
          <w:rFonts w:hint="eastAsia" w:ascii="Nimbus Roman" w:hAnsi="Nimbus Roman" w:eastAsia="CESI仿宋-GB2312" w:cs="Nimbus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sz w:val="32"/>
          <w:szCs w:val="32"/>
        </w:rPr>
      </w:pPr>
      <w:r>
        <w:rPr>
          <w:rFonts w:hint="default" w:ascii="Nimbus Roman" w:hAnsi="Nimbus Roman" w:eastAsia="方正黑体_GBK" w:cs="Nimbus Roman"/>
          <w:kern w:val="2"/>
          <w:sz w:val="32"/>
          <w:szCs w:val="32"/>
          <w:lang w:val="en-US" w:eastAsia="zh-CN" w:bidi="ar-SA"/>
        </w:rPr>
        <w:t>二、执法检查情况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楷体_GBK" w:cs="Nimbus Roman"/>
          <w:sz w:val="32"/>
          <w:szCs w:val="32"/>
        </w:rPr>
      </w:pPr>
      <w:r>
        <w:rPr>
          <w:rFonts w:hint="default" w:ascii="Nimbus Roman" w:hAnsi="Nimbus Roman" w:eastAsia="方正楷体_GBK" w:cs="Nimbus Roman"/>
          <w:sz w:val="32"/>
          <w:szCs w:val="32"/>
        </w:rPr>
        <w:t>（一）执法力度方面。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黑体_GBK" w:cs="Nimbus Roman"/>
          <w:sz w:val="28"/>
          <w:szCs w:val="28"/>
          <w:lang w:val="en-US" w:eastAsia="zh-CN"/>
        </w:rPr>
      </w:pPr>
      <w:r>
        <w:rPr>
          <w:rFonts w:hint="eastAsia" w:ascii="Nimbus Roman" w:hAnsi="Nimbus Roman" w:eastAsia="CESI仿宋-GB2312" w:cs="Nimbus Roman"/>
          <w:sz w:val="32"/>
          <w:szCs w:val="32"/>
          <w:highlight w:val="none"/>
          <w:lang w:eastAsia="zh-CN"/>
        </w:rPr>
        <w:t>前三季度</w:t>
      </w:r>
      <w:r>
        <w:rPr>
          <w:rFonts w:hint="default" w:ascii="Nimbus Roman" w:hAnsi="Nimbus Roman" w:eastAsia="CESI仿宋-GB2312" w:cs="Nimbus Roman"/>
          <w:sz w:val="32"/>
          <w:szCs w:val="32"/>
          <w:highlight w:val="none"/>
          <w:lang w:eastAsia="zh-CN"/>
        </w:rPr>
        <w:t>全州执法计划完成率基本超额完成</w:t>
      </w:r>
      <w:r>
        <w:rPr>
          <w:rFonts w:hint="default" w:ascii="Nimbus Roman" w:hAnsi="Nimbus Roman" w:eastAsia="CESI仿宋-GB2312" w:cs="Nimbus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黑体_GBK" w:cs="Nimbus Roman"/>
          <w:sz w:val="28"/>
          <w:szCs w:val="28"/>
          <w:lang w:val="en-US" w:eastAsia="zh-CN"/>
        </w:rPr>
      </w:pPr>
      <w:r>
        <w:rPr>
          <w:rFonts w:hint="default" w:ascii="Nimbus Roman" w:hAnsi="Nimbus Roman" w:eastAsia="方正黑体_GBK" w:cs="Nimbus Roman"/>
          <w:sz w:val="28"/>
          <w:szCs w:val="28"/>
          <w:lang w:val="en-US" w:eastAsia="zh-CN"/>
        </w:rPr>
        <w:t>1.1州本级及各县（市）</w:t>
      </w:r>
      <w:r>
        <w:rPr>
          <w:rFonts w:hint="eastAsia" w:ascii="Nimbus Roman" w:hAnsi="Nimbus Roman" w:eastAsia="方正黑体_GBK" w:cs="Nimbus Roman"/>
          <w:sz w:val="28"/>
          <w:szCs w:val="28"/>
          <w:lang w:val="en-US" w:eastAsia="zh-CN"/>
        </w:rPr>
        <w:t>前三季度</w:t>
      </w:r>
      <w:r>
        <w:rPr>
          <w:rFonts w:hint="default" w:ascii="Nimbus Roman" w:hAnsi="Nimbus Roman" w:eastAsia="方正黑体_GBK" w:cs="Nimbus Roman"/>
          <w:sz w:val="28"/>
          <w:szCs w:val="28"/>
          <w:highlight w:val="none"/>
          <w:lang w:val="en-US" w:eastAsia="zh-CN"/>
        </w:rPr>
        <w:t>执法计</w:t>
      </w:r>
      <w:r>
        <w:rPr>
          <w:rFonts w:hint="default" w:ascii="Nimbus Roman" w:hAnsi="Nimbus Roman" w:eastAsia="方正黑体_GBK" w:cs="Nimbus Roman"/>
          <w:sz w:val="28"/>
          <w:szCs w:val="28"/>
          <w:lang w:val="en-US" w:eastAsia="zh-CN"/>
        </w:rPr>
        <w:t>划完成情况统计表</w:t>
      </w:r>
    </w:p>
    <w:tbl>
      <w:tblPr>
        <w:tblStyle w:val="5"/>
        <w:tblpPr w:leftFromText="180" w:rightFromText="180" w:vertAnchor="text" w:horzAnchor="page" w:tblpXSpec="center" w:tblpY="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61"/>
        <w:gridCol w:w="1757"/>
        <w:gridCol w:w="175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前三季度</w:t>
            </w:r>
            <w:r>
              <w:rPr>
                <w:rFonts w:hint="default" w:ascii="Nimbus Roman" w:hAnsi="Nimbus Roman" w:eastAsia="方正黑体_GBK" w:cs="Nimbus Roman"/>
                <w:sz w:val="21"/>
                <w:szCs w:val="21"/>
                <w:vertAlign w:val="baseline"/>
                <w:lang w:val="en-US" w:eastAsia="zh-CN"/>
              </w:rPr>
              <w:t>计划检查企业家数</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前三季度</w:t>
            </w:r>
            <w:r>
              <w:rPr>
                <w:rFonts w:hint="default" w:ascii="Nimbus Roman" w:hAnsi="Nimbus Roman" w:eastAsia="方正黑体_GBK" w:cs="Nimbus Roman"/>
                <w:sz w:val="21"/>
                <w:szCs w:val="21"/>
                <w:vertAlign w:val="baseline"/>
                <w:lang w:val="en-US" w:eastAsia="zh-CN"/>
              </w:rPr>
              <w:t>已检查企业家数</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计划完成率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14</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19</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135.7</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29</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19</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65.5</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26</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56</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215.4</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46</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52</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113</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2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11</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12</w:t>
            </w:r>
          </w:p>
        </w:tc>
        <w:tc>
          <w:tcPr>
            <w:tcW w:w="17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109</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CESI仿宋-GB2312" w:cs="Nimbus Roman"/>
          <w:b w:val="0"/>
          <w:bCs w:val="0"/>
          <w:sz w:val="32"/>
          <w:szCs w:val="32"/>
          <w:highlight w:val="none"/>
          <w:lang w:val="en-US" w:eastAsia="zh-CN"/>
        </w:rPr>
      </w:pPr>
      <w:r>
        <w:rPr>
          <w:rFonts w:hint="eastAsia" w:ascii="Nimbus Roman" w:hAnsi="Nimbus Roman" w:eastAsia="CESI仿宋-GB2312" w:cs="Nimbus Roman"/>
          <w:b w:val="0"/>
          <w:bCs w:val="0"/>
          <w:sz w:val="32"/>
          <w:szCs w:val="32"/>
          <w:highlight w:val="none"/>
          <w:lang w:val="en-US" w:eastAsia="zh-CN"/>
        </w:rPr>
        <w:t>前三季度，全州典型案例报送率为40%，合格率为62.5%，阿合奇县和阿图什市未报典型案例。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2典型案例报送</w:t>
      </w:r>
      <w:r>
        <w:rPr>
          <w:rFonts w:hint="default" w:ascii="Nimbus Roman" w:hAnsi="Nimbus Roman" w:eastAsia="方正黑体_GBK" w:cs="Nimbus Roman"/>
          <w:sz w:val="28"/>
          <w:szCs w:val="28"/>
          <w:lang w:val="en-US" w:eastAsia="zh-CN"/>
        </w:rPr>
        <w:t>情况统计表</w:t>
      </w:r>
    </w:p>
    <w:tbl>
      <w:tblPr>
        <w:tblStyle w:val="5"/>
        <w:tblpPr w:leftFromText="180" w:rightFromText="180" w:vertAnchor="text" w:horzAnchor="page" w:tblpXSpec="center" w:tblpY="187"/>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285"/>
        <w:gridCol w:w="1488"/>
        <w:gridCol w:w="1591"/>
        <w:gridCol w:w="1359"/>
        <w:gridCol w:w="136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应报案例数</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实报案例数</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报送率</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合格案例数</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Nimbus Roman" w:hAnsi="Nimbus Roman" w:eastAsia="方正黑体_GBK" w:cs="Nimbus Roman"/>
                <w:sz w:val="21"/>
                <w:szCs w:val="21"/>
                <w:vertAlign w:val="baseline"/>
                <w:lang w:val="en-US" w:eastAsia="zh-CN"/>
              </w:rPr>
            </w:pPr>
            <w:r>
              <w:rPr>
                <w:rFonts w:hint="eastAsia" w:ascii="Nimbus Roman" w:hAnsi="Nimbus Roman" w:eastAsia="方正黑体_GBK" w:cs="Nimbus Roman"/>
                <w:sz w:val="21"/>
                <w:szCs w:val="21"/>
                <w:vertAlign w:val="baseline"/>
                <w:lang w:val="en-US" w:eastAsia="zh-CN"/>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75</w:t>
            </w:r>
            <w:r>
              <w:rPr>
                <w:rFonts w:hint="default" w:ascii="Nimbus Roman" w:hAnsi="Nimbus Roman" w:cs="Nimbus Roman"/>
                <w:sz w:val="24"/>
                <w:szCs w:val="24"/>
                <w:vertAlign w:val="baseline"/>
                <w:lang w:val="en-US" w:eastAsia="zh-CN"/>
              </w:rPr>
              <w:t>%</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0</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50</w:t>
            </w:r>
            <w:r>
              <w:rPr>
                <w:rFonts w:hint="default" w:ascii="Nimbus Roman" w:hAnsi="Nimbus Roman" w:cs="Nimbus Roman"/>
                <w:sz w:val="24"/>
                <w:szCs w:val="24"/>
                <w:vertAlign w:val="baseline"/>
                <w:lang w:val="en-US" w:eastAsia="zh-CN"/>
              </w:rPr>
              <w:t>%</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50</w:t>
            </w:r>
            <w:r>
              <w:rPr>
                <w:rFonts w:hint="default" w:ascii="Nimbus Roman" w:hAnsi="Nimbus Roman" w:cs="Nimbus Roman"/>
                <w:sz w:val="24"/>
                <w:szCs w:val="24"/>
                <w:vertAlign w:val="baseline"/>
                <w:lang w:val="en-US" w:eastAsia="zh-CN"/>
              </w:rPr>
              <w:t>%</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7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82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8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0</w:t>
            </w:r>
          </w:p>
        </w:tc>
        <w:tc>
          <w:tcPr>
            <w:tcW w:w="7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0</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CESI仿宋-GB2312" w:cs="Nimbus Roman"/>
          <w:sz w:val="32"/>
          <w:szCs w:val="32"/>
          <w:highlight w:val="none"/>
          <w:lang w:val="en-US" w:eastAsia="zh-CN"/>
        </w:rPr>
      </w:pPr>
      <w:r>
        <w:rPr>
          <w:rFonts w:hint="eastAsia" w:ascii="Nimbus Roman" w:hAnsi="Nimbus Roman" w:eastAsia="CESI仿宋-GB2312" w:cs="Nimbus Roman"/>
          <w:sz w:val="32"/>
          <w:szCs w:val="32"/>
          <w:highlight w:val="none"/>
          <w:lang w:val="en-US" w:eastAsia="zh-CN"/>
        </w:rPr>
        <w:t>前三季度</w:t>
      </w:r>
      <w:r>
        <w:rPr>
          <w:rFonts w:hint="default" w:ascii="Nimbus Roman" w:hAnsi="Nimbus Roman" w:eastAsia="CESI仿宋-GB2312" w:cs="Nimbus Roman"/>
          <w:sz w:val="32"/>
          <w:szCs w:val="32"/>
          <w:highlight w:val="none"/>
          <w:lang w:val="en-US" w:eastAsia="zh-CN"/>
        </w:rPr>
        <w:t>，全州处罚率为</w:t>
      </w:r>
      <w:r>
        <w:rPr>
          <w:rFonts w:hint="eastAsia" w:ascii="Nimbus Roman" w:hAnsi="Nimbus Roman" w:eastAsia="CESI仿宋-GB2312" w:cs="Nimbus Roman"/>
          <w:sz w:val="32"/>
          <w:szCs w:val="32"/>
          <w:highlight w:val="none"/>
          <w:lang w:val="en-US" w:eastAsia="zh-CN"/>
        </w:rPr>
        <w:t>11.5</w:t>
      </w:r>
      <w:r>
        <w:rPr>
          <w:rFonts w:hint="default" w:ascii="Nimbus Roman" w:hAnsi="Nimbus Roman" w:eastAsia="CESI仿宋-GB2312" w:cs="Nimbus Roman"/>
          <w:sz w:val="32"/>
          <w:szCs w:val="32"/>
          <w:highlight w:val="none"/>
          <w:lang w:val="en-US" w:eastAsia="zh-CN"/>
        </w:rPr>
        <w:t>%，</w:t>
      </w:r>
      <w:r>
        <w:rPr>
          <w:rFonts w:hint="eastAsia" w:ascii="Nimbus Roman" w:hAnsi="Nimbus Roman" w:eastAsia="CESI仿宋-GB2312" w:cs="Nimbus Roman"/>
          <w:sz w:val="32"/>
          <w:szCs w:val="32"/>
          <w:highlight w:val="none"/>
          <w:lang w:val="en-US" w:eastAsia="zh-CN"/>
        </w:rPr>
        <w:t>乌恰县</w:t>
      </w:r>
      <w:r>
        <w:rPr>
          <w:rFonts w:hint="default" w:ascii="Nimbus Roman" w:hAnsi="Nimbus Roman" w:eastAsia="CESI仿宋-GB2312" w:cs="Nimbus Roman"/>
          <w:sz w:val="32"/>
          <w:szCs w:val="32"/>
          <w:highlight w:val="none"/>
          <w:lang w:val="en-US" w:eastAsia="zh-CN"/>
        </w:rPr>
        <w:t>和阿合奇县处罚率</w:t>
      </w:r>
      <w:r>
        <w:rPr>
          <w:rFonts w:hint="eastAsia" w:ascii="Nimbus Roman" w:hAnsi="Nimbus Roman" w:eastAsia="CESI仿宋-GB2312" w:cs="Nimbus Roman"/>
          <w:sz w:val="32"/>
          <w:szCs w:val="32"/>
          <w:highlight w:val="none"/>
          <w:lang w:val="en-US" w:eastAsia="zh-CN"/>
        </w:rPr>
        <w:t>较低</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3</w:t>
      </w:r>
      <w:r>
        <w:rPr>
          <w:rFonts w:hint="default" w:ascii="Nimbus Roman" w:hAnsi="Nimbus Roman" w:eastAsia="方正黑体_GBK" w:cs="Nimbus Roman"/>
          <w:sz w:val="28"/>
          <w:szCs w:val="28"/>
          <w:lang w:val="en-US" w:eastAsia="zh-CN"/>
        </w:rPr>
        <w:t>监督检查</w:t>
      </w:r>
      <w:r>
        <w:rPr>
          <w:rFonts w:hint="default" w:ascii="Nimbus Roman" w:hAnsi="Nimbus Roman" w:eastAsia="方正黑体_GBK" w:cs="Nimbus Roman"/>
          <w:sz w:val="28"/>
          <w:szCs w:val="28"/>
          <w:highlight w:val="none"/>
          <w:lang w:val="en-US" w:eastAsia="zh-CN"/>
        </w:rPr>
        <w:t>处</w:t>
      </w:r>
      <w:r>
        <w:rPr>
          <w:rFonts w:hint="default" w:ascii="Nimbus Roman" w:hAnsi="Nimbus Roman" w:eastAsia="方正黑体_GBK" w:cs="Nimbus Roman"/>
          <w:sz w:val="28"/>
          <w:szCs w:val="28"/>
          <w:lang w:val="en-US" w:eastAsia="zh-CN"/>
        </w:rPr>
        <w:t>罚情况统计表</w:t>
      </w:r>
    </w:p>
    <w:tbl>
      <w:tblPr>
        <w:tblStyle w:val="5"/>
        <w:tblpPr w:leftFromText="180" w:rightFromText="180" w:vertAnchor="text" w:horzAnchor="page" w:tblpXSpec="center" w:tblpY="187"/>
        <w:tblOverlap w:val="never"/>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552"/>
        <w:gridCol w:w="2169"/>
        <w:gridCol w:w="213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检查家次</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处罚次数</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处罚率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71</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9.9</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27</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11.1</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105</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17</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16.2</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122</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12</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9.</w:t>
            </w:r>
            <w:r>
              <w:rPr>
                <w:rFonts w:hint="eastAsia" w:ascii="Nimbus Roman" w:hAnsi="Nimbus Roman" w:cs="Nimbus Roman"/>
                <w:sz w:val="24"/>
                <w:szCs w:val="24"/>
                <w:vertAlign w:val="baseline"/>
                <w:lang w:val="en-US" w:eastAsia="zh-CN"/>
              </w:rPr>
              <w:t>8</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91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12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24</w:t>
            </w:r>
          </w:p>
        </w:tc>
        <w:tc>
          <w:tcPr>
            <w:tcW w:w="125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107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4.2</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r>
        <w:rPr>
          <w:rFonts w:hint="eastAsia" w:ascii="Nimbus Roman" w:hAnsi="Nimbus Roman" w:eastAsia="CESI仿宋-GB2312" w:cs="Nimbus Roman"/>
          <w:sz w:val="32"/>
          <w:szCs w:val="32"/>
          <w:highlight w:val="none"/>
          <w:lang w:val="en-US" w:eastAsia="zh-CN"/>
        </w:rPr>
        <w:t>前三季度</w:t>
      </w:r>
      <w:r>
        <w:rPr>
          <w:rFonts w:hint="default" w:ascii="Nimbus Roman" w:hAnsi="Nimbus Roman" w:eastAsia="CESI仿宋-GB2312" w:cs="Nimbus Roman"/>
          <w:sz w:val="32"/>
          <w:szCs w:val="32"/>
          <w:highlight w:val="none"/>
          <w:lang w:val="en-US" w:eastAsia="zh-CN"/>
        </w:rPr>
        <w:t>，</w:t>
      </w:r>
      <w:r>
        <w:rPr>
          <w:rFonts w:hint="eastAsia" w:ascii="Nimbus Roman" w:hAnsi="Nimbus Roman" w:eastAsia="CESI仿宋-GB2312" w:cs="Nimbus Roman"/>
          <w:sz w:val="32"/>
          <w:szCs w:val="32"/>
          <w:highlight w:val="none"/>
          <w:lang w:val="en-US" w:eastAsia="zh-CN"/>
        </w:rPr>
        <w:t>全州</w:t>
      </w:r>
      <w:r>
        <w:rPr>
          <w:rFonts w:hint="default" w:ascii="Nimbus Roman" w:hAnsi="Nimbus Roman" w:eastAsia="CESI仿宋-GB2312" w:cs="Nimbus Roman"/>
          <w:sz w:val="32"/>
          <w:szCs w:val="32"/>
          <w:highlight w:val="none"/>
          <w:lang w:val="en-US" w:eastAsia="zh-CN"/>
        </w:rPr>
        <w:t>隐患整改率</w:t>
      </w:r>
      <w:r>
        <w:rPr>
          <w:rFonts w:hint="eastAsia" w:ascii="Nimbus Roman" w:hAnsi="Nimbus Roman" w:eastAsia="CESI仿宋-GB2312" w:cs="Nimbus Roman"/>
          <w:sz w:val="32"/>
          <w:szCs w:val="32"/>
          <w:highlight w:val="none"/>
          <w:lang w:val="en-US" w:eastAsia="zh-CN"/>
        </w:rPr>
        <w:t>为67.56</w:t>
      </w:r>
      <w:r>
        <w:rPr>
          <w:rFonts w:hint="default" w:ascii="Nimbus Roman" w:hAnsi="Nimbus Roman" w:eastAsia="CESI仿宋-GB2312" w:cs="Nimbus Roman"/>
          <w:sz w:val="32"/>
          <w:szCs w:val="32"/>
          <w:highlight w:val="none"/>
          <w:lang w:val="en-US" w:eastAsia="zh-CN"/>
        </w:rPr>
        <w:t>%，隐患整改率</w:t>
      </w:r>
      <w:r>
        <w:rPr>
          <w:rFonts w:hint="eastAsia" w:ascii="Nimbus Roman" w:hAnsi="Nimbus Roman" w:eastAsia="CESI仿宋-GB2312" w:cs="Nimbus Roman"/>
          <w:sz w:val="32"/>
          <w:szCs w:val="32"/>
          <w:highlight w:val="none"/>
          <w:lang w:val="en-US" w:eastAsia="zh-CN"/>
        </w:rPr>
        <w:t>较低，仍</w:t>
      </w:r>
      <w:r>
        <w:rPr>
          <w:rFonts w:hint="default" w:ascii="Nimbus Roman" w:hAnsi="Nimbus Roman" w:eastAsia="CESI仿宋-GB2312" w:cs="Nimbus Roman"/>
          <w:sz w:val="32"/>
          <w:szCs w:val="32"/>
          <w:highlight w:val="none"/>
          <w:lang w:val="en-US" w:eastAsia="zh-CN"/>
        </w:rPr>
        <w:t>需提高。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p>
    <w:tbl>
      <w:tblPr>
        <w:tblStyle w:val="5"/>
        <w:tblpPr w:leftFromText="180" w:rightFromText="180" w:vertAnchor="text" w:horzAnchor="page" w:tblpXSpec="center" w:tblpY="679"/>
        <w:tblOverlap w:val="never"/>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19"/>
        <w:gridCol w:w="1096"/>
        <w:gridCol w:w="1398"/>
        <w:gridCol w:w="1566"/>
        <w:gridCol w:w="1506"/>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隐患总数</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重大隐患数</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已完成整改数（一般隐患）</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已完成整改数（重大隐患）</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Nimbus Roman" w:hAnsi="Nimbus Roman" w:eastAsia="方正黑体_GBK" w:cs="Nimbus Roman"/>
                <w:kern w:val="2"/>
                <w:sz w:val="21"/>
                <w:szCs w:val="21"/>
                <w:vertAlign w:val="baseline"/>
                <w:lang w:val="en-US" w:eastAsia="zh-CN" w:bidi="ar-SA"/>
              </w:rPr>
            </w:pPr>
            <w:r>
              <w:rPr>
                <w:rFonts w:hint="default" w:ascii="Nimbus Roman" w:hAnsi="Nimbus Roman" w:eastAsia="方正黑体_GBK" w:cs="Nimbus Roman"/>
                <w:sz w:val="21"/>
                <w:szCs w:val="21"/>
                <w:vertAlign w:val="baseline"/>
                <w:lang w:val="en-US" w:eastAsia="zh-CN"/>
              </w:rPr>
              <w:t>整改率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511</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39</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372</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r>
              <w:rPr>
                <w:rFonts w:hint="eastAsia" w:ascii="Nimbus Roman" w:hAnsi="Nimbus Roman" w:cs="Nimbus Roman"/>
                <w:sz w:val="24"/>
                <w:szCs w:val="24"/>
                <w:vertAlign w:val="baseline"/>
                <w:lang w:val="en-US" w:eastAsia="zh-CN"/>
              </w:rPr>
              <w:t>7</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sz w:val="24"/>
                <w:szCs w:val="24"/>
                <w:vertAlign w:val="baseline"/>
                <w:lang w:val="en-US" w:eastAsia="zh-CN"/>
              </w:rPr>
              <w:t>76.1</w:t>
            </w:r>
            <w:r>
              <w:rPr>
                <w:rFonts w:hint="default" w:ascii="Nimbus Roman" w:hAnsi="Nimbus Roman" w:cs="Nimbus Roman"/>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14</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8</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380</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264</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sz w:val="24"/>
                <w:szCs w:val="24"/>
                <w:vertAlign w:val="baseline"/>
                <w:lang w:val="en-US" w:eastAsia="zh-CN"/>
              </w:rPr>
              <w:t>69.47</w:t>
            </w:r>
            <w:r>
              <w:rPr>
                <w:rFonts w:hint="default" w:ascii="Nimbus Roman" w:hAnsi="Nimbus Roman" w:cs="Nimbus Roman"/>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445</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r>
              <w:rPr>
                <w:rFonts w:hint="eastAsia" w:ascii="Nimbus Roman" w:hAnsi="Nimbus Roman" w:cs="Nimbus Roman"/>
                <w:sz w:val="24"/>
                <w:szCs w:val="24"/>
                <w:vertAlign w:val="baseline"/>
                <w:lang w:val="en-US" w:eastAsia="zh-CN"/>
              </w:rPr>
              <w:t>5</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281</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r>
              <w:rPr>
                <w:rFonts w:hint="eastAsia" w:ascii="Nimbus Roman" w:hAnsi="Nimbus Roman" w:cs="Nimbus Roman"/>
                <w:sz w:val="24"/>
                <w:szCs w:val="24"/>
                <w:vertAlign w:val="baseline"/>
                <w:lang w:val="en-US" w:eastAsia="zh-CN"/>
              </w:rPr>
              <w:t>2</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default" w:ascii="Nimbus Roman" w:hAnsi="Nimbus Roman" w:cs="Nimbus Roman"/>
                <w:sz w:val="24"/>
                <w:szCs w:val="24"/>
                <w:vertAlign w:val="baseline"/>
                <w:lang w:val="en-US" w:eastAsia="zh-CN"/>
              </w:rPr>
              <w:t>6</w:t>
            </w:r>
            <w:r>
              <w:rPr>
                <w:rFonts w:hint="eastAsia" w:ascii="Nimbus Roman" w:hAnsi="Nimbus Roman" w:cs="Nimbus Roman"/>
                <w:sz w:val="24"/>
                <w:szCs w:val="24"/>
                <w:vertAlign w:val="baseline"/>
                <w:lang w:val="en-US" w:eastAsia="zh-CN"/>
              </w:rPr>
              <w:t>5.84</w:t>
            </w:r>
            <w:r>
              <w:rPr>
                <w:rFonts w:hint="default" w:ascii="Nimbus Roman" w:hAnsi="Nimbus Roman" w:cs="Nimbus Roman"/>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74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6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13</w:t>
            </w:r>
          </w:p>
        </w:tc>
        <w:tc>
          <w:tcPr>
            <w:tcW w:w="78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8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9</w:t>
            </w:r>
          </w:p>
        </w:tc>
        <w:tc>
          <w:tcPr>
            <w:tcW w:w="8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69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sz w:val="24"/>
                <w:szCs w:val="24"/>
                <w:vertAlign w:val="baseline"/>
                <w:lang w:val="en-US" w:eastAsia="zh-CN"/>
              </w:rPr>
              <w:t>69.23</w:t>
            </w:r>
            <w:r>
              <w:rPr>
                <w:rFonts w:hint="default" w:ascii="Nimbus Roman" w:hAnsi="Nimbus Roman" w:cs="Nimbus Roman"/>
                <w:sz w:val="24"/>
                <w:szCs w:val="24"/>
                <w:vertAlign w:val="baseli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黑体_GBK" w:cs="Nimbus Roman"/>
          <w:sz w:val="28"/>
          <w:szCs w:val="28"/>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4</w:t>
      </w:r>
      <w:r>
        <w:rPr>
          <w:rFonts w:hint="default" w:ascii="Nimbus Roman" w:hAnsi="Nimbus Roman" w:eastAsia="方正黑体_GBK" w:cs="Nimbus Roman"/>
          <w:sz w:val="28"/>
          <w:szCs w:val="28"/>
          <w:lang w:val="en-US" w:eastAsia="zh-CN"/>
        </w:rPr>
        <w:t>事故隐患整</w:t>
      </w:r>
      <w:r>
        <w:rPr>
          <w:rFonts w:hint="default" w:ascii="Nimbus Roman" w:hAnsi="Nimbus Roman" w:eastAsia="方正黑体_GBK" w:cs="Nimbus Roman"/>
          <w:sz w:val="28"/>
          <w:szCs w:val="28"/>
          <w:highlight w:val="none"/>
          <w:lang w:val="en-US" w:eastAsia="zh-CN"/>
        </w:rPr>
        <w:t>改况统</w:t>
      </w:r>
      <w:r>
        <w:rPr>
          <w:rFonts w:hint="default" w:ascii="Nimbus Roman" w:hAnsi="Nimbus Roman" w:eastAsia="方正黑体_GBK" w:cs="Nimbus Roman"/>
          <w:sz w:val="28"/>
          <w:szCs w:val="28"/>
          <w:lang w:val="en-US" w:eastAsia="zh-CN"/>
        </w:rPr>
        <w:t>计表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r>
        <w:rPr>
          <w:rFonts w:hint="eastAsia" w:ascii="Nimbus Roman" w:hAnsi="Nimbus Roman" w:eastAsia="CESI仿宋-GB2312" w:cs="Nimbus Roman"/>
          <w:sz w:val="32"/>
          <w:szCs w:val="32"/>
          <w:highlight w:val="none"/>
          <w:lang w:val="en-US" w:eastAsia="zh-CN"/>
        </w:rPr>
        <w:t>前三季度</w:t>
      </w:r>
      <w:r>
        <w:rPr>
          <w:rFonts w:hint="default" w:ascii="Nimbus Roman" w:hAnsi="Nimbus Roman" w:eastAsia="CESI仿宋-GB2312" w:cs="Nimbus Roman"/>
          <w:sz w:val="32"/>
          <w:szCs w:val="32"/>
          <w:highlight w:val="none"/>
          <w:lang w:val="en-US" w:eastAsia="zh-CN"/>
        </w:rPr>
        <w:t>，阿图什市未开展“逢查必考”工作。部分县（市）推进“逢查必考”工作主动性还不够。</w:t>
      </w:r>
    </w:p>
    <w:tbl>
      <w:tblPr>
        <w:tblStyle w:val="5"/>
        <w:tblpPr w:leftFromText="180" w:rightFromText="180" w:vertAnchor="text" w:horzAnchor="page" w:tblpXSpec="center" w:tblpY="615"/>
        <w:tblOverlap w:val="never"/>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990"/>
        <w:gridCol w:w="1361"/>
        <w:gridCol w:w="1361"/>
        <w:gridCol w:w="1688"/>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参加逢查必考企业家数</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参加逢查必考人数</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参加逢查必考合格人次</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考试次数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17</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79</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75</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20</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13</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5</w:t>
      </w:r>
      <w:r>
        <w:rPr>
          <w:rFonts w:hint="default" w:ascii="Nimbus Roman" w:hAnsi="Nimbus Roman" w:eastAsia="方正黑体_GBK" w:cs="Nimbus Roman"/>
          <w:sz w:val="28"/>
          <w:szCs w:val="28"/>
          <w:lang w:val="en-US" w:eastAsia="zh-CN"/>
        </w:rPr>
        <w:t>执法检查开展“逢查</w:t>
      </w:r>
      <w:r>
        <w:rPr>
          <w:rFonts w:hint="default" w:ascii="Nimbus Roman" w:hAnsi="Nimbus Roman" w:eastAsia="方正黑体_GBK" w:cs="Nimbus Roman"/>
          <w:sz w:val="28"/>
          <w:szCs w:val="28"/>
          <w:highlight w:val="none"/>
          <w:lang w:val="en-US" w:eastAsia="zh-CN"/>
        </w:rPr>
        <w:t>必考”</w:t>
      </w:r>
      <w:r>
        <w:rPr>
          <w:rFonts w:hint="default" w:ascii="Nimbus Roman" w:hAnsi="Nimbus Roman" w:eastAsia="方正黑体_GBK" w:cs="Nimbus Roman"/>
          <w:sz w:val="28"/>
          <w:szCs w:val="28"/>
          <w:lang w:val="en-US" w:eastAsia="zh-CN"/>
        </w:rPr>
        <w:t>情况统计表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r>
        <w:rPr>
          <w:rFonts w:hint="eastAsia" w:ascii="Nimbus Roman" w:hAnsi="Nimbus Roman" w:eastAsia="CESI仿宋-GB2312" w:cs="Nimbus Roman"/>
          <w:sz w:val="32"/>
          <w:szCs w:val="32"/>
          <w:highlight w:val="none"/>
          <w:lang w:val="en-US" w:eastAsia="zh-CN"/>
        </w:rPr>
        <w:t>前三季度，</w:t>
      </w:r>
      <w:r>
        <w:rPr>
          <w:rFonts w:hint="default" w:ascii="Nimbus Roman" w:hAnsi="Nimbus Roman" w:eastAsia="CESI仿宋-GB2312" w:cs="Nimbus Roman"/>
          <w:sz w:val="32"/>
          <w:szCs w:val="32"/>
          <w:highlight w:val="none"/>
          <w:lang w:val="en-US" w:eastAsia="zh-CN"/>
        </w:rPr>
        <w:t>在推进三岗人员的“逢查必考”工作中</w:t>
      </w:r>
      <w:r>
        <w:rPr>
          <w:rFonts w:hint="eastAsia" w:ascii="Nimbus Roman" w:hAnsi="Nimbus Roman" w:eastAsia="CESI仿宋-GB2312" w:cs="Nimbus Roman"/>
          <w:sz w:val="32"/>
          <w:szCs w:val="32"/>
          <w:highlight w:val="none"/>
          <w:lang w:val="en-US" w:eastAsia="zh-CN"/>
        </w:rPr>
        <w:t>部分县（市）</w:t>
      </w:r>
      <w:r>
        <w:rPr>
          <w:rFonts w:hint="default" w:ascii="Nimbus Roman" w:hAnsi="Nimbus Roman" w:eastAsia="CESI仿宋-GB2312" w:cs="Nimbus Roman"/>
          <w:sz w:val="32"/>
          <w:szCs w:val="32"/>
          <w:highlight w:val="none"/>
          <w:lang w:val="en-US" w:eastAsia="zh-CN"/>
        </w:rPr>
        <w:t>特种作业人员考试次数</w:t>
      </w:r>
      <w:r>
        <w:rPr>
          <w:rFonts w:hint="eastAsia" w:ascii="Nimbus Roman" w:hAnsi="Nimbus Roman" w:eastAsia="CESI仿宋-GB2312" w:cs="Nimbus Roman"/>
          <w:sz w:val="32"/>
          <w:szCs w:val="32"/>
          <w:highlight w:val="none"/>
          <w:lang w:val="en-US" w:eastAsia="zh-CN"/>
        </w:rPr>
        <w:t>为0</w:t>
      </w:r>
      <w:r>
        <w:rPr>
          <w:rFonts w:hint="default" w:ascii="Nimbus Roman" w:hAnsi="Nimbus Roman" w:eastAsia="CESI仿宋-GB2312" w:cs="Nimbus Roman"/>
          <w:sz w:val="32"/>
          <w:szCs w:val="32"/>
          <w:highlight w:val="none"/>
          <w:lang w:val="en-US" w:eastAsia="zh-CN"/>
        </w:rPr>
        <w:t>，各县（市）对</w:t>
      </w:r>
      <w:r>
        <w:rPr>
          <w:rFonts w:hint="eastAsia" w:ascii="Nimbus Roman" w:hAnsi="Nimbus Roman" w:eastAsia="CESI仿宋-GB2312" w:cs="Nimbus Roman"/>
          <w:sz w:val="32"/>
          <w:szCs w:val="32"/>
          <w:highlight w:val="none"/>
          <w:lang w:val="en-US" w:eastAsia="zh-CN"/>
        </w:rPr>
        <w:t>主要负责人和</w:t>
      </w:r>
      <w:r>
        <w:rPr>
          <w:rFonts w:hint="default" w:ascii="Nimbus Roman" w:hAnsi="Nimbus Roman" w:eastAsia="CESI仿宋-GB2312" w:cs="Nimbus Roman"/>
          <w:sz w:val="32"/>
          <w:szCs w:val="32"/>
          <w:highlight w:val="none"/>
          <w:lang w:val="en-US" w:eastAsia="zh-CN"/>
        </w:rPr>
        <w:t>特种作业人员开展“逢查必考”工作</w:t>
      </w:r>
      <w:r>
        <w:rPr>
          <w:rFonts w:hint="eastAsia" w:ascii="Nimbus Roman" w:hAnsi="Nimbus Roman" w:eastAsia="CESI仿宋-GB2312" w:cs="Nimbus Roman"/>
          <w:sz w:val="32"/>
          <w:szCs w:val="32"/>
          <w:highlight w:val="none"/>
          <w:lang w:val="en-US" w:eastAsia="zh-CN"/>
        </w:rPr>
        <w:t>的力度仍需提高</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6</w:t>
      </w:r>
      <w:r>
        <w:rPr>
          <w:rFonts w:hint="default" w:ascii="Nimbus Roman" w:hAnsi="Nimbus Roman" w:eastAsia="方正黑体_GBK" w:cs="Nimbus Roman"/>
          <w:sz w:val="28"/>
          <w:szCs w:val="28"/>
          <w:lang w:val="en-US" w:eastAsia="zh-CN"/>
        </w:rPr>
        <w:t>执法检查开展“逢查必</w:t>
      </w:r>
      <w:r>
        <w:rPr>
          <w:rFonts w:hint="default" w:ascii="Nimbus Roman" w:hAnsi="Nimbus Roman" w:eastAsia="方正黑体_GBK" w:cs="Nimbus Roman"/>
          <w:sz w:val="28"/>
          <w:szCs w:val="28"/>
          <w:highlight w:val="none"/>
          <w:lang w:val="en-US" w:eastAsia="zh-CN"/>
        </w:rPr>
        <w:t>考”情况</w:t>
      </w:r>
      <w:r>
        <w:rPr>
          <w:rFonts w:hint="default" w:ascii="Nimbus Roman" w:hAnsi="Nimbus Roman" w:eastAsia="方正黑体_GBK" w:cs="Nimbus Roman"/>
          <w:sz w:val="28"/>
          <w:szCs w:val="28"/>
          <w:lang w:val="en-US" w:eastAsia="zh-CN"/>
        </w:rPr>
        <w:t>统计表（三岗人员）</w:t>
      </w:r>
    </w:p>
    <w:tbl>
      <w:tblPr>
        <w:tblStyle w:val="5"/>
        <w:tblpPr w:leftFromText="180" w:rightFromText="180" w:vertAnchor="text" w:horzAnchor="page" w:tblpXSpec="center" w:tblpY="66"/>
        <w:tblOverlap w:val="never"/>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990"/>
        <w:gridCol w:w="1361"/>
        <w:gridCol w:w="1361"/>
        <w:gridCol w:w="1688"/>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主要负责任次数</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安全管理人员次数</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特种作业人员次数</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合计人员次数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41</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12</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26</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18</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11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9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98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方正楷体_GBK" w:cs="Nimbus Roman"/>
          <w:sz w:val="32"/>
          <w:szCs w:val="32"/>
          <w:lang w:val="en-US" w:eastAsia="zh-CN"/>
        </w:rPr>
      </w:pPr>
      <w:r>
        <w:rPr>
          <w:rFonts w:hint="default" w:ascii="Nimbus Roman" w:hAnsi="Nimbus Roman" w:eastAsia="方正楷体_GBK" w:cs="Nimbus Roman"/>
          <w:sz w:val="32"/>
          <w:szCs w:val="32"/>
          <w:lang w:val="en-US" w:eastAsia="zh-CN"/>
        </w:rPr>
        <w:t>（二）执法管理方面。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方正仿宋_GB2312" w:cs="Nimbus Roman"/>
          <w:sz w:val="32"/>
          <w:szCs w:val="32"/>
          <w:lang w:val="en-US" w:eastAsia="zh-CN"/>
        </w:rPr>
      </w:pPr>
      <w:r>
        <w:rPr>
          <w:rFonts w:hint="default" w:ascii="Nimbus Roman" w:hAnsi="Nimbus Roman" w:eastAsia="CESI仿宋-GB2312" w:cs="Nimbus Roman"/>
          <w:sz w:val="32"/>
          <w:szCs w:val="32"/>
          <w:highlight w:val="none"/>
          <w:lang w:val="en-US" w:eastAsia="zh-CN"/>
        </w:rPr>
        <w:t>执法人员录入率</w:t>
      </w:r>
      <w:r>
        <w:rPr>
          <w:rFonts w:hint="eastAsia" w:ascii="Nimbus Roman" w:hAnsi="Nimbus Roman" w:eastAsia="CESI仿宋-GB2312" w:cs="Nimbus Roman"/>
          <w:sz w:val="32"/>
          <w:szCs w:val="32"/>
          <w:highlight w:val="none"/>
          <w:lang w:val="en-US" w:eastAsia="zh-CN"/>
        </w:rPr>
        <w:t>已完成</w:t>
      </w:r>
      <w:r>
        <w:rPr>
          <w:rFonts w:hint="default" w:ascii="Nimbus Roman" w:hAnsi="Nimbus Roman" w:eastAsia="CESI仿宋-GB2312" w:cs="Nimbus Roman"/>
          <w:sz w:val="32"/>
          <w:szCs w:val="32"/>
          <w:highlight w:val="none"/>
          <w:lang w:val="en-US" w:eastAsia="zh-CN"/>
        </w:rPr>
        <w:t>。</w:t>
      </w:r>
      <w:r>
        <w:rPr>
          <w:rFonts w:hint="eastAsia" w:ascii="Nimbus Roman" w:hAnsi="Nimbus Roman" w:eastAsia="CESI仿宋-GB2312" w:cs="Nimbus Roman"/>
          <w:sz w:val="32"/>
          <w:szCs w:val="32"/>
          <w:highlight w:val="none"/>
          <w:lang w:val="en-US" w:eastAsia="zh-CN"/>
        </w:rPr>
        <w:t>前三季度</w:t>
      </w:r>
      <w:r>
        <w:rPr>
          <w:rFonts w:hint="default" w:ascii="Nimbus Roman" w:hAnsi="Nimbus Roman" w:eastAsia="CESI仿宋-GB2312" w:cs="Nimbus Roman"/>
          <w:sz w:val="32"/>
          <w:szCs w:val="32"/>
          <w:highlight w:val="none"/>
          <w:lang w:val="en-US" w:eastAsia="zh-CN"/>
        </w:rPr>
        <w:t>，各县（市）应急管理系统共有执法人员</w:t>
      </w:r>
      <w:r>
        <w:rPr>
          <w:rFonts w:hint="eastAsia" w:ascii="Nimbus Roman" w:hAnsi="Nimbus Roman" w:eastAsia="CESI仿宋-GB2312" w:cs="Nimbus Roman"/>
          <w:sz w:val="32"/>
          <w:szCs w:val="32"/>
          <w:highlight w:val="none"/>
          <w:lang w:val="en-US" w:eastAsia="zh-CN"/>
        </w:rPr>
        <w:t>32</w:t>
      </w:r>
      <w:r>
        <w:rPr>
          <w:rFonts w:hint="default" w:ascii="Nimbus Roman" w:hAnsi="Nimbus Roman" w:eastAsia="CESI仿宋-GB2312" w:cs="Nimbus Roman"/>
          <w:sz w:val="32"/>
          <w:szCs w:val="32"/>
          <w:highlight w:val="none"/>
          <w:lang w:val="en-US" w:eastAsia="zh-CN"/>
        </w:rPr>
        <w:t>人，录入系统</w:t>
      </w:r>
      <w:r>
        <w:rPr>
          <w:rFonts w:hint="eastAsia" w:ascii="Nimbus Roman" w:hAnsi="Nimbus Roman" w:eastAsia="CESI仿宋-GB2312" w:cs="Nimbus Roman"/>
          <w:sz w:val="32"/>
          <w:szCs w:val="32"/>
          <w:highlight w:val="none"/>
          <w:lang w:val="en-US" w:eastAsia="zh-CN"/>
        </w:rPr>
        <w:t>32</w:t>
      </w:r>
      <w:r>
        <w:rPr>
          <w:rFonts w:hint="default" w:ascii="Nimbus Roman" w:hAnsi="Nimbus Roman" w:eastAsia="CESI仿宋-GB2312" w:cs="Nimbus Roman"/>
          <w:sz w:val="32"/>
          <w:szCs w:val="32"/>
          <w:highlight w:val="none"/>
          <w:lang w:val="en-US" w:eastAsia="zh-CN"/>
        </w:rPr>
        <w:t>人，录入率</w:t>
      </w:r>
      <w:r>
        <w:rPr>
          <w:rFonts w:hint="eastAsia" w:ascii="Nimbus Roman" w:hAnsi="Nimbus Roman" w:eastAsia="CESI仿宋-GB2312" w:cs="Nimbus Roman"/>
          <w:sz w:val="32"/>
          <w:szCs w:val="32"/>
          <w:highlight w:val="none"/>
          <w:lang w:val="en-US" w:eastAsia="zh-CN"/>
        </w:rPr>
        <w:t>100</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仿宋_GB2312" w:cs="Nimbus Roman"/>
          <w:sz w:val="32"/>
          <w:szCs w:val="32"/>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7</w:t>
      </w:r>
      <w:r>
        <w:rPr>
          <w:rFonts w:hint="default" w:ascii="Nimbus Roman" w:hAnsi="Nimbus Roman" w:eastAsia="方正黑体_GBK" w:cs="Nimbus Roman"/>
          <w:sz w:val="28"/>
          <w:szCs w:val="28"/>
          <w:lang w:val="en-US" w:eastAsia="zh-CN"/>
        </w:rPr>
        <w:t>持证执法人员与</w:t>
      </w:r>
      <w:r>
        <w:rPr>
          <w:rFonts w:hint="default" w:ascii="Nimbus Roman" w:hAnsi="Nimbus Roman" w:eastAsia="方正黑体_GBK" w:cs="Nimbus Roman"/>
          <w:sz w:val="28"/>
          <w:szCs w:val="28"/>
          <w:highlight w:val="none"/>
          <w:lang w:val="en-US" w:eastAsia="zh-CN"/>
        </w:rPr>
        <w:t>已录入执</w:t>
      </w:r>
      <w:r>
        <w:rPr>
          <w:rFonts w:hint="default" w:ascii="Nimbus Roman" w:hAnsi="Nimbus Roman" w:eastAsia="方正黑体_GBK" w:cs="Nimbus Roman"/>
          <w:sz w:val="28"/>
          <w:szCs w:val="28"/>
          <w:lang w:val="en-US" w:eastAsia="zh-CN"/>
        </w:rPr>
        <w:t>法人员情况统计表</w:t>
      </w:r>
    </w:p>
    <w:tbl>
      <w:tblPr>
        <w:tblStyle w:val="5"/>
        <w:tblpPr w:leftFromText="180" w:rightFromText="180" w:vertAnchor="text" w:horzAnchor="page" w:tblpXSpec="center" w:tblpY="100"/>
        <w:tblOverlap w:val="never"/>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38"/>
        <w:gridCol w:w="1762"/>
        <w:gridCol w:w="1762"/>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持证执法人员</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已录入执法人员</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录入执法人员与持证执法人员比例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6</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9</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9</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1222"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7</w:t>
            </w:r>
          </w:p>
        </w:tc>
        <w:tc>
          <w:tcPr>
            <w:tcW w:w="100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w:t>
            </w:r>
          </w:p>
        </w:tc>
        <w:tc>
          <w:tcPr>
            <w:tcW w:w="126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方正仿宋_GB2312" w:cs="Nimbus Roman"/>
          <w:sz w:val="32"/>
          <w:szCs w:val="32"/>
          <w:lang w:val="en-US" w:eastAsia="zh-CN"/>
        </w:rPr>
      </w:pPr>
      <w:r>
        <w:rPr>
          <w:rFonts w:hint="default" w:ascii="Nimbus Roman" w:hAnsi="Nimbus Roman" w:eastAsia="CESI仿宋-GB2312" w:cs="Nimbus Roman"/>
          <w:sz w:val="32"/>
          <w:szCs w:val="32"/>
          <w:highlight w:val="none"/>
          <w:lang w:val="en-US" w:eastAsia="zh-CN"/>
        </w:rPr>
        <w:t>执法人员出勤率</w:t>
      </w:r>
      <w:r>
        <w:rPr>
          <w:rFonts w:hint="eastAsia" w:ascii="Nimbus Roman" w:hAnsi="Nimbus Roman" w:eastAsia="CESI仿宋-GB2312" w:cs="Nimbus Roman"/>
          <w:sz w:val="32"/>
          <w:szCs w:val="32"/>
          <w:highlight w:val="none"/>
          <w:lang w:val="en-US" w:eastAsia="zh-CN"/>
        </w:rPr>
        <w:t>在前三季度</w:t>
      </w:r>
      <w:r>
        <w:rPr>
          <w:rFonts w:hint="default" w:ascii="Nimbus Roman" w:hAnsi="Nimbus Roman" w:eastAsia="CESI仿宋-GB2312" w:cs="Nimbus Roman"/>
          <w:sz w:val="32"/>
          <w:szCs w:val="32"/>
          <w:highlight w:val="none"/>
          <w:lang w:val="en-US" w:eastAsia="zh-CN"/>
        </w:rPr>
        <w:t>州直及各县（市）应出勤</w:t>
      </w:r>
      <w:r>
        <w:rPr>
          <w:rFonts w:hint="eastAsia" w:ascii="Nimbus Roman" w:hAnsi="Nimbus Roman" w:eastAsia="CESI仿宋-GB2312" w:cs="Nimbus Roman"/>
          <w:sz w:val="32"/>
          <w:szCs w:val="32"/>
          <w:highlight w:val="none"/>
          <w:lang w:val="en-US" w:eastAsia="zh-CN"/>
        </w:rPr>
        <w:t>28</w:t>
      </w:r>
      <w:r>
        <w:rPr>
          <w:rFonts w:hint="default" w:ascii="Nimbus Roman" w:hAnsi="Nimbus Roman" w:eastAsia="CESI仿宋-GB2312" w:cs="Nimbus Roman"/>
          <w:sz w:val="32"/>
          <w:szCs w:val="32"/>
          <w:highlight w:val="none"/>
          <w:lang w:val="en-US" w:eastAsia="zh-CN"/>
        </w:rPr>
        <w:t>人，实际出勤</w:t>
      </w:r>
      <w:r>
        <w:rPr>
          <w:rFonts w:hint="eastAsia" w:ascii="Nimbus Roman" w:hAnsi="Nimbus Roman" w:eastAsia="CESI仿宋-GB2312" w:cs="Nimbus Roman"/>
          <w:sz w:val="32"/>
          <w:szCs w:val="32"/>
          <w:highlight w:val="none"/>
          <w:lang w:val="en-US" w:eastAsia="zh-CN"/>
        </w:rPr>
        <w:t>21</w:t>
      </w:r>
      <w:r>
        <w:rPr>
          <w:rFonts w:hint="default" w:ascii="Nimbus Roman" w:hAnsi="Nimbus Roman" w:eastAsia="CESI仿宋-GB2312" w:cs="Nimbus Roman"/>
          <w:sz w:val="32"/>
          <w:szCs w:val="32"/>
          <w:highlight w:val="none"/>
          <w:lang w:val="en-US" w:eastAsia="zh-CN"/>
        </w:rPr>
        <w:t>人，出勤率为</w:t>
      </w:r>
      <w:r>
        <w:rPr>
          <w:rFonts w:hint="eastAsia" w:ascii="Nimbus Roman" w:hAnsi="Nimbus Roman" w:eastAsia="CESI仿宋-GB2312" w:cs="Nimbus Roman"/>
          <w:sz w:val="32"/>
          <w:szCs w:val="32"/>
          <w:highlight w:val="none"/>
          <w:lang w:val="en-US" w:eastAsia="zh-CN"/>
        </w:rPr>
        <w:t>75</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仿宋_GB2312" w:cs="Nimbus Roman"/>
          <w:sz w:val="32"/>
          <w:szCs w:val="32"/>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8</w:t>
      </w:r>
      <w:r>
        <w:rPr>
          <w:rFonts w:hint="default" w:ascii="Nimbus Roman" w:hAnsi="Nimbus Roman" w:eastAsia="方正黑体_GBK" w:cs="Nimbus Roman"/>
          <w:sz w:val="28"/>
          <w:szCs w:val="28"/>
          <w:lang w:val="en-US" w:eastAsia="zh-CN"/>
        </w:rPr>
        <w:t>应参与执法</w:t>
      </w:r>
      <w:r>
        <w:rPr>
          <w:rFonts w:hint="default" w:ascii="Nimbus Roman" w:hAnsi="Nimbus Roman" w:eastAsia="方正黑体_GBK" w:cs="Nimbus Roman"/>
          <w:sz w:val="28"/>
          <w:szCs w:val="28"/>
          <w:highlight w:val="none"/>
          <w:lang w:val="en-US" w:eastAsia="zh-CN"/>
        </w:rPr>
        <w:t>人员与实</w:t>
      </w:r>
      <w:r>
        <w:rPr>
          <w:rFonts w:hint="default" w:ascii="Nimbus Roman" w:hAnsi="Nimbus Roman" w:eastAsia="方正黑体_GBK" w:cs="Nimbus Roman"/>
          <w:sz w:val="28"/>
          <w:szCs w:val="28"/>
          <w:lang w:val="en-US" w:eastAsia="zh-CN"/>
        </w:rPr>
        <w:t>际参与执法人员情况统计表</w:t>
      </w:r>
    </w:p>
    <w:tbl>
      <w:tblPr>
        <w:tblStyle w:val="5"/>
        <w:tblpPr w:leftFromText="180" w:rightFromText="180" w:vertAnchor="text" w:horzAnchor="page" w:tblpXSpec="center" w:tblpY="100"/>
        <w:tblOverlap w:val="never"/>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66"/>
        <w:gridCol w:w="1453"/>
        <w:gridCol w:w="143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应参与执法人员</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出勤人数</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实际参与执法与应参与执法人数人员比例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100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50</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9</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6</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5</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4"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100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8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w:t>
            </w:r>
          </w:p>
        </w:tc>
        <w:tc>
          <w:tcPr>
            <w:tcW w:w="82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93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75</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CESI仿宋-GB2312" w:cs="Nimbus Roman"/>
          <w:sz w:val="32"/>
          <w:szCs w:val="32"/>
          <w:highlight w:val="none"/>
          <w:lang w:val="en-US" w:eastAsia="zh-CN"/>
        </w:rPr>
        <w:t>上半年，全州人均办案</w:t>
      </w:r>
      <w:r>
        <w:rPr>
          <w:rFonts w:hint="eastAsia" w:ascii="Nimbus Roman" w:hAnsi="Nimbus Roman" w:eastAsia="CESI仿宋-GB2312" w:cs="Nimbus Roman"/>
          <w:sz w:val="32"/>
          <w:szCs w:val="32"/>
          <w:highlight w:val="none"/>
          <w:lang w:val="en-US" w:eastAsia="zh-CN"/>
        </w:rPr>
        <w:t>比例</w:t>
      </w:r>
      <w:r>
        <w:rPr>
          <w:rFonts w:hint="default" w:ascii="Nimbus Roman" w:hAnsi="Nimbus Roman" w:eastAsia="CESI仿宋-GB2312" w:cs="Nimbus Roman"/>
          <w:sz w:val="32"/>
          <w:szCs w:val="32"/>
          <w:highlight w:val="none"/>
          <w:lang w:val="en-US" w:eastAsia="zh-CN"/>
        </w:rPr>
        <w:t>为</w:t>
      </w:r>
      <w:r>
        <w:rPr>
          <w:rFonts w:hint="eastAsia" w:ascii="Nimbus Roman" w:hAnsi="Nimbus Roman" w:eastAsia="CESI仿宋-GB2312" w:cs="Nimbus Roman"/>
          <w:sz w:val="32"/>
          <w:szCs w:val="32"/>
          <w:highlight w:val="none"/>
          <w:lang w:val="en-US" w:eastAsia="zh-CN"/>
        </w:rPr>
        <w:t>0.93</w:t>
      </w:r>
      <w:r>
        <w:rPr>
          <w:rFonts w:hint="default" w:ascii="Nimbus Roman" w:hAnsi="Nimbus Roman" w:eastAsia="CESI仿宋-GB2312" w:cs="Nimbus Roman"/>
          <w:sz w:val="32"/>
          <w:szCs w:val="32"/>
          <w:highlight w:val="none"/>
          <w:lang w:val="en-US" w:eastAsia="zh-CN"/>
        </w:rPr>
        <w:t>。全州人均办案</w:t>
      </w:r>
      <w:r>
        <w:rPr>
          <w:rFonts w:hint="eastAsia" w:ascii="Nimbus Roman" w:hAnsi="Nimbus Roman" w:eastAsia="CESI仿宋-GB2312" w:cs="Nimbus Roman"/>
          <w:sz w:val="32"/>
          <w:szCs w:val="32"/>
          <w:highlight w:val="none"/>
          <w:lang w:val="en-US" w:eastAsia="zh-CN"/>
        </w:rPr>
        <w:t>比例比较上半年有所提升，在自治区克州处中等水平</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仿宋_GB2312" w:cs="Nimbus Roman"/>
          <w:sz w:val="32"/>
          <w:szCs w:val="32"/>
          <w:lang w:val="en-US" w:eastAsia="zh-CN"/>
        </w:rPr>
      </w:pPr>
      <w:r>
        <w:rPr>
          <w:rFonts w:hint="default" w:ascii="Nimbus Roman" w:hAnsi="Nimbus Roman" w:eastAsia="方正黑体_GBK" w:cs="Nimbus Roman"/>
          <w:sz w:val="28"/>
          <w:szCs w:val="28"/>
          <w:lang w:val="en-US" w:eastAsia="zh-CN"/>
        </w:rPr>
        <w:t>1.</w:t>
      </w:r>
      <w:r>
        <w:rPr>
          <w:rFonts w:hint="eastAsia" w:ascii="Nimbus Roman" w:hAnsi="Nimbus Roman" w:eastAsia="方正黑体_GBK" w:cs="Nimbus Roman"/>
          <w:sz w:val="28"/>
          <w:szCs w:val="28"/>
          <w:lang w:val="en-US" w:eastAsia="zh-CN"/>
        </w:rPr>
        <w:t>9</w:t>
      </w:r>
      <w:r>
        <w:rPr>
          <w:rFonts w:hint="default" w:ascii="Nimbus Roman" w:hAnsi="Nimbus Roman" w:eastAsia="方正黑体_GBK" w:cs="Nimbus Roman"/>
          <w:sz w:val="28"/>
          <w:szCs w:val="28"/>
          <w:lang w:val="en-US" w:eastAsia="zh-CN"/>
        </w:rPr>
        <w:t>执法</w:t>
      </w:r>
      <w:r>
        <w:rPr>
          <w:rFonts w:hint="default" w:ascii="Nimbus Roman" w:hAnsi="Nimbus Roman" w:eastAsia="方正黑体_GBK" w:cs="Nimbus Roman"/>
          <w:sz w:val="28"/>
          <w:szCs w:val="28"/>
          <w:highlight w:val="none"/>
          <w:lang w:val="en-US" w:eastAsia="zh-CN"/>
        </w:rPr>
        <w:t>办案情况</w:t>
      </w:r>
      <w:r>
        <w:rPr>
          <w:rFonts w:hint="default" w:ascii="Nimbus Roman" w:hAnsi="Nimbus Roman" w:eastAsia="方正黑体_GBK" w:cs="Nimbus Roman"/>
          <w:sz w:val="28"/>
          <w:szCs w:val="28"/>
          <w:lang w:val="en-US" w:eastAsia="zh-CN"/>
        </w:rPr>
        <w:t>统计表</w:t>
      </w:r>
    </w:p>
    <w:tbl>
      <w:tblPr>
        <w:tblStyle w:val="5"/>
        <w:tblpPr w:leftFromText="180" w:rightFromText="180" w:vertAnchor="text" w:horzAnchor="page" w:tblpXSpec="center" w:tblpY="100"/>
        <w:tblOverlap w:val="never"/>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65"/>
        <w:gridCol w:w="2001"/>
        <w:gridCol w:w="1936"/>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应参与执法人员</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立案审批表</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人均办案比例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default" w:ascii="Nimbus Roman" w:hAnsi="Nimbus Roman" w:cs="Nimbus Roman"/>
                <w:sz w:val="24"/>
                <w:szCs w:val="24"/>
                <w:vertAlign w:val="baseline"/>
                <w:lang w:val="en-US" w:eastAsia="zh-CN"/>
              </w:rPr>
              <w:t>4</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6</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default" w:ascii="Nimbus Roman" w:hAnsi="Nimbus Roman" w:cs="Nimbus Roman"/>
                <w:sz w:val="24"/>
                <w:szCs w:val="24"/>
                <w:vertAlign w:val="baseline"/>
                <w:lang w:val="en-US" w:eastAsia="zh-CN"/>
              </w:rPr>
              <w:t>9</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r>
              <w:rPr>
                <w:rFonts w:hint="eastAsia" w:ascii="Nimbus Roman" w:hAnsi="Nimbus Roman" w:cs="Nimbus Roman"/>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default" w:ascii="Nimbus Roman" w:hAnsi="Nimbus Roman" w:cs="Nimbus Roman"/>
                <w:sz w:val="24"/>
                <w:szCs w:val="24"/>
                <w:vertAlign w:val="baseline"/>
                <w:lang w:val="en-US" w:eastAsia="zh-CN"/>
              </w:rPr>
              <w:t>5</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9</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r>
              <w:rPr>
                <w:rFonts w:hint="default" w:ascii="Nimbus Roman" w:hAnsi="Nimbus Roman" w:cs="Nimbus Roman"/>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101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11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4</w:t>
            </w:r>
          </w:p>
        </w:tc>
        <w:tc>
          <w:tcPr>
            <w:tcW w:w="11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w:t>
            </w:r>
          </w:p>
        </w:tc>
        <w:tc>
          <w:tcPr>
            <w:tcW w:w="133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r>
              <w:rPr>
                <w:rFonts w:hint="eastAsia" w:ascii="Nimbus Roman" w:hAnsi="Nimbus Roman" w:cs="Nimbus Roman"/>
                <w:sz w:val="24"/>
                <w:szCs w:val="24"/>
                <w:vertAlign w:val="baseline"/>
                <w:lang w:val="en-US" w:eastAsia="zh-CN"/>
              </w:rPr>
              <w:t>.25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方正仿宋_GB2312" w:cs="Nimbus Roman"/>
          <w:sz w:val="32"/>
          <w:szCs w:val="32"/>
          <w:lang w:val="en-US" w:eastAsia="zh-CN"/>
        </w:rPr>
      </w:pPr>
      <w:r>
        <w:rPr>
          <w:rFonts w:hint="default" w:ascii="Nimbus Roman" w:hAnsi="Nimbus Roman" w:eastAsia="CESI仿宋-GB2312" w:cs="Nimbus Roman"/>
          <w:sz w:val="32"/>
          <w:szCs w:val="32"/>
          <w:highlight w:val="none"/>
          <w:lang w:val="en-US" w:eastAsia="zh-CN"/>
        </w:rPr>
        <w:t>自今年4月21日开展该工作以来，全州扫码率为</w:t>
      </w:r>
      <w:r>
        <w:rPr>
          <w:rFonts w:hint="eastAsia" w:ascii="Nimbus Roman" w:hAnsi="Nimbus Roman" w:eastAsia="CESI仿宋-GB2312" w:cs="Nimbus Roman"/>
          <w:sz w:val="32"/>
          <w:szCs w:val="32"/>
          <w:highlight w:val="none"/>
          <w:lang w:val="en-US" w:eastAsia="zh-CN"/>
        </w:rPr>
        <w:t>33.86</w:t>
      </w:r>
      <w:r>
        <w:rPr>
          <w:rFonts w:hint="default" w:ascii="Nimbus Roman" w:hAnsi="Nimbus Roman" w:eastAsia="CESI仿宋-GB2312" w:cs="Nimbus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Nimbus Roman" w:hAnsi="Nimbus Roman" w:eastAsia="方正仿宋_GB2312" w:cs="Nimbus Roman"/>
          <w:sz w:val="32"/>
          <w:szCs w:val="32"/>
          <w:lang w:val="en-US" w:eastAsia="zh-CN"/>
        </w:rPr>
      </w:pPr>
      <w:r>
        <w:rPr>
          <w:rFonts w:hint="eastAsia" w:ascii="Nimbus Roman" w:hAnsi="Nimbus Roman" w:eastAsia="方正黑体_GBK" w:cs="Nimbus Roman"/>
          <w:sz w:val="28"/>
          <w:szCs w:val="28"/>
          <w:lang w:val="en-US" w:eastAsia="zh-CN"/>
        </w:rPr>
        <w:t>2.0</w:t>
      </w:r>
      <w:r>
        <w:rPr>
          <w:rFonts w:hint="default" w:ascii="Nimbus Roman" w:hAnsi="Nimbus Roman" w:eastAsia="方正黑体_GBK" w:cs="Nimbus Roman"/>
          <w:sz w:val="28"/>
          <w:szCs w:val="28"/>
          <w:lang w:val="en-US" w:eastAsia="zh-CN"/>
        </w:rPr>
        <w:t>执法检查开展“扫码入企”</w:t>
      </w:r>
      <w:r>
        <w:rPr>
          <w:rFonts w:hint="default" w:ascii="Nimbus Roman" w:hAnsi="Nimbus Roman" w:eastAsia="方正黑体_GBK" w:cs="Nimbus Roman"/>
          <w:sz w:val="28"/>
          <w:szCs w:val="28"/>
          <w:highlight w:val="none"/>
          <w:lang w:val="en-US" w:eastAsia="zh-CN"/>
        </w:rPr>
        <w:t>情况</w:t>
      </w:r>
      <w:r>
        <w:rPr>
          <w:rFonts w:hint="default" w:ascii="Nimbus Roman" w:hAnsi="Nimbus Roman" w:eastAsia="方正黑体_GBK" w:cs="Nimbus Roman"/>
          <w:sz w:val="28"/>
          <w:szCs w:val="28"/>
          <w:lang w:val="en-US" w:eastAsia="zh-CN"/>
        </w:rPr>
        <w:t>统计表</w:t>
      </w:r>
    </w:p>
    <w:tbl>
      <w:tblPr>
        <w:tblStyle w:val="5"/>
        <w:tblpPr w:leftFromText="180" w:rightFromText="180" w:vertAnchor="text" w:horzAnchor="page" w:tblpXSpec="center" w:tblpY="100"/>
        <w:tblOverlap w:val="never"/>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09"/>
        <w:gridCol w:w="1196"/>
        <w:gridCol w:w="1310"/>
        <w:gridCol w:w="1575"/>
        <w:gridCol w:w="157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序号</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名称</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应扫码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企业</w:t>
            </w:r>
            <w:r>
              <w:rPr>
                <w:rFonts w:hint="eastAsia" w:ascii="Nimbus Roman" w:hAnsi="Nimbus Roman" w:eastAsia="方正黑体_GBK" w:cs="Nimbus Roman"/>
                <w:sz w:val="21"/>
                <w:szCs w:val="21"/>
                <w:vertAlign w:val="baseline"/>
                <w:lang w:val="en-US" w:eastAsia="zh-CN"/>
              </w:rPr>
              <w:t>家次</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扫码检查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企业</w:t>
            </w:r>
            <w:r>
              <w:rPr>
                <w:rFonts w:hint="eastAsia" w:ascii="Nimbus Roman" w:hAnsi="Nimbus Roman" w:eastAsia="方正黑体_GBK" w:cs="Nimbus Roman"/>
                <w:sz w:val="21"/>
                <w:szCs w:val="21"/>
                <w:vertAlign w:val="baseline"/>
                <w:lang w:val="en-US" w:eastAsia="zh-CN"/>
              </w:rPr>
              <w:t>家次</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未扫码检查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企业</w:t>
            </w:r>
            <w:r>
              <w:rPr>
                <w:rFonts w:hint="eastAsia" w:ascii="Nimbus Roman" w:hAnsi="Nimbus Roman" w:eastAsia="方正黑体_GBK" w:cs="Nimbus Roman"/>
                <w:sz w:val="21"/>
                <w:szCs w:val="21"/>
                <w:vertAlign w:val="baseline"/>
                <w:lang w:val="en-US" w:eastAsia="zh-CN"/>
              </w:rPr>
              <w:t>家次</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无法扫码检查企业</w:t>
            </w:r>
            <w:r>
              <w:rPr>
                <w:rFonts w:hint="eastAsia" w:ascii="Nimbus Roman" w:hAnsi="Nimbus Roman" w:eastAsia="方正黑体_GBK" w:cs="Nimbus Roman"/>
                <w:sz w:val="21"/>
                <w:szCs w:val="21"/>
                <w:vertAlign w:val="baseline"/>
                <w:lang w:val="en-US" w:eastAsia="zh-CN"/>
              </w:rPr>
              <w:t>家次</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Nimbus Roman" w:hAnsi="Nimbus Roman" w:eastAsia="方正黑体_GBK" w:cs="Nimbus Roman"/>
                <w:sz w:val="21"/>
                <w:szCs w:val="21"/>
                <w:vertAlign w:val="baseline"/>
                <w:lang w:val="en-US" w:eastAsia="zh-CN"/>
              </w:rPr>
            </w:pPr>
            <w:r>
              <w:rPr>
                <w:rFonts w:hint="default" w:ascii="Nimbus Roman" w:hAnsi="Nimbus Roman" w:eastAsia="方正黑体_GBK" w:cs="Nimbus Roman"/>
                <w:sz w:val="21"/>
                <w:szCs w:val="21"/>
                <w:vertAlign w:val="baseline"/>
                <w:lang w:val="en-US" w:eastAsia="zh-CN"/>
              </w:rPr>
              <w:t>扫码率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1</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州本级</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43</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13</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22</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8</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33.9</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2</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阿图什市</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32</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7</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23</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21.9</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3</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阿克陶县</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73</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26</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38</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9</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35.6</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4</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乌恰县</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88</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33</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33</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22</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37.5</w:t>
            </w:r>
            <w:r>
              <w:rPr>
                <w:rFonts w:hint="default" w:ascii="Nimbus Roman" w:hAnsi="Nimbus Roman" w:cs="Nimbus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5</w:t>
            </w:r>
          </w:p>
        </w:tc>
        <w:tc>
          <w:tcPr>
            <w:tcW w:w="623"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阿合奇县</w:t>
            </w:r>
          </w:p>
        </w:tc>
        <w:tc>
          <w:tcPr>
            <w:tcW w:w="6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Nimbus Roman" w:hAnsi="Nimbus Roman" w:cs="Nimbus Roman" w:eastAsiaTheme="minorEastAsia"/>
                <w:kern w:val="2"/>
                <w:sz w:val="24"/>
                <w:szCs w:val="24"/>
                <w:vertAlign w:val="baseline"/>
                <w:lang w:val="en-US" w:eastAsia="zh-CN" w:bidi="ar-SA"/>
              </w:rPr>
            </w:pPr>
            <w:r>
              <w:rPr>
                <w:rFonts w:hint="eastAsia" w:ascii="Nimbus Roman" w:hAnsi="Nimbus Roman" w:cs="Nimbus Roman"/>
                <w:kern w:val="2"/>
                <w:sz w:val="24"/>
                <w:szCs w:val="24"/>
                <w:vertAlign w:val="baseline"/>
                <w:lang w:val="en-US" w:eastAsia="zh-CN" w:bidi="ar-SA"/>
              </w:rPr>
              <w:t>15</w:t>
            </w:r>
          </w:p>
        </w:tc>
        <w:tc>
          <w:tcPr>
            <w:tcW w:w="7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6</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9</w:t>
            </w:r>
          </w:p>
        </w:tc>
        <w:tc>
          <w:tcPr>
            <w:tcW w:w="88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default" w:ascii="Nimbus Roman" w:hAnsi="Nimbus Roman" w:cs="Nimbus Roman"/>
                <w:sz w:val="24"/>
                <w:szCs w:val="24"/>
                <w:vertAlign w:val="baseline"/>
                <w:lang w:val="en-US" w:eastAsia="zh-CN"/>
              </w:rPr>
              <w:t>0</w:t>
            </w:r>
          </w:p>
        </w:tc>
        <w:tc>
          <w:tcPr>
            <w:tcW w:w="7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w:hAnsi="Nimbus Roman" w:cs="Nimbus Roman"/>
                <w:sz w:val="24"/>
                <w:szCs w:val="24"/>
                <w:vertAlign w:val="baseline"/>
                <w:lang w:val="en-US" w:eastAsia="zh-CN"/>
              </w:rPr>
            </w:pPr>
            <w:r>
              <w:rPr>
                <w:rFonts w:hint="eastAsia" w:ascii="Nimbus Roman" w:hAnsi="Nimbus Roman" w:cs="Nimbus Roman"/>
                <w:sz w:val="24"/>
                <w:szCs w:val="24"/>
                <w:vertAlign w:val="baseline"/>
                <w:lang w:val="en-US" w:eastAsia="zh-CN"/>
              </w:rPr>
              <w:t>40</w:t>
            </w:r>
            <w:r>
              <w:rPr>
                <w:rFonts w:hint="default" w:ascii="Nimbus Roman" w:hAnsi="Nimbus Roman" w:cs="Nimbus Roman"/>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Nimbus Roman" w:hAnsi="Nimbus Roman" w:eastAsia="方正黑体_GBK" w:cs="Nimbus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Nimbus Roman" w:hAnsi="Nimbus Roman" w:eastAsia="方正仿宋_GB2312" w:cs="Nimbus Roman"/>
          <w:sz w:val="32"/>
          <w:szCs w:val="32"/>
          <w:lang w:val="en-US" w:eastAsia="zh-CN"/>
        </w:rPr>
      </w:pPr>
      <w:r>
        <w:rPr>
          <w:rFonts w:hint="default" w:ascii="Nimbus Roman" w:hAnsi="Nimbus Roman" w:eastAsia="方正黑体_GBK" w:cs="Nimbus Roman"/>
          <w:kern w:val="2"/>
          <w:sz w:val="32"/>
          <w:szCs w:val="32"/>
          <w:lang w:val="en-US" w:eastAsia="zh-CN" w:bidi="ar-SA"/>
        </w:rPr>
        <w:t>三、下一步工作要求</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楷体_GBK" w:cs="Nimbus Roman"/>
          <w:sz w:val="32"/>
          <w:szCs w:val="32"/>
          <w:lang w:val="en-US" w:eastAsia="zh-CN"/>
        </w:rPr>
        <w:t>（一）严格计划落实，</w:t>
      </w:r>
      <w:r>
        <w:rPr>
          <w:rFonts w:hint="default" w:ascii="Nimbus Roman" w:hAnsi="Nimbus Roman" w:eastAsia="CESI仿宋-GB2312" w:cs="Nimbus Roman"/>
          <w:sz w:val="32"/>
          <w:szCs w:val="32"/>
          <w:highlight w:val="none"/>
          <w:lang w:val="en-US" w:eastAsia="zh-CN"/>
        </w:rPr>
        <w:t>精准规范执法。各级应急管理部门要对生产经营单位综合研判分析、汲时动态调整、分级分类施策，严格落实年度监督检查计划，制定“一企一策”现场检查方案，明确检查重点事项、重点内容和检查频次，并报行政执法主体负责人批准后实施。要严格执行行政执法“三项制度”，切实做到执法信息公开透明、执法全过程留痕、执法决定合法有效，严格执法程序规定，落实行政裁量权基准制度和执法闭环管理。要进一步规范执法行为，做到“十个严禁”、“八个不得”。</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楷体_GBK" w:cs="Nimbus Roman"/>
          <w:sz w:val="32"/>
          <w:szCs w:val="32"/>
          <w:lang w:val="en-US" w:eastAsia="zh-CN"/>
        </w:rPr>
        <w:t>（二）聚焦重点事项，优化执法方式。</w:t>
      </w:r>
      <w:r>
        <w:rPr>
          <w:rFonts w:hint="default" w:ascii="Nimbus Roman" w:hAnsi="Nimbus Roman" w:eastAsia="CESI仿宋-GB2312" w:cs="Nimbus Roman"/>
          <w:sz w:val="32"/>
          <w:szCs w:val="32"/>
          <w:highlight w:val="none"/>
          <w:lang w:val="en-US" w:eastAsia="zh-CN"/>
        </w:rPr>
        <w:t>各级应急管理部门要聚焦矿山复工复产、非合规性设计、隐蔽致灾因素，危化品“两重点一重大”、非法生产经营、违规高危作业，工贸金属冶炼、涉粉尘及有限空间作业，安全评价及检测检验报告造假等严重违法行为加大惩处力度。要全力做好2025年企业安全生产费用管理有关工作的宣传解读和监督检查。要注重统筹执法力量，整合检查事项，合理确定检查频次，持续优化“综合查一次”、“双随机、一公开”抽查，坚决防止多头重复检查、无效执法。</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方正楷体_GBK" w:cs="Nimbus Roman"/>
          <w:sz w:val="32"/>
          <w:szCs w:val="32"/>
          <w:lang w:val="en-US" w:eastAsia="zh-CN"/>
        </w:rPr>
        <w:t>（三）执法服务并重，切实履行职责。</w:t>
      </w:r>
      <w:r>
        <w:rPr>
          <w:rFonts w:hint="default" w:ascii="Nimbus Roman" w:hAnsi="Nimbus Roman" w:eastAsia="CESI仿宋-GB2312" w:cs="Nimbus Roman"/>
          <w:sz w:val="32"/>
          <w:szCs w:val="32"/>
          <w:highlight w:val="none"/>
          <w:lang w:val="en-US" w:eastAsia="zh-CN"/>
        </w:rPr>
        <w:t>各级应急管理部门要坚持严格执法与热情服务相结合，更多采用柔性执法，落细落实行政处罚裁量权基准。对符合首违不罚、轻微免罚条件和情形的</w:t>
      </w:r>
      <w:bookmarkStart w:id="0" w:name="_GoBack"/>
      <w:bookmarkEnd w:id="0"/>
      <w:r>
        <w:rPr>
          <w:rFonts w:hint="default" w:ascii="Nimbus Roman" w:hAnsi="Nimbus Roman" w:eastAsia="CESI仿宋-GB2312" w:cs="Nimbus Roman"/>
          <w:sz w:val="32"/>
          <w:szCs w:val="32"/>
          <w:highlight w:val="none"/>
          <w:lang w:val="en-US" w:eastAsia="zh-CN"/>
        </w:rPr>
        <w:t>违法行为，依法不予行政处罚，引导企业及时主动改正轻微违法行为；对非企业自查重大事故隐患和依法应当给予行政处罚的违法行为要及时立案处罚。推行“说理式”和“执法+专家”的执法检查模式，主动为企业提供法律支持、安全咨询和整改指导，引导企业自觉学法遵法守法，合法合规生产经营，为优化营商环境夯实法治基础。</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Nimbus Roman" w:hAnsi="Nimbus Roman" w:eastAsia="CESI仿宋-GB2312" w:cs="Nimbus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Nimbus Roman" w:hAnsi="Nimbus Roman" w:eastAsia="CESI仿宋-GB2312" w:cs="Nimbus Roman"/>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52" w:lineRule="exact"/>
        <w:ind w:firstLine="640" w:firstLineChars="200"/>
        <w:jc w:val="right"/>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CESI仿宋-GB2312" w:cs="Nimbus Roman"/>
          <w:sz w:val="32"/>
          <w:szCs w:val="32"/>
          <w:highlight w:val="none"/>
          <w:lang w:val="en-US" w:eastAsia="zh-CN"/>
        </w:rPr>
        <w:t>克州应急管理局</w:t>
      </w:r>
      <w:r>
        <w:rPr>
          <w:rFonts w:hint="eastAsia" w:ascii="Nimbus Roman" w:hAnsi="Nimbus Roman" w:eastAsia="CESI仿宋-GB2312" w:cs="Nimbus Roman"/>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52" w:lineRule="exact"/>
        <w:ind w:firstLine="640" w:firstLineChars="200"/>
        <w:jc w:val="right"/>
        <w:textAlignment w:val="auto"/>
        <w:rPr>
          <w:rFonts w:hint="default" w:ascii="Nimbus Roman" w:hAnsi="Nimbus Roman" w:eastAsia="CESI仿宋-GB2312" w:cs="Nimbus Roman"/>
          <w:sz w:val="32"/>
          <w:szCs w:val="32"/>
          <w:highlight w:val="none"/>
          <w:lang w:val="en-US" w:eastAsia="zh-CN"/>
        </w:rPr>
      </w:pPr>
      <w:r>
        <w:rPr>
          <w:rFonts w:hint="default" w:ascii="Nimbus Roman" w:hAnsi="Nimbus Roman" w:eastAsia="CESI仿宋-GB2312" w:cs="Nimbus Roman"/>
          <w:sz w:val="32"/>
          <w:szCs w:val="32"/>
          <w:highlight w:val="none"/>
          <w:lang w:val="en-US" w:eastAsia="zh-CN"/>
        </w:rPr>
        <w:t>2025年10月29日</w:t>
      </w:r>
      <w:r>
        <w:rPr>
          <w:rFonts w:hint="eastAsia" w:ascii="Nimbus Roman" w:hAnsi="Nimbus Roman" w:eastAsia="CESI仿宋-GB2312" w:cs="Nimbus Roman"/>
          <w:sz w:val="32"/>
          <w:szCs w:val="32"/>
          <w:highlight w:val="none"/>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161A6"/>
    <w:rsid w:val="11B73A6E"/>
    <w:rsid w:val="1F667F17"/>
    <w:rsid w:val="25965263"/>
    <w:rsid w:val="366D5C41"/>
    <w:rsid w:val="45FD4D8A"/>
    <w:rsid w:val="6BB54399"/>
    <w:rsid w:val="6EFCADF1"/>
    <w:rsid w:val="6F6FEFAD"/>
    <w:rsid w:val="77739B88"/>
    <w:rsid w:val="7EAE75B4"/>
    <w:rsid w:val="BFED2431"/>
    <w:rsid w:val="F3FFDCE0"/>
    <w:rsid w:val="FDBB01E8"/>
    <w:rsid w:val="FF77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2260</Words>
  <Characters>2493</Characters>
  <Lines>0</Lines>
  <Paragraphs>0</Paragraphs>
  <TotalTime>167</TotalTime>
  <ScaleCrop>false</ScaleCrop>
  <LinksUpToDate>false</LinksUpToDate>
  <CharactersWithSpaces>2493</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2025-04-19T01:53:00Z</dcterms:created>
  <dc:creator>ASUS</dc:creator>
  <cp:lastModifiedBy>user</cp:lastModifiedBy>
  <cp:lastPrinted>2025-10-29T20:28:34Z</cp:lastPrinted>
  <dcterms:modified xsi:type="dcterms:W3CDTF">2025-10-30T09:58:11Z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KSOTemplateDocerSaveRecord">
    <vt:lpwstr>eyJoZGlkIjoiYjJjYWI0NDEwM2FiMWNhOTMzNWE2NDYzZTNkNWJmN2YiLCJ1c2VySWQiOiIzMTUyOTEwNTAifQ==</vt:lpwstr>
  </property>
  <property fmtid="{D5CDD505-2E9C-101B-9397-08002B2CF9AE}" pid="4" name="ICV">
    <vt:lpwstr>4010193CE2FA2D69639B0169EBE3EF57</vt:lpwstr>
  </property>
</Properties>
</file>