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2023年耕地地力保护补贴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  <w:lang w:val="en-US" w:eastAsia="zh-CN"/>
        </w:rPr>
        <w:t>面积任务</w:t>
      </w:r>
      <w:r>
        <w:rPr>
          <w:rFonts w:hint="default" w:ascii="Times New Roman" w:hAnsi="Times New Roman" w:eastAsia="方正小标宋简体" w:cs="Times New Roman"/>
          <w:spacing w:val="0"/>
          <w:sz w:val="36"/>
          <w:szCs w:val="36"/>
        </w:rPr>
        <w:t>分配表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     单位：万亩</w:t>
      </w:r>
    </w:p>
    <w:tbl>
      <w:tblPr>
        <w:tblStyle w:val="5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12"/>
        <w:gridCol w:w="1206"/>
        <w:gridCol w:w="1125"/>
        <w:gridCol w:w="1670"/>
        <w:gridCol w:w="1177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地州县市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中央财政资金补贴面积任务</w:t>
            </w:r>
          </w:p>
        </w:tc>
        <w:tc>
          <w:tcPr>
            <w:tcW w:w="4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自治区财政资金补贴面积任务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冬小麦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（220元/亩）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春小麦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（115元/亩）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耕地地力保护补贴资金补贴面积任务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小麦种植专项补贴资金补贴面积任务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春小麦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（115元/亩）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冬小麦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（10元/亩）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春小麦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（115元/亩）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克州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阿克陶县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25.73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乌恰县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阿合奇县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70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  <w:jc w:val="left"/>
    </w:pPr>
    <w:rPr>
      <w:rFonts w:ascii="Calibri" w:hAnsi="Calibri"/>
      <w:sz w:val="32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2023-05-29T05:31:19Z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