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45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附件：</w:t>
      </w:r>
    </w:p>
    <w:p w14:paraId="390FC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一、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喀什经济开发区伊尔克什坦口岸园区区域平均地价更新汇总表</w:t>
      </w:r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696"/>
        <w:gridCol w:w="1696"/>
        <w:gridCol w:w="1724"/>
        <w:gridCol w:w="1724"/>
      </w:tblGrid>
      <w:tr w14:paraId="4D4D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noWrap w:val="0"/>
            <w:vAlign w:val="top"/>
          </w:tcPr>
          <w:p w14:paraId="1EC3B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用地类型</w:t>
            </w:r>
          </w:p>
        </w:tc>
        <w:tc>
          <w:tcPr>
            <w:tcW w:w="3624" w:type="dxa"/>
            <w:gridSpan w:val="2"/>
            <w:noWrap w:val="0"/>
            <w:vAlign w:val="top"/>
          </w:tcPr>
          <w:p w14:paraId="74A2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区域和平均地价（元/㎡）</w:t>
            </w:r>
          </w:p>
        </w:tc>
        <w:tc>
          <w:tcPr>
            <w:tcW w:w="3625" w:type="dxa"/>
            <w:gridSpan w:val="2"/>
            <w:noWrap w:val="0"/>
            <w:vAlign w:val="top"/>
          </w:tcPr>
          <w:p w14:paraId="4944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区域和平均地价（万元/亩）</w:t>
            </w:r>
          </w:p>
        </w:tc>
      </w:tr>
      <w:tr w14:paraId="5966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noWrap w:val="0"/>
            <w:vAlign w:val="top"/>
          </w:tcPr>
          <w:p w14:paraId="636E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12" w:type="dxa"/>
            <w:noWrap w:val="0"/>
            <w:vAlign w:val="top"/>
          </w:tcPr>
          <w:p w14:paraId="4C5AD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一级区域</w:t>
            </w:r>
          </w:p>
        </w:tc>
        <w:tc>
          <w:tcPr>
            <w:tcW w:w="1812" w:type="dxa"/>
            <w:noWrap w:val="0"/>
            <w:vAlign w:val="top"/>
          </w:tcPr>
          <w:p w14:paraId="66FA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二级区域</w:t>
            </w:r>
          </w:p>
        </w:tc>
        <w:tc>
          <w:tcPr>
            <w:tcW w:w="1812" w:type="dxa"/>
            <w:noWrap w:val="0"/>
            <w:vAlign w:val="top"/>
          </w:tcPr>
          <w:p w14:paraId="4CC4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一级区域</w:t>
            </w:r>
          </w:p>
        </w:tc>
        <w:tc>
          <w:tcPr>
            <w:tcW w:w="1813" w:type="dxa"/>
            <w:noWrap w:val="0"/>
            <w:vAlign w:val="top"/>
          </w:tcPr>
          <w:p w14:paraId="39BA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二级区域</w:t>
            </w:r>
          </w:p>
        </w:tc>
      </w:tr>
      <w:tr w14:paraId="22338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3118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商服</w:t>
            </w:r>
          </w:p>
        </w:tc>
        <w:tc>
          <w:tcPr>
            <w:tcW w:w="1812" w:type="dxa"/>
            <w:noWrap w:val="0"/>
            <w:vAlign w:val="top"/>
          </w:tcPr>
          <w:p w14:paraId="52621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340</w:t>
            </w:r>
          </w:p>
        </w:tc>
        <w:tc>
          <w:tcPr>
            <w:tcW w:w="1812" w:type="dxa"/>
            <w:noWrap w:val="0"/>
            <w:vAlign w:val="top"/>
          </w:tcPr>
          <w:p w14:paraId="2CDD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225</w:t>
            </w:r>
          </w:p>
        </w:tc>
        <w:tc>
          <w:tcPr>
            <w:tcW w:w="1812" w:type="dxa"/>
            <w:noWrap w:val="0"/>
            <w:vAlign w:val="top"/>
          </w:tcPr>
          <w:p w14:paraId="25188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22.67</w:t>
            </w:r>
          </w:p>
        </w:tc>
        <w:tc>
          <w:tcPr>
            <w:tcW w:w="1813" w:type="dxa"/>
            <w:noWrap w:val="0"/>
            <w:vAlign w:val="top"/>
          </w:tcPr>
          <w:p w14:paraId="152E3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</w:tr>
      <w:tr w14:paraId="1C35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6B41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住宅</w:t>
            </w:r>
          </w:p>
        </w:tc>
        <w:tc>
          <w:tcPr>
            <w:tcW w:w="1812" w:type="dxa"/>
            <w:noWrap w:val="0"/>
            <w:vAlign w:val="top"/>
          </w:tcPr>
          <w:p w14:paraId="65006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150</w:t>
            </w:r>
          </w:p>
        </w:tc>
        <w:tc>
          <w:tcPr>
            <w:tcW w:w="1812" w:type="dxa"/>
            <w:noWrap w:val="0"/>
            <w:vAlign w:val="top"/>
          </w:tcPr>
          <w:p w14:paraId="518C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90</w:t>
            </w:r>
          </w:p>
        </w:tc>
        <w:tc>
          <w:tcPr>
            <w:tcW w:w="1812" w:type="dxa"/>
            <w:noWrap w:val="0"/>
            <w:vAlign w:val="top"/>
          </w:tcPr>
          <w:p w14:paraId="4E49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813" w:type="dxa"/>
            <w:noWrap w:val="0"/>
            <w:vAlign w:val="top"/>
          </w:tcPr>
          <w:p w14:paraId="2410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</w:tr>
      <w:tr w14:paraId="702E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0DA9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工业</w:t>
            </w:r>
          </w:p>
        </w:tc>
        <w:tc>
          <w:tcPr>
            <w:tcW w:w="1812" w:type="dxa"/>
            <w:noWrap w:val="0"/>
            <w:vAlign w:val="top"/>
          </w:tcPr>
          <w:p w14:paraId="4F2DB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80</w:t>
            </w:r>
          </w:p>
        </w:tc>
        <w:tc>
          <w:tcPr>
            <w:tcW w:w="1812" w:type="dxa"/>
            <w:noWrap w:val="0"/>
            <w:vAlign w:val="top"/>
          </w:tcPr>
          <w:p w14:paraId="1710F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70</w:t>
            </w:r>
          </w:p>
        </w:tc>
        <w:tc>
          <w:tcPr>
            <w:tcW w:w="1812" w:type="dxa"/>
            <w:noWrap w:val="0"/>
            <w:vAlign w:val="top"/>
          </w:tcPr>
          <w:p w14:paraId="3CEA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5.33</w:t>
            </w:r>
          </w:p>
        </w:tc>
        <w:tc>
          <w:tcPr>
            <w:tcW w:w="1813" w:type="dxa"/>
            <w:noWrap w:val="0"/>
            <w:vAlign w:val="top"/>
          </w:tcPr>
          <w:p w14:paraId="07EB4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4.67</w:t>
            </w:r>
          </w:p>
        </w:tc>
      </w:tr>
      <w:tr w14:paraId="5DF7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4B0E5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公共管理与公共服务</w:t>
            </w:r>
          </w:p>
        </w:tc>
        <w:tc>
          <w:tcPr>
            <w:tcW w:w="1812" w:type="dxa"/>
            <w:noWrap w:val="0"/>
            <w:vAlign w:val="top"/>
          </w:tcPr>
          <w:p w14:paraId="5B5A3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100</w:t>
            </w:r>
          </w:p>
        </w:tc>
        <w:tc>
          <w:tcPr>
            <w:tcW w:w="1812" w:type="dxa"/>
            <w:noWrap w:val="0"/>
            <w:vAlign w:val="top"/>
          </w:tcPr>
          <w:p w14:paraId="66EA2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80</w:t>
            </w:r>
          </w:p>
        </w:tc>
        <w:tc>
          <w:tcPr>
            <w:tcW w:w="1812" w:type="dxa"/>
            <w:noWrap w:val="0"/>
            <w:vAlign w:val="top"/>
          </w:tcPr>
          <w:p w14:paraId="4B6BC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6.67</w:t>
            </w:r>
          </w:p>
        </w:tc>
        <w:tc>
          <w:tcPr>
            <w:tcW w:w="1813" w:type="dxa"/>
            <w:noWrap w:val="0"/>
            <w:vAlign w:val="top"/>
          </w:tcPr>
          <w:p w14:paraId="3FCD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5.33</w:t>
            </w:r>
          </w:p>
        </w:tc>
      </w:tr>
      <w:tr w14:paraId="18788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noWrap w:val="0"/>
            <w:vAlign w:val="top"/>
          </w:tcPr>
          <w:p w14:paraId="24F2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物流仓储</w:t>
            </w:r>
          </w:p>
        </w:tc>
        <w:tc>
          <w:tcPr>
            <w:tcW w:w="1812" w:type="dxa"/>
            <w:noWrap w:val="0"/>
            <w:vAlign w:val="top"/>
          </w:tcPr>
          <w:p w14:paraId="107B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240</w:t>
            </w:r>
          </w:p>
        </w:tc>
        <w:tc>
          <w:tcPr>
            <w:tcW w:w="1812" w:type="dxa"/>
            <w:noWrap w:val="0"/>
            <w:vAlign w:val="top"/>
          </w:tcPr>
          <w:p w14:paraId="109A9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185</w:t>
            </w:r>
          </w:p>
        </w:tc>
        <w:tc>
          <w:tcPr>
            <w:tcW w:w="1812" w:type="dxa"/>
            <w:noWrap w:val="0"/>
            <w:vAlign w:val="top"/>
          </w:tcPr>
          <w:p w14:paraId="0F6B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813" w:type="dxa"/>
            <w:noWrap w:val="0"/>
            <w:vAlign w:val="top"/>
          </w:tcPr>
          <w:p w14:paraId="5758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12.33</w:t>
            </w:r>
          </w:p>
        </w:tc>
      </w:tr>
    </w:tbl>
    <w:p w14:paraId="014C3E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平均地价的内涵</w:t>
      </w:r>
    </w:p>
    <w:p w14:paraId="4974F48E"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以2025年12月31日为估价期日，土地开发程度为“六通一平”（宗地外通路、通上水、通下水、通电、通讯、通暖和宗地内场地平整），商服用地土地使用年限40年、住宅用地土地使用年限70年、工业和公共管理与公共服务用地土地使用年限50年、物流仓储用地土地使用年限50年，容积率为1.0条件下的完整出让土地使用权在各级别内的平均地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64005"/>
    <w:multiLevelType w:val="singleLevel"/>
    <w:tmpl w:val="52C6400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80007"/>
    <w:rsid w:val="5D98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2026-04-10T09:41:00Z</dcterms:created>
  <dc:creator>格式化</dc:creator>
  <cp:lastModifiedBy>格式化</cp:lastModifiedBy>
  <dcterms:modified xsi:type="dcterms:W3CDTF">2026-04-10T09:42:17Z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753971BFD4F247BB9A491D5172F34CEF_11</vt:lpwstr>
  </property>
  <property fmtid="{D5CDD505-2E9C-101B-9397-08002B2CF9AE}" pid="4" name="KSOTemplateDocerSaveRecord">
    <vt:lpwstr>eyJoZGlkIjoiN2QzMzVkODY2ZWE3YzgwMGIxYWQ1ZGVjNjg2MTY1ZWMiLCJ1c2VySWQiOiI0Nzk4ODU1MzQifQ==</vt:lpwstr>
  </property>
</Properties>
</file>