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食品安全监督抽检合格信息</w:t>
      </w:r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40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餐饮食品和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hint="eastAsia" w:ascii="仿宋" w:hAnsi="仿宋" w:eastAsia="仿宋"/>
          <w:highlight w:val="none"/>
          <w:lang w:val="en-US" w:eastAsia="zh-CN"/>
        </w:rPr>
        <w:t>75</w:t>
      </w:r>
      <w:r>
        <w:rPr>
          <w:rFonts w:hint="eastAsia" w:ascii="仿宋" w:hAnsi="仿宋" w:eastAsia="仿宋"/>
        </w:rPr>
        <w:t>个指标，共抽检</w:t>
      </w:r>
      <w:r>
        <w:rPr>
          <w:rFonts w:hint="eastAsia" w:ascii="仿宋_GB2312" w:hAnsi="仿宋" w:eastAsia="仿宋_GB2312"/>
          <w:lang w:val="en-US" w:eastAsia="zh-CN"/>
        </w:rPr>
        <w:t>克孜勒苏柯尔克孜自治州</w:t>
      </w:r>
      <w:r>
        <w:rPr>
          <w:rFonts w:hint="eastAsia" w:ascii="仿宋" w:hAnsi="仿宋" w:eastAsia="仿宋"/>
        </w:rPr>
        <w:t>行政范围内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color w:val="auto"/>
          <w:lang w:val="en-US" w:eastAsia="zh-CN"/>
        </w:rPr>
        <w:t>40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2"/>
        <w:tblW w:w="13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363"/>
        <w:gridCol w:w="2551"/>
        <w:gridCol w:w="2338"/>
        <w:gridCol w:w="2520"/>
        <w:gridCol w:w="1005"/>
        <w:gridCol w:w="1155"/>
        <w:gridCol w:w="76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4" w:hRule="exact"/>
          <w:tblHeader/>
          <w:jc w:val="center"/>
        </w:trPr>
        <w:tc>
          <w:tcPr>
            <w:tcW w:w="23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抽样单</w:t>
            </w: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被抽样单位所在省份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样品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规格型号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Calibri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阿图什市金鑫馍馍店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馒头（发酵面制品）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阿图什市明阳馍馍店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馒头（发酵面制品）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tbl>
            <w:tblPr>
              <w:tblStyle w:val="2"/>
              <w:tblW w:w="103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7" w:type="dxa"/>
                <w:bottom w:w="0" w:type="dxa"/>
                <w:right w:w="17" w:type="dxa"/>
              </w:tblCellMar>
            </w:tblPr>
            <w:tblGrid>
              <w:gridCol w:w="10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7" w:type="dxa"/>
                  <w:bottom w:w="0" w:type="dxa"/>
                  <w:right w:w="17" w:type="dxa"/>
                </w:tblCellMar>
              </w:tblPrEx>
              <w:trPr>
                <w:trHeight w:val="709" w:hRule="exact"/>
                <w:jc w:val="center"/>
              </w:trPr>
              <w:tc>
                <w:tcPr>
                  <w:tcW w:w="1033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" w:cs="Times New Roman"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Times New Roman"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>2022-01-</w:t>
                  </w:r>
                  <w:r>
                    <w:rPr>
                      <w:rFonts w:hint="eastAsia" w:eastAsia="仿宋" w:cs="Times New Roman"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>10</w:t>
                  </w:r>
                </w:p>
              </w:tc>
            </w:tr>
          </w:tbl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阿图什市得味乐芦花鸡主题餐厅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花卷（发酵面制品）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阿图什市伊仁美食坊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油炸花生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阿图什市得味乐芦花鸡主题餐厅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油炸花生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阿图什市阿菠萝洗涤中心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阿图什市松他克乡温吐萨克村6队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阿图什市伊仁美食坊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复用餐饮具（集中消毒）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SC22653000846700010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刘氏餐具消毒配送中心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新疆克州阿克陶县老城彩虹驾校院内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阿克陶县优越羊蝎子火锅第二分店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复用餐饮具（集中消毒）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0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阿图什市邱向阳美味凉皮店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辣椒粉（其他调味品）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28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阿图什市得味乐芦花鸡主题餐厅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辣椒粉（其他调味品）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SC22653000846700001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阿图什市邱向阳美味凉皮店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煎炸过程用油（棉籽油）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乌恰县克勤肉制品加工有限责任公司生猪定点屠宰厂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新疆克州乌恰县常州工业园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阿图什市张洪生大肉销售店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乌恰县克勤肉制品加工有限责任公司生猪定点屠宰厂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新疆克州乌恰县常州工业园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阿图什市小毛大肉销售店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猪肉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DC22653000846700011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阿图什市杜热达娜羊肉销售店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DC22653000846700025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阿图什市双阿娜尔牛羊肉销售店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牛肉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4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DC22653000846700012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阿图什市杜热达娜羊肉销售店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DC22653000846700026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克州石泉贸易有限公司牛羊屠宰场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新疆克州阿图什市松他克乡皮革园区盛都路100号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阿图什市双阿娜尔牛羊肉销售店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羊肉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阿图什市艾瑟啦肉制品店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鸡腿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DC22653000846700030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阿克陶县红艳家禽养殖专业合作社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三黄鸡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阿图什市邱玉红蔬菜店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黄豆芽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阿克陶县农心蔬菜水果店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豇豆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阿图什市大胡子蔬菜店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阿图什市大胡子蔬菜店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韭菜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阿图什市杨志容蔬菜销售店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上海青（普通白菜）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阿图什市大胡子蔬菜店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上海青（普通白菜）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阿图什市杨志容蔬菜销售店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菠菜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阿图什市杨志容蔬菜销售店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芹菜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阿图什市李战木蔬菜店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芹菜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阿图什市杨志容蔬菜销售店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油麦菜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阿图什市大胡子蔬菜店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油麦菜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阿图什市李战木蔬菜店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辣椒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阿图什市李战木蔬菜店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大白菜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DC22653000846700010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阿图什市杨志容蔬菜销售店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茄子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阿图什市大胡子蔬菜店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茄子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苹果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梨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阿图什市胖子鲜果干果店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梨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橘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DC22653000846700005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阿图什市余华南蔬菜水果销售店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香蕉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阿图什市胖子鲜果干果店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香蕉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exact"/>
          <w:jc w:val="center"/>
        </w:trPr>
        <w:tc>
          <w:tcPr>
            <w:tcW w:w="2363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DC22653000846700029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338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25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阿图什市刘桂勤副食水产店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新疆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鸡蛋</w:t>
            </w:r>
          </w:p>
        </w:tc>
        <w:tc>
          <w:tcPr>
            <w:tcW w:w="7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03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2022-01-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（购进）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67BA"/>
    <w:rsid w:val="390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2022-03-23T10:09:00Z</dcterms:created>
  <dc:creator>Administrator</dc:creator>
  <cp:lastModifiedBy>Administrator</cp:lastModifiedBy>
  <dcterms:modified xsi:type="dcterms:W3CDTF">2022-03-23T10:09:57Z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