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60" w:lineRule="exact"/>
        <w:jc w:val="center"/>
        <w:rPr>
          <w:rFonts w:ascii="方正小标宋_GBK" w:hAnsi="方正小标宋_GBK" w:eastAsia="方正小标宋_GBK" w:cs="方正小标宋_GBK"/>
          <w:bCs/>
          <w:spacing w:val="20"/>
          <w:sz w:val="44"/>
          <w:szCs w:val="44"/>
        </w:rPr>
      </w:pPr>
    </w:p>
    <w:p>
      <w:pPr>
        <w:adjustRightInd w:val="0"/>
        <w:snapToGrid w:val="0"/>
        <w:spacing w:line="560" w:lineRule="exact"/>
        <w:jc w:val="center"/>
        <w:rPr>
          <w:rFonts w:ascii="方正小标宋_GBK" w:hAnsi="方正小标宋_GBK" w:eastAsia="方正小标宋_GBK" w:cs="方正小标宋_GBK"/>
          <w:bCs/>
          <w:spacing w:val="20"/>
          <w:sz w:val="44"/>
          <w:szCs w:val="44"/>
        </w:rPr>
      </w:pPr>
    </w:p>
    <w:p>
      <w:pPr>
        <w:adjustRightInd w:val="0"/>
        <w:snapToGrid w:val="0"/>
        <w:spacing w:line="560" w:lineRule="exact"/>
        <w:jc w:val="center"/>
        <w:rPr>
          <w:rFonts w:ascii="方正小标宋_GBK" w:hAnsi="方正小标宋_GBK" w:eastAsia="方正小标宋_GBK" w:cs="方正小标宋_GBK"/>
          <w:bCs/>
          <w:spacing w:val="20"/>
          <w:sz w:val="44"/>
          <w:szCs w:val="44"/>
        </w:rPr>
      </w:pPr>
      <w:r>
        <w:rPr>
          <w:rFonts w:hint="eastAsia" w:ascii="方正小标宋_GBK" w:hAnsi="方正小标宋_GBK" w:eastAsia="方正小标宋_GBK" w:cs="方正小标宋_GBK"/>
          <w:bCs/>
          <w:spacing w:val="20"/>
          <w:sz w:val="44"/>
          <w:szCs w:val="44"/>
        </w:rPr>
        <w:t>克州市场监督管理局食品安全</w:t>
      </w:r>
    </w:p>
    <w:p>
      <w:pPr>
        <w:adjustRightInd w:val="0"/>
        <w:snapToGrid w:val="0"/>
        <w:spacing w:line="560" w:lineRule="exact"/>
        <w:jc w:val="center"/>
        <w:rPr>
          <w:rFonts w:ascii="方正小标宋_GBK" w:hAnsi="方正小标宋_GBK" w:eastAsia="方正小标宋_GBK" w:cs="方正小标宋_GBK"/>
          <w:bCs/>
          <w:spacing w:val="20"/>
          <w:sz w:val="44"/>
          <w:szCs w:val="44"/>
        </w:rPr>
      </w:pPr>
      <w:r>
        <w:rPr>
          <w:rFonts w:hint="eastAsia" w:ascii="方正小标宋_GBK" w:hAnsi="方正小标宋_GBK" w:eastAsia="方正小标宋_GBK" w:cs="方正小标宋_GBK"/>
          <w:bCs/>
          <w:spacing w:val="20"/>
          <w:sz w:val="44"/>
          <w:szCs w:val="44"/>
        </w:rPr>
        <w:t>监督抽检信息公告</w:t>
      </w:r>
    </w:p>
    <w:p>
      <w:pPr>
        <w:adjustRightInd w:val="0"/>
        <w:snapToGrid w:val="0"/>
        <w:spacing w:line="560" w:lineRule="exact"/>
        <w:jc w:val="center"/>
        <w:rPr>
          <w:rFonts w:ascii="方正楷体_GBK" w:hAnsi="方正楷体_GBK" w:eastAsia="方正楷体_GBK" w:cs="方正楷体_GBK"/>
          <w:bCs/>
          <w:spacing w:val="20"/>
          <w:sz w:val="30"/>
          <w:szCs w:val="30"/>
        </w:rPr>
      </w:pPr>
      <w:r>
        <w:rPr>
          <w:rFonts w:hint="eastAsia" w:ascii="方正楷体_GBK" w:hAnsi="方正楷体_GBK" w:eastAsia="方正楷体_GBK" w:cs="方正楷体_GBK"/>
          <w:bCs/>
          <w:spacing w:val="20"/>
          <w:sz w:val="30"/>
          <w:szCs w:val="30"/>
        </w:rPr>
        <w:t>（20</w:t>
      </w:r>
      <w:r>
        <w:rPr>
          <w:rFonts w:ascii="方正楷体_GBK" w:hAnsi="方正楷体_GBK" w:eastAsia="方正楷体_GBK" w:cs="方正楷体_GBK"/>
          <w:bCs/>
          <w:spacing w:val="20"/>
          <w:sz w:val="30"/>
          <w:szCs w:val="30"/>
        </w:rPr>
        <w:t>2</w:t>
      </w:r>
      <w:r>
        <w:rPr>
          <w:rFonts w:hint="eastAsia" w:ascii="方正楷体_GBK" w:hAnsi="方正楷体_GBK" w:eastAsia="方正楷体_GBK" w:cs="方正楷体_GBK"/>
          <w:bCs/>
          <w:spacing w:val="20"/>
          <w:sz w:val="30"/>
          <w:szCs w:val="30"/>
          <w:lang w:val="en-US" w:eastAsia="zh-CN"/>
        </w:rPr>
        <w:t>1</w:t>
      </w:r>
      <w:r>
        <w:rPr>
          <w:rFonts w:hint="eastAsia" w:ascii="方正楷体_GBK" w:hAnsi="方正楷体_GBK" w:eastAsia="方正楷体_GBK" w:cs="方正楷体_GBK"/>
          <w:bCs/>
          <w:spacing w:val="20"/>
          <w:sz w:val="30"/>
          <w:szCs w:val="30"/>
        </w:rPr>
        <w:t>年第</w:t>
      </w:r>
      <w:r>
        <w:rPr>
          <w:rFonts w:hint="eastAsia" w:ascii="方正楷体_GBK" w:hAnsi="方正楷体_GBK" w:eastAsia="方正楷体_GBK" w:cs="方正楷体_GBK"/>
          <w:bCs/>
          <w:spacing w:val="20"/>
          <w:sz w:val="30"/>
          <w:szCs w:val="30"/>
          <w:lang w:val="en-US" w:eastAsia="zh-CN"/>
        </w:rPr>
        <w:t>4</w:t>
      </w:r>
      <w:r>
        <w:rPr>
          <w:rFonts w:hint="eastAsia" w:ascii="方正楷体_GBK" w:hAnsi="方正楷体_GBK" w:eastAsia="方正楷体_GBK" w:cs="方正楷体_GBK"/>
          <w:bCs/>
          <w:spacing w:val="20"/>
          <w:sz w:val="30"/>
          <w:szCs w:val="30"/>
        </w:rPr>
        <w:t>期）</w:t>
      </w:r>
    </w:p>
    <w:p>
      <w:pPr>
        <w:adjustRightInd w:val="0"/>
        <w:spacing w:line="560" w:lineRule="exact"/>
        <w:rPr>
          <w:rFonts w:ascii="方正仿宋_GBK" w:hAnsi="方正仿宋_GBK" w:eastAsia="方正仿宋_GBK" w:cs="方正仿宋_GBK"/>
        </w:rPr>
      </w:pPr>
    </w:p>
    <w:p>
      <w:pPr>
        <w:adjustRightInd w:val="0"/>
        <w:ind w:firstLine="624" w:firstLineChars="200"/>
        <w:rPr>
          <w:rFonts w:ascii="仿宋_GB2312" w:hAnsi="仿宋" w:eastAsia="仿宋_GB2312"/>
        </w:rPr>
      </w:pPr>
      <w:r>
        <w:rPr>
          <w:rFonts w:hint="eastAsia" w:ascii="仿宋_GB2312" w:hAnsi="仿宋" w:eastAsia="仿宋_GB2312"/>
        </w:rPr>
        <w:t>根据《中华人民共和国食品安全法》和《食品安全抽样检验管理办法》的规定，20</w:t>
      </w:r>
      <w:r>
        <w:rPr>
          <w:rFonts w:ascii="仿宋_GB2312" w:hAnsi="仿宋" w:eastAsia="仿宋_GB2312"/>
        </w:rPr>
        <w:t>2</w:t>
      </w:r>
      <w:r>
        <w:rPr>
          <w:rFonts w:hint="eastAsia" w:ascii="仿宋_GB2312" w:hAnsi="仿宋" w:eastAsia="仿宋_GB2312"/>
          <w:lang w:val="en-US" w:eastAsia="zh-CN"/>
        </w:rPr>
        <w:t>1</w:t>
      </w:r>
      <w:r>
        <w:rPr>
          <w:rFonts w:hint="eastAsia" w:ascii="仿宋_GB2312" w:hAnsi="仿宋" w:eastAsia="仿宋_GB2312"/>
        </w:rPr>
        <w:t>年</w:t>
      </w:r>
      <w:r>
        <w:rPr>
          <w:rFonts w:hint="eastAsia" w:ascii="仿宋_GB2312" w:hAnsi="仿宋" w:eastAsia="仿宋_GB2312"/>
          <w:lang w:val="en-US" w:eastAsia="zh-CN"/>
        </w:rPr>
        <w:t>9</w:t>
      </w:r>
      <w:r>
        <w:rPr>
          <w:rFonts w:hint="eastAsia" w:ascii="仿宋_GB2312" w:hAnsi="仿宋" w:eastAsia="仿宋_GB2312"/>
        </w:rPr>
        <w:t>月</w:t>
      </w:r>
      <w:r>
        <w:rPr>
          <w:rFonts w:hint="eastAsia" w:ascii="仿宋_GB2312" w:hAnsi="仿宋" w:eastAsia="仿宋_GB2312"/>
          <w:lang w:eastAsia="zh-CN"/>
        </w:rPr>
        <w:t>、</w:t>
      </w:r>
      <w:r>
        <w:rPr>
          <w:rFonts w:hint="eastAsia" w:ascii="仿宋_GB2312" w:hAnsi="仿宋" w:eastAsia="仿宋_GB2312"/>
          <w:lang w:val="en-US" w:eastAsia="zh-CN"/>
        </w:rPr>
        <w:t>10月</w:t>
      </w:r>
      <w:r>
        <w:rPr>
          <w:rFonts w:hint="eastAsia" w:ascii="仿宋_GB2312" w:hAnsi="仿宋" w:eastAsia="仿宋_GB2312"/>
        </w:rPr>
        <w:t>克州市场监督管理局对辖区范围内生产经营的食用农产品</w:t>
      </w:r>
      <w:r>
        <w:rPr>
          <w:rFonts w:hint="eastAsia" w:ascii="仿宋_GB2312" w:hAnsi="仿宋" w:eastAsia="仿宋_GB2312"/>
          <w:lang w:val="en-US" w:eastAsia="zh-CN"/>
        </w:rPr>
        <w:t>1</w:t>
      </w:r>
      <w:r>
        <w:rPr>
          <w:rFonts w:hint="eastAsia" w:ascii="仿宋_GB2312" w:hAnsi="仿宋" w:eastAsia="仿宋_GB2312"/>
        </w:rPr>
        <w:t>大类共</w:t>
      </w:r>
      <w:r>
        <w:rPr>
          <w:rFonts w:hint="eastAsia" w:ascii="仿宋_GB2312" w:hAnsi="仿宋" w:eastAsia="仿宋_GB2312"/>
          <w:highlight w:val="none"/>
          <w:lang w:val="en-US" w:eastAsia="zh-CN"/>
        </w:rPr>
        <w:t>76</w:t>
      </w:r>
      <w:r>
        <w:rPr>
          <w:rFonts w:hint="eastAsia" w:ascii="仿宋_GB2312" w:hAnsi="仿宋" w:eastAsia="仿宋_GB2312"/>
        </w:rPr>
        <w:t>批次食品进行了监督抽检。其中，食品抽检合格的样品</w:t>
      </w:r>
      <w:r>
        <w:rPr>
          <w:rFonts w:hint="eastAsia" w:ascii="仿宋_GB2312" w:hAnsi="仿宋" w:eastAsia="仿宋_GB2312"/>
          <w:highlight w:val="none"/>
          <w:lang w:val="en-US" w:eastAsia="zh-CN"/>
        </w:rPr>
        <w:t>74</w:t>
      </w:r>
      <w:r>
        <w:rPr>
          <w:rFonts w:hint="eastAsia" w:ascii="仿宋_GB2312" w:hAnsi="仿宋" w:eastAsia="仿宋_GB2312"/>
          <w:highlight w:val="none"/>
        </w:rPr>
        <w:t>批次</w:t>
      </w:r>
      <w:r>
        <w:rPr>
          <w:rFonts w:hint="eastAsia" w:ascii="仿宋_GB2312" w:hAnsi="仿宋" w:eastAsia="仿宋_GB2312"/>
        </w:rPr>
        <w:t>，不合格</w:t>
      </w:r>
      <w:r>
        <w:rPr>
          <w:rFonts w:hint="eastAsia" w:ascii="仿宋_GB2312" w:hAnsi="仿宋" w:eastAsia="仿宋_GB2312"/>
          <w:highlight w:val="none"/>
          <w:lang w:val="en-US" w:eastAsia="zh-CN"/>
        </w:rPr>
        <w:t>2</w:t>
      </w:r>
      <w:r>
        <w:rPr>
          <w:rFonts w:hint="eastAsia" w:ascii="仿宋_GB2312" w:hAnsi="仿宋" w:eastAsia="仿宋_GB2312"/>
        </w:rPr>
        <w:t>批次，合格率为</w:t>
      </w:r>
      <w:r>
        <w:rPr>
          <w:rFonts w:hint="eastAsia" w:ascii="仿宋_GB2312" w:hAnsi="仿宋" w:eastAsia="仿宋_GB2312"/>
          <w:lang w:val="en-US" w:eastAsia="zh-CN"/>
        </w:rPr>
        <w:t>97.3%</w:t>
      </w:r>
      <w:r>
        <w:rPr>
          <w:rFonts w:hint="eastAsia" w:ascii="仿宋_GB2312" w:hAnsi="仿宋" w:eastAsia="仿宋_GB2312"/>
        </w:rPr>
        <w:t>。现将有关食品抽检信息予以公告，合格样品信息详见附件。</w:t>
      </w:r>
    </w:p>
    <w:p>
      <w:pPr>
        <w:adjustRightInd w:val="0"/>
        <w:ind w:firstLine="624" w:firstLineChars="200"/>
        <w:rPr>
          <w:rFonts w:ascii="仿宋_GB2312" w:hAnsi="仿宋" w:eastAsia="仿宋_GB2312"/>
        </w:rPr>
      </w:pPr>
      <w:r>
        <w:rPr>
          <w:rFonts w:hint="eastAsia" w:ascii="仿宋_GB2312" w:hAnsi="仿宋" w:eastAsia="仿宋_GB2312"/>
        </w:rPr>
        <w:t>针对食品安全监督抽检中发现的不合格食品，克州市场监督管理局将要求相关食品安全监管部门开展核查处置工作，督促生产经营者履行法定义务，落实主体责任，采取封存库存不合格食品，暂停生产、销售和使用不合格食品，召回不合格食品等措施，查找问题原因并整改，防控食品安全风险。核查处置情况将于信息公示后20个工作日内公布。</w:t>
      </w:r>
    </w:p>
    <w:p>
      <w:pPr>
        <w:adjustRightInd w:val="0"/>
        <w:ind w:firstLine="624" w:firstLineChars="200"/>
        <w:rPr>
          <w:rFonts w:ascii="仿宋_GB2312" w:hAnsi="仿宋" w:eastAsia="仿宋_GB2312"/>
        </w:rPr>
      </w:pPr>
      <w:r>
        <w:rPr>
          <w:rFonts w:hint="eastAsia" w:ascii="仿宋_GB2312" w:hAnsi="仿宋" w:eastAsia="仿宋_GB2312"/>
        </w:rPr>
        <w:t>消费者如果在市场上发现被通报的不合格产品，请拨打12315投诉举报热线进行投诉或举报。</w:t>
      </w:r>
    </w:p>
    <w:p>
      <w:pPr>
        <w:adjustRightInd w:val="0"/>
        <w:ind w:firstLine="624" w:firstLineChars="200"/>
        <w:rPr>
          <w:rFonts w:ascii="仿宋_GB2312" w:hAnsi="仿宋" w:eastAsia="仿宋_GB2312"/>
        </w:rPr>
      </w:pPr>
      <w:r>
        <w:rPr>
          <w:rFonts w:hint="eastAsia" w:ascii="仿宋_GB2312" w:hAnsi="仿宋" w:eastAsia="仿宋_GB2312"/>
        </w:rPr>
        <w:t>特此公告。</w:t>
      </w:r>
    </w:p>
    <w:p>
      <w:pPr>
        <w:adjustRightInd w:val="0"/>
        <w:rPr>
          <w:rFonts w:ascii="仿宋_GB2312" w:hAnsi="仿宋" w:eastAsia="仿宋_GB2312"/>
        </w:rPr>
      </w:pPr>
    </w:p>
    <w:p>
      <w:pPr>
        <w:adjustRightInd w:val="0"/>
        <w:ind w:firstLine="624" w:firstLineChars="200"/>
        <w:rPr>
          <w:rFonts w:ascii="仿宋_GB2312" w:hAnsi="仿宋" w:eastAsia="仿宋_GB2312"/>
        </w:rPr>
      </w:pPr>
    </w:p>
    <w:p>
      <w:pPr>
        <w:adjustRightInd w:val="0"/>
        <w:rPr>
          <w:rFonts w:ascii="仿宋_GB2312" w:hAnsi="仿宋" w:eastAsia="仿宋_GB2312"/>
        </w:rPr>
      </w:pPr>
      <w:r>
        <w:rPr>
          <w:rFonts w:hint="eastAsia" w:ascii="仿宋_GB2312" w:hAnsi="仿宋" w:eastAsia="仿宋_GB2312"/>
        </w:rPr>
        <w:t>附件：1．食品安全监督抽检不合格信息</w:t>
      </w:r>
    </w:p>
    <w:p>
      <w:pPr>
        <w:adjustRightInd w:val="0"/>
        <w:ind w:firstLine="936" w:firstLineChars="300"/>
        <w:rPr>
          <w:rFonts w:ascii="仿宋_GB2312" w:hAnsi="仿宋" w:eastAsia="仿宋_GB2312"/>
        </w:rPr>
      </w:pPr>
      <w:r>
        <w:rPr>
          <w:rFonts w:hint="eastAsia" w:ascii="仿宋_GB2312" w:hAnsi="仿宋" w:eastAsia="仿宋_GB2312"/>
        </w:rPr>
        <w:t>2．食品安全监督抽检合格信息</w:t>
      </w:r>
    </w:p>
    <w:p>
      <w:pPr>
        <w:adjustRightInd w:val="0"/>
        <w:rPr>
          <w:rFonts w:ascii="仿宋_GB2312" w:hAnsi="仿宋" w:eastAsia="仿宋_GB2312"/>
        </w:rPr>
      </w:pPr>
    </w:p>
    <w:p>
      <w:pPr>
        <w:adjustRightInd w:val="0"/>
        <w:rPr>
          <w:rFonts w:ascii="仿宋_GB2312" w:hAnsi="仿宋" w:eastAsia="仿宋_GB2312"/>
        </w:rPr>
      </w:pPr>
    </w:p>
    <w:p>
      <w:pPr>
        <w:adjustRightInd w:val="0"/>
        <w:rPr>
          <w:rFonts w:ascii="仿宋_GB2312" w:hAnsi="仿宋" w:eastAsia="仿宋_GB2312"/>
        </w:rPr>
      </w:pPr>
    </w:p>
    <w:p>
      <w:pPr>
        <w:keepNext w:val="0"/>
        <w:keepLines w:val="0"/>
        <w:pageBreakBefore w:val="0"/>
        <w:widowControl w:val="0"/>
        <w:kinsoku/>
        <w:wordWrap/>
        <w:overflowPunct/>
        <w:topLinePunct w:val="0"/>
        <w:autoSpaceDE/>
        <w:autoSpaceDN/>
        <w:bidi w:val="0"/>
        <w:adjustRightInd w:val="0"/>
        <w:snapToGrid/>
        <w:ind w:right="0" w:firstLine="0" w:firstLineChars="0"/>
        <w:jc w:val="right"/>
        <w:textAlignment w:val="auto"/>
        <w:rPr>
          <w:rFonts w:ascii="仿宋_GB2312" w:hAnsi="仿宋" w:eastAsia="仿宋_GB2312"/>
          <w:szCs w:val="32"/>
        </w:rPr>
      </w:pPr>
      <w:r>
        <w:rPr>
          <w:rFonts w:hint="eastAsia" w:ascii="仿宋_GB2312" w:hAnsi="仿宋" w:eastAsia="仿宋_GB2312"/>
        </w:rPr>
        <w:t>克州</w:t>
      </w:r>
      <w:r>
        <w:rPr>
          <w:rFonts w:hint="eastAsia" w:ascii="仿宋_GB2312" w:hAnsi="仿宋" w:eastAsia="仿宋_GB2312"/>
          <w:szCs w:val="32"/>
        </w:rPr>
        <w:t>市场监督管理局</w:t>
      </w:r>
    </w:p>
    <w:p>
      <w:pPr>
        <w:keepNext w:val="0"/>
        <w:keepLines w:val="0"/>
        <w:pageBreakBefore w:val="0"/>
        <w:widowControl w:val="0"/>
        <w:kinsoku/>
        <w:wordWrap w:val="0"/>
        <w:overflowPunct/>
        <w:topLinePunct w:val="0"/>
        <w:autoSpaceDE/>
        <w:autoSpaceDN/>
        <w:bidi w:val="0"/>
        <w:adjustRightInd w:val="0"/>
        <w:snapToGrid/>
        <w:ind w:right="0" w:firstLine="0" w:firstLineChars="0"/>
        <w:jc w:val="right"/>
        <w:textAlignment w:val="auto"/>
        <w:rPr>
          <w:rFonts w:hint="eastAsia" w:ascii="仿宋_GB2312" w:hAnsi="仿宋" w:eastAsia="仿宋_GB2312"/>
          <w:szCs w:val="32"/>
          <w:lang w:val="en-US" w:eastAsia="zh-CN"/>
        </w:rPr>
      </w:pPr>
      <w:r>
        <w:rPr>
          <w:rFonts w:hint="eastAsia" w:ascii="仿宋_GB2312" w:hAnsi="仿宋" w:eastAsia="仿宋_GB2312"/>
          <w:szCs w:val="32"/>
        </w:rPr>
        <w:t>20</w:t>
      </w:r>
      <w:r>
        <w:rPr>
          <w:rFonts w:ascii="仿宋_GB2312" w:hAnsi="仿宋" w:eastAsia="仿宋_GB2312"/>
          <w:szCs w:val="32"/>
        </w:rPr>
        <w:t>2</w:t>
      </w:r>
      <w:r>
        <w:rPr>
          <w:rFonts w:hint="eastAsia" w:ascii="仿宋_GB2312" w:hAnsi="仿宋" w:eastAsia="仿宋_GB2312"/>
          <w:szCs w:val="32"/>
          <w:lang w:val="en-US" w:eastAsia="zh-CN"/>
        </w:rPr>
        <w:t>1</w:t>
      </w:r>
      <w:r>
        <w:rPr>
          <w:rFonts w:hint="eastAsia" w:ascii="仿宋_GB2312" w:hAnsi="仿宋" w:eastAsia="仿宋_GB2312"/>
          <w:szCs w:val="32"/>
        </w:rPr>
        <w:t>年</w:t>
      </w:r>
      <w:r>
        <w:rPr>
          <w:rFonts w:hint="eastAsia" w:ascii="仿宋_GB2312" w:hAnsi="仿宋" w:eastAsia="仿宋_GB2312"/>
          <w:szCs w:val="32"/>
          <w:lang w:val="en-US" w:eastAsia="zh-CN"/>
        </w:rPr>
        <w:t>10</w:t>
      </w:r>
      <w:r>
        <w:rPr>
          <w:rFonts w:hint="eastAsia" w:ascii="仿宋_GB2312" w:hAnsi="仿宋" w:eastAsia="仿宋_GB2312"/>
          <w:szCs w:val="32"/>
        </w:rPr>
        <w:t>月</w:t>
      </w:r>
      <w:r>
        <w:rPr>
          <w:rFonts w:hint="eastAsia" w:ascii="仿宋_GB2312" w:hAnsi="仿宋" w:eastAsia="仿宋_GB2312"/>
          <w:szCs w:val="32"/>
          <w:lang w:val="en-US" w:eastAsia="zh-CN"/>
        </w:rPr>
        <w:t>29</w:t>
      </w:r>
      <w:r>
        <w:rPr>
          <w:rFonts w:hint="eastAsia" w:ascii="仿宋_GB2312" w:hAnsi="仿宋" w:eastAsia="仿宋_GB2312"/>
          <w:szCs w:val="32"/>
        </w:rPr>
        <w:t>日</w:t>
      </w:r>
      <w:r>
        <w:rPr>
          <w:rFonts w:hint="eastAsia" w:ascii="仿宋_GB2312" w:hAnsi="仿宋" w:eastAsia="仿宋_GB2312"/>
          <w:szCs w:val="32"/>
          <w:lang w:val="en-US" w:eastAsia="zh-CN"/>
        </w:rPr>
        <w:t xml:space="preserve"> </w:t>
      </w:r>
    </w:p>
    <w:p>
      <w:pPr>
        <w:adjustRightInd w:val="0"/>
        <w:ind w:firstLine="624" w:firstLineChars="200"/>
        <w:rPr>
          <w:rFonts w:ascii="仿宋_GB2312" w:hAnsi="仿宋" w:eastAsia="仿宋_GB2312" w:cs="宋体"/>
          <w:szCs w:val="32"/>
        </w:rPr>
        <w:sectPr>
          <w:headerReference r:id="rId3" w:type="default"/>
          <w:footerReference r:id="rId5" w:type="default"/>
          <w:headerReference r:id="rId4" w:type="even"/>
          <w:footerReference r:id="rId6" w:type="even"/>
          <w:pgSz w:w="11906" w:h="16838"/>
          <w:pgMar w:top="2155" w:right="1588" w:bottom="1985" w:left="1588" w:header="851" w:footer="1588" w:gutter="0"/>
          <w:cols w:space="720" w:num="1"/>
          <w:docGrid w:type="linesAndChars" w:linePitch="577" w:charSpace="-1683"/>
        </w:sectPr>
      </w:pPr>
      <w:r>
        <w:rPr>
          <w:rFonts w:hint="eastAsia" w:ascii="仿宋_GB2312" w:hAnsi="仿宋" w:eastAsia="仿宋_GB2312" w:cs="宋体"/>
          <w:szCs w:val="32"/>
        </w:rPr>
        <w:t>（公开属性：主动公开）</w:t>
      </w:r>
    </w:p>
    <w:p>
      <w:pPr>
        <w:widowControl/>
        <w:adjustRightInd w:val="0"/>
        <w:spacing w:line="360" w:lineRule="auto"/>
        <w:jc w:val="left"/>
        <w:rPr>
          <w:rFonts w:ascii="仿宋" w:hAnsi="仿宋" w:eastAsia="仿宋"/>
          <w:b/>
          <w:kern w:val="0"/>
          <w:szCs w:val="32"/>
        </w:rPr>
      </w:pPr>
      <w:r>
        <w:rPr>
          <w:rFonts w:hint="eastAsia" w:ascii="仿宋" w:hAnsi="仿宋" w:eastAsia="仿宋"/>
          <w:b/>
          <w:kern w:val="0"/>
          <w:szCs w:val="32"/>
        </w:rPr>
        <w:t>附件1</w:t>
      </w:r>
    </w:p>
    <w:p>
      <w:pPr>
        <w:adjustRightInd w:val="0"/>
        <w:snapToGrid w:val="0"/>
        <w:spacing w:line="360" w:lineRule="auto"/>
        <w:jc w:val="center"/>
        <w:rPr>
          <w:rFonts w:ascii="黑体" w:hAnsi="黑体" w:eastAsia="黑体"/>
          <w:b/>
          <w:spacing w:val="20"/>
          <w:sz w:val="44"/>
          <w:szCs w:val="44"/>
        </w:rPr>
      </w:pPr>
      <w:r>
        <w:rPr>
          <w:rFonts w:hint="eastAsia" w:ascii="黑体" w:hAnsi="黑体" w:eastAsia="黑体"/>
          <w:b/>
          <w:spacing w:val="20"/>
          <w:sz w:val="44"/>
          <w:szCs w:val="44"/>
        </w:rPr>
        <w:t>食品安全监督抽检不合格信息</w:t>
      </w:r>
    </w:p>
    <w:p>
      <w:pPr>
        <w:adjustRightInd w:val="0"/>
        <w:ind w:firstLine="624" w:firstLineChars="200"/>
        <w:rPr>
          <w:rFonts w:hint="default" w:ascii="仿宋" w:hAnsi="仿宋" w:eastAsia="仿宋_GB2312"/>
          <w:lang w:val="en-US" w:eastAsia="zh-CN"/>
        </w:rPr>
      </w:pPr>
      <w:r>
        <w:rPr>
          <w:rFonts w:hint="eastAsia" w:ascii="仿宋" w:hAnsi="仿宋" w:eastAsia="仿宋"/>
        </w:rPr>
        <w:t>本次抽检的食品包括</w:t>
      </w:r>
      <w:r>
        <w:rPr>
          <w:rFonts w:hint="eastAsia" w:ascii="仿宋" w:hAnsi="仿宋" w:eastAsia="仿宋"/>
          <w:lang w:val="en-US" w:eastAsia="zh-CN"/>
        </w:rPr>
        <w:t>餐饮食品、</w:t>
      </w:r>
      <w:r>
        <w:rPr>
          <w:rFonts w:hint="eastAsia" w:ascii="仿宋_GB2312" w:hAnsi="仿宋" w:eastAsia="仿宋_GB2312"/>
        </w:rPr>
        <w:t>食用农产品</w:t>
      </w:r>
      <w:r>
        <w:rPr>
          <w:rFonts w:hint="eastAsia" w:ascii="仿宋" w:hAnsi="仿宋" w:eastAsia="仿宋"/>
          <w:lang w:val="en-US" w:eastAsia="zh-CN"/>
        </w:rPr>
        <w:t>。</w:t>
      </w:r>
    </w:p>
    <w:p>
      <w:pPr>
        <w:adjustRightInd w:val="0"/>
        <w:ind w:firstLine="624" w:firstLineChars="200"/>
        <w:rPr>
          <w:rFonts w:ascii="仿宋" w:hAnsi="仿宋" w:eastAsia="仿宋"/>
        </w:rPr>
      </w:pPr>
      <w:r>
        <w:rPr>
          <w:rFonts w:hint="eastAsia" w:ascii="仿宋" w:hAnsi="仿宋" w:eastAsia="仿宋"/>
        </w:rPr>
        <w:t>抽检依据是GB 2760-2014《食品安全国家标准 食品添加剂使用标准》，GB 276</w:t>
      </w:r>
      <w:r>
        <w:rPr>
          <w:rFonts w:ascii="仿宋" w:hAnsi="仿宋" w:eastAsia="仿宋"/>
        </w:rPr>
        <w:t>1</w:t>
      </w:r>
      <w:r>
        <w:rPr>
          <w:rFonts w:hint="eastAsia" w:ascii="仿宋" w:hAnsi="仿宋" w:eastAsia="仿宋"/>
        </w:rPr>
        <w:t>-2017《食品安全国家标准 食品中真菌毒素限量》，GB 2762-2017《食品安全国家标准 食品中污染物限量》，GB 2763-2019《食品安全国家标准 食品中农药最大残留限量》</w:t>
      </w:r>
      <w:r>
        <w:rPr>
          <w:rFonts w:hint="eastAsia" w:ascii="仿宋" w:hAnsi="仿宋" w:eastAsia="仿宋"/>
          <w:lang w:eastAsia="zh-CN"/>
        </w:rPr>
        <w:t>，</w:t>
      </w:r>
      <w:r>
        <w:rPr>
          <w:rFonts w:hint="eastAsia" w:ascii="仿宋" w:hAnsi="仿宋" w:eastAsia="仿宋"/>
        </w:rPr>
        <w:t>GB</w:t>
      </w:r>
      <w:r>
        <w:rPr>
          <w:rFonts w:hint="eastAsia" w:ascii="仿宋" w:hAnsi="仿宋" w:eastAsia="仿宋"/>
          <w:lang w:val="en-US" w:eastAsia="zh-CN"/>
        </w:rPr>
        <w:t xml:space="preserve"> </w:t>
      </w:r>
      <w:r>
        <w:rPr>
          <w:rFonts w:hint="eastAsia" w:ascii="仿宋" w:hAnsi="仿宋" w:eastAsia="仿宋"/>
        </w:rPr>
        <w:t>31650-2019</w:t>
      </w:r>
      <w:r>
        <w:rPr>
          <w:rFonts w:hint="eastAsia" w:ascii="仿宋" w:hAnsi="仿宋" w:eastAsia="仿宋"/>
          <w:lang w:eastAsia="zh-CN"/>
        </w:rPr>
        <w:t>《</w:t>
      </w:r>
      <w:r>
        <w:rPr>
          <w:rFonts w:hint="eastAsia" w:ascii="仿宋" w:hAnsi="仿宋" w:eastAsia="仿宋"/>
        </w:rPr>
        <w:t>食品安全国家标准 食品中兽药最大残留限量</w:t>
      </w:r>
      <w:r>
        <w:rPr>
          <w:rFonts w:hint="eastAsia" w:ascii="仿宋" w:hAnsi="仿宋" w:eastAsia="仿宋"/>
          <w:lang w:eastAsia="zh-CN"/>
        </w:rPr>
        <w:t>》，</w:t>
      </w:r>
      <w:r>
        <w:rPr>
          <w:rFonts w:hint="eastAsia" w:ascii="仿宋" w:hAnsi="仿宋" w:eastAsia="仿宋"/>
        </w:rPr>
        <w:t>农业农村部公告第250号《食品动物中禁止使用的药品及其他化合物清单》，整顿办函〔2010〕50号《食品中可能违法添加的非食用物质和易滥用的食品添加剂品种名单(第四批)》等标准。</w:t>
      </w:r>
    </w:p>
    <w:p>
      <w:pPr>
        <w:adjustRightInd w:val="0"/>
        <w:ind w:firstLine="624" w:firstLineChars="200"/>
        <w:rPr>
          <w:rFonts w:ascii="仿宋" w:hAnsi="仿宋" w:eastAsia="仿宋"/>
        </w:rPr>
      </w:pPr>
      <w:r>
        <w:rPr>
          <w:rFonts w:hint="eastAsia" w:ascii="仿宋" w:hAnsi="仿宋" w:eastAsia="仿宋"/>
        </w:rPr>
        <w:t>抽检项目包括</w:t>
      </w:r>
      <w:r>
        <w:rPr>
          <w:rFonts w:hint="eastAsia" w:ascii="仿宋" w:hAnsi="仿宋" w:eastAsia="仿宋"/>
          <w:lang w:val="en-US" w:eastAsia="zh-CN"/>
        </w:rPr>
        <w:t>铅</w:t>
      </w:r>
      <w:r>
        <w:rPr>
          <w:rFonts w:hint="eastAsia" w:ascii="仿宋" w:hAnsi="仿宋" w:eastAsia="仿宋"/>
        </w:rPr>
        <w:t>等重金属污染物、山梨酸及其钾盐等食品添加剂、黄曲霉毒素</w:t>
      </w:r>
      <w:r>
        <w:rPr>
          <w:rFonts w:ascii="仿宋" w:hAnsi="仿宋" w:eastAsia="仿宋"/>
        </w:rPr>
        <w:t>B</w:t>
      </w:r>
      <w:r>
        <w:rPr>
          <w:rFonts w:eastAsia="仿宋"/>
          <w:vertAlign w:val="subscript"/>
        </w:rPr>
        <w:t>1</w:t>
      </w:r>
      <w:r>
        <w:rPr>
          <w:rFonts w:hint="eastAsia" w:ascii="仿宋" w:hAnsi="仿宋" w:eastAsia="仿宋"/>
        </w:rPr>
        <w:t>等真菌毒素、</w:t>
      </w:r>
      <w:r>
        <w:rPr>
          <w:rFonts w:hint="eastAsia" w:ascii="仿宋" w:hAnsi="仿宋" w:eastAsia="仿宋"/>
          <w:lang w:val="en-US" w:eastAsia="zh-CN"/>
        </w:rPr>
        <w:t>毒死蜱</w:t>
      </w:r>
      <w:r>
        <w:rPr>
          <w:rFonts w:hint="eastAsia" w:ascii="仿宋" w:hAnsi="仿宋" w:eastAsia="仿宋"/>
        </w:rPr>
        <w:t>等</w:t>
      </w:r>
      <w:r>
        <w:rPr>
          <w:rFonts w:ascii="仿宋" w:hAnsi="仿宋" w:eastAsia="仿宋"/>
        </w:rPr>
        <w:t>农药残留</w:t>
      </w:r>
      <w:r>
        <w:rPr>
          <w:rFonts w:hint="eastAsia" w:ascii="仿宋" w:hAnsi="仿宋" w:eastAsia="仿宋"/>
          <w:lang w:eastAsia="zh-CN"/>
        </w:rPr>
        <w:t>、</w:t>
      </w:r>
      <w:r>
        <w:rPr>
          <w:rFonts w:hint="eastAsia" w:ascii="仿宋" w:hAnsi="仿宋" w:eastAsia="仿宋"/>
          <w:lang w:val="en-US" w:eastAsia="zh-CN"/>
        </w:rPr>
        <w:t>恩诺沙星等兽药残留</w:t>
      </w:r>
      <w:r>
        <w:rPr>
          <w:rFonts w:hint="eastAsia" w:ascii="仿宋" w:hAnsi="仿宋" w:eastAsia="仿宋"/>
        </w:rPr>
        <w:t>共</w:t>
      </w:r>
      <w:r>
        <w:rPr>
          <w:rFonts w:hint="eastAsia" w:ascii="仿宋" w:hAnsi="仿宋" w:eastAsia="仿宋"/>
          <w:lang w:val="en-US" w:eastAsia="zh-CN"/>
        </w:rPr>
        <w:t>98</w:t>
      </w:r>
      <w:r>
        <w:rPr>
          <w:rFonts w:hint="eastAsia" w:ascii="仿宋" w:hAnsi="仿宋" w:eastAsia="仿宋"/>
        </w:rPr>
        <w:t>个指标，共抽检克州行政范围内</w:t>
      </w:r>
      <w:r>
        <w:rPr>
          <w:rFonts w:hint="eastAsia" w:ascii="仿宋" w:hAnsi="仿宋" w:eastAsia="仿宋"/>
          <w:lang w:val="en-US" w:eastAsia="zh-CN"/>
        </w:rPr>
        <w:t>45</w:t>
      </w:r>
      <w:r>
        <w:rPr>
          <w:rFonts w:hint="eastAsia" w:ascii="仿宋" w:hAnsi="仿宋" w:eastAsia="仿宋"/>
        </w:rPr>
        <w:t>家</w:t>
      </w:r>
      <w:r>
        <w:rPr>
          <w:rFonts w:hint="eastAsia" w:ascii="仿宋" w:hAnsi="仿宋" w:eastAsia="仿宋"/>
          <w:lang w:val="en-US" w:eastAsia="zh-CN"/>
        </w:rPr>
        <w:t>抽样单位</w:t>
      </w:r>
      <w:r>
        <w:rPr>
          <w:rFonts w:hint="eastAsia" w:ascii="仿宋" w:hAnsi="仿宋" w:eastAsia="仿宋"/>
        </w:rPr>
        <w:t>的</w:t>
      </w:r>
      <w:r>
        <w:rPr>
          <w:rFonts w:hint="eastAsia" w:ascii="仿宋" w:hAnsi="仿宋" w:eastAsia="仿宋"/>
          <w:lang w:val="en-US" w:eastAsia="zh-CN"/>
        </w:rPr>
        <w:t>76</w:t>
      </w:r>
      <w:r>
        <w:rPr>
          <w:rFonts w:hint="eastAsia" w:ascii="仿宋" w:hAnsi="仿宋" w:eastAsia="仿宋"/>
        </w:rPr>
        <w:t>批次食品。</w:t>
      </w:r>
    </w:p>
    <w:p>
      <w:pPr>
        <w:adjustRightInd w:val="0"/>
        <w:ind w:firstLine="624" w:firstLineChars="200"/>
        <w:rPr>
          <w:rFonts w:ascii="仿宋" w:hAnsi="仿宋" w:eastAsia="仿宋"/>
        </w:rPr>
      </w:pPr>
      <w:r>
        <w:rPr>
          <w:rFonts w:hint="eastAsia" w:ascii="仿宋" w:hAnsi="仿宋" w:eastAsia="仿宋"/>
        </w:rPr>
        <w:t>其中：检出不合格食品</w:t>
      </w:r>
      <w:r>
        <w:rPr>
          <w:rFonts w:hint="eastAsia" w:ascii="仿宋" w:hAnsi="仿宋" w:eastAsia="仿宋"/>
          <w:lang w:val="en-US" w:eastAsia="zh-CN"/>
        </w:rPr>
        <w:t>2</w:t>
      </w:r>
      <w:r>
        <w:rPr>
          <w:rFonts w:hint="eastAsia" w:ascii="仿宋" w:hAnsi="仿宋" w:eastAsia="仿宋"/>
        </w:rPr>
        <w:t>批次</w:t>
      </w:r>
      <w:r>
        <w:rPr>
          <w:rFonts w:hint="eastAsia" w:ascii="仿宋" w:hAnsi="仿宋" w:eastAsia="仿宋"/>
          <w:lang w:eastAsia="zh-CN"/>
        </w:rPr>
        <w:t>，</w:t>
      </w:r>
      <w:r>
        <w:rPr>
          <w:rFonts w:hint="eastAsia" w:ascii="仿宋" w:hAnsi="仿宋" w:eastAsia="仿宋"/>
          <w:lang w:val="en-US" w:eastAsia="zh-CN"/>
        </w:rPr>
        <w:t>不合格项为吡虫啉、氟苯尼考</w:t>
      </w:r>
      <w:r>
        <w:rPr>
          <w:rFonts w:hint="eastAsia" w:ascii="仿宋" w:hAnsi="仿宋" w:eastAsia="仿宋"/>
        </w:rPr>
        <w:t>。</w:t>
      </w:r>
    </w:p>
    <w:p>
      <w:pPr>
        <w:adjustRightInd w:val="0"/>
        <w:ind w:firstLine="624" w:firstLineChars="200"/>
        <w:rPr>
          <w:rFonts w:ascii="仿宋_GB2312" w:hAnsi="仿宋" w:eastAsia="仿宋_GB2312"/>
        </w:rPr>
      </w:pPr>
      <w:r>
        <w:rPr>
          <w:rFonts w:hint="eastAsia" w:ascii="仿宋" w:hAnsi="仿宋" w:eastAsia="仿宋"/>
        </w:rPr>
        <w:t>产品不合格信息见附表。</w:t>
      </w:r>
    </w:p>
    <w:p>
      <w:pPr>
        <w:pageBreakBefore/>
        <w:adjustRightInd w:val="0"/>
        <w:snapToGrid w:val="0"/>
        <w:spacing w:line="360" w:lineRule="auto"/>
        <w:jc w:val="left"/>
        <w:rPr>
          <w:rFonts w:ascii="仿宋" w:hAnsi="仿宋" w:eastAsia="仿宋"/>
          <w:spacing w:val="20"/>
          <w:sz w:val="44"/>
          <w:szCs w:val="44"/>
        </w:rPr>
      </w:pPr>
      <w:r>
        <w:rPr>
          <w:rFonts w:hint="eastAsia" w:ascii="仿宋" w:hAnsi="仿宋" w:eastAsia="仿宋"/>
        </w:rPr>
        <w:t>附表</w:t>
      </w:r>
    </w:p>
    <w:p>
      <w:pPr>
        <w:adjustRightInd w:val="0"/>
        <w:snapToGrid w:val="0"/>
        <w:spacing w:line="440" w:lineRule="exact"/>
        <w:jc w:val="center"/>
        <w:rPr>
          <w:rFonts w:ascii="仿宋" w:hAnsi="仿宋" w:eastAsia="仿宋"/>
          <w:spacing w:val="20"/>
          <w:szCs w:val="32"/>
        </w:rPr>
      </w:pPr>
      <w:r>
        <w:rPr>
          <w:rFonts w:hint="eastAsia" w:ascii="仿宋" w:hAnsi="仿宋" w:eastAsia="仿宋"/>
          <w:b/>
          <w:spacing w:val="20"/>
          <w:sz w:val="44"/>
          <w:szCs w:val="44"/>
        </w:rPr>
        <w:t>食品安全监督抽检不合格产品信息</w:t>
      </w:r>
    </w:p>
    <w:tbl>
      <w:tblPr>
        <w:tblStyle w:val="7"/>
        <w:tblW w:w="15619" w:type="dxa"/>
        <w:jc w:val="center"/>
        <w:tblLayout w:type="fixed"/>
        <w:tblCellMar>
          <w:top w:w="0" w:type="dxa"/>
          <w:left w:w="108" w:type="dxa"/>
          <w:bottom w:w="0" w:type="dxa"/>
          <w:right w:w="108" w:type="dxa"/>
        </w:tblCellMar>
      </w:tblPr>
      <w:tblGrid>
        <w:gridCol w:w="1319"/>
        <w:gridCol w:w="993"/>
        <w:gridCol w:w="992"/>
        <w:gridCol w:w="1559"/>
        <w:gridCol w:w="1825"/>
        <w:gridCol w:w="993"/>
        <w:gridCol w:w="1123"/>
        <w:gridCol w:w="851"/>
        <w:gridCol w:w="1234"/>
        <w:gridCol w:w="989"/>
        <w:gridCol w:w="1320"/>
        <w:gridCol w:w="993"/>
        <w:gridCol w:w="1428"/>
      </w:tblGrid>
      <w:tr>
        <w:tblPrEx>
          <w:tblCellMar>
            <w:top w:w="0" w:type="dxa"/>
            <w:left w:w="108" w:type="dxa"/>
            <w:bottom w:w="0" w:type="dxa"/>
            <w:right w:w="108" w:type="dxa"/>
          </w:tblCellMar>
        </w:tblPrEx>
        <w:trPr>
          <w:trHeight w:val="735" w:hRule="atLeast"/>
          <w:tblHeader/>
          <w:jc w:val="center"/>
        </w:trPr>
        <w:tc>
          <w:tcPr>
            <w:tcW w:w="13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序号</w:t>
            </w:r>
          </w:p>
        </w:tc>
        <w:tc>
          <w:tcPr>
            <w:tcW w:w="99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标称生产企业名称</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标称生产企业地址</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被抽样单位名称</w:t>
            </w:r>
          </w:p>
        </w:tc>
        <w:tc>
          <w:tcPr>
            <w:tcW w:w="182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被抽样单位地址</w:t>
            </w:r>
          </w:p>
        </w:tc>
        <w:tc>
          <w:tcPr>
            <w:tcW w:w="99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食品名称</w:t>
            </w:r>
          </w:p>
        </w:tc>
        <w:tc>
          <w:tcPr>
            <w:tcW w:w="112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规格型号║等级</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商标</w:t>
            </w:r>
          </w:p>
        </w:tc>
        <w:tc>
          <w:tcPr>
            <w:tcW w:w="123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生产日期</w:t>
            </w:r>
          </w:p>
        </w:tc>
        <w:tc>
          <w:tcPr>
            <w:tcW w:w="989"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不合格</w:t>
            </w:r>
          </w:p>
          <w:p>
            <w:pPr>
              <w:widowControl/>
              <w:spacing w:line="240" w:lineRule="exact"/>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项目</w:t>
            </w:r>
          </w:p>
        </w:tc>
        <w:tc>
          <w:tcPr>
            <w:tcW w:w="13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检验结果</w:t>
            </w:r>
          </w:p>
        </w:tc>
        <w:tc>
          <w:tcPr>
            <w:tcW w:w="99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标准值</w:t>
            </w:r>
          </w:p>
        </w:tc>
        <w:tc>
          <w:tcPr>
            <w:tcW w:w="142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检验机构</w:t>
            </w:r>
          </w:p>
        </w:tc>
      </w:tr>
      <w:tr>
        <w:tblPrEx>
          <w:tblCellMar>
            <w:top w:w="0" w:type="dxa"/>
            <w:left w:w="108" w:type="dxa"/>
            <w:bottom w:w="0" w:type="dxa"/>
            <w:right w:w="108" w:type="dxa"/>
          </w:tblCellMar>
        </w:tblPrEx>
        <w:trPr>
          <w:trHeight w:val="924" w:hRule="atLeast"/>
          <w:jc w:val="center"/>
        </w:trPr>
        <w:tc>
          <w:tcPr>
            <w:tcW w:w="131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0" w:lineRule="atLeast"/>
              <w:jc w:val="center"/>
              <w:rPr>
                <w:rFonts w:hint="eastAsia" w:ascii="仿宋" w:hAnsi="仿宋" w:eastAsia="仿宋"/>
                <w:sz w:val="20"/>
                <w:highlight w:val="none"/>
                <w:lang w:val="en-US" w:eastAsia="zh-CN"/>
              </w:rPr>
            </w:pPr>
            <w:r>
              <w:rPr>
                <w:rFonts w:hint="eastAsia" w:ascii="仿宋" w:hAnsi="仿宋" w:eastAsia="仿宋"/>
                <w:sz w:val="20"/>
                <w:highlight w:val="none"/>
                <w:lang w:val="en-US" w:eastAsia="zh-CN"/>
              </w:rPr>
              <w:t>NCP21653000846700165</w:t>
            </w:r>
          </w:p>
        </w:tc>
        <w:tc>
          <w:tcPr>
            <w:tcW w:w="993"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eastAsia" w:ascii="仿宋" w:hAnsi="仿宋" w:eastAsia="仿宋"/>
                <w:sz w:val="20"/>
                <w:highlight w:val="none"/>
                <w:lang w:val="en-US" w:eastAsia="zh-CN"/>
              </w:rPr>
            </w:pPr>
            <w:r>
              <w:rPr>
                <w:rFonts w:hint="eastAsia" w:ascii="仿宋" w:hAnsi="仿宋" w:eastAsia="仿宋"/>
                <w:sz w:val="20"/>
                <w:highlight w:val="none"/>
                <w:lang w:val="en-US" w:eastAsia="zh-CN"/>
              </w:rPr>
              <w:t>/</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eastAsia" w:ascii="仿宋" w:hAnsi="仿宋" w:eastAsia="仿宋"/>
                <w:sz w:val="20"/>
                <w:highlight w:val="none"/>
                <w:lang w:val="en-US" w:eastAsia="zh-CN"/>
              </w:rPr>
            </w:pPr>
            <w:r>
              <w:rPr>
                <w:rFonts w:hint="eastAsia" w:ascii="仿宋" w:hAnsi="仿宋" w:eastAsia="仿宋"/>
                <w:sz w:val="20"/>
                <w:highlight w:val="none"/>
                <w:lang w:val="en-US" w:eastAsia="zh-CN"/>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eastAsia" w:ascii="仿宋" w:hAnsi="仿宋" w:eastAsia="仿宋"/>
                <w:sz w:val="20"/>
                <w:highlight w:val="none"/>
                <w:lang w:val="en-US" w:eastAsia="zh-CN"/>
              </w:rPr>
            </w:pPr>
            <w:r>
              <w:rPr>
                <w:rFonts w:hint="eastAsia" w:ascii="仿宋" w:hAnsi="仿宋" w:eastAsia="仿宋"/>
                <w:sz w:val="20"/>
                <w:highlight w:val="none"/>
                <w:lang w:val="en-US" w:eastAsia="zh-CN"/>
              </w:rPr>
              <w:t>阿图什市万佳超市</w:t>
            </w:r>
          </w:p>
        </w:tc>
        <w:tc>
          <w:tcPr>
            <w:tcW w:w="1825"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eastAsia" w:ascii="仿宋" w:hAnsi="仿宋" w:eastAsia="仿宋"/>
                <w:sz w:val="20"/>
                <w:highlight w:val="none"/>
                <w:lang w:val="en-US" w:eastAsia="zh-CN"/>
              </w:rPr>
            </w:pPr>
            <w:r>
              <w:rPr>
                <w:rFonts w:hint="eastAsia" w:ascii="仿宋" w:hAnsi="仿宋" w:eastAsia="仿宋"/>
                <w:sz w:val="20"/>
                <w:highlight w:val="none"/>
                <w:lang w:val="en-US" w:eastAsia="zh-CN"/>
              </w:rPr>
              <w:t>新疆克州阿图什市光明街道建设东路34院附一院1—1</w:t>
            </w:r>
          </w:p>
        </w:tc>
        <w:tc>
          <w:tcPr>
            <w:tcW w:w="993"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eastAsia" w:ascii="仿宋" w:hAnsi="仿宋" w:eastAsia="仿宋"/>
                <w:sz w:val="20"/>
                <w:highlight w:val="none"/>
                <w:lang w:val="en-US" w:eastAsia="zh-CN"/>
              </w:rPr>
            </w:pPr>
            <w:r>
              <w:rPr>
                <w:rFonts w:hint="eastAsia" w:ascii="仿宋" w:hAnsi="仿宋" w:eastAsia="仿宋"/>
                <w:sz w:val="20"/>
                <w:highlight w:val="none"/>
                <w:lang w:val="en-US" w:eastAsia="zh-CN"/>
              </w:rPr>
              <w:t>香蕉</w:t>
            </w:r>
          </w:p>
        </w:tc>
        <w:tc>
          <w:tcPr>
            <w:tcW w:w="1123"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eastAsia" w:ascii="仿宋" w:hAnsi="仿宋" w:eastAsia="仿宋"/>
                <w:sz w:val="20"/>
                <w:highlight w:val="none"/>
                <w:lang w:val="en-US" w:eastAsia="zh-CN"/>
              </w:rPr>
            </w:pPr>
            <w:r>
              <w:rPr>
                <w:rFonts w:hint="eastAsia" w:ascii="仿宋" w:hAnsi="仿宋" w:eastAsia="仿宋"/>
                <w:sz w:val="20"/>
                <w:highlight w:val="none"/>
                <w:lang w:val="en-US" w:eastAsia="zh-CN"/>
              </w:rPr>
              <w:t>/</w:t>
            </w:r>
          </w:p>
        </w:tc>
        <w:tc>
          <w:tcPr>
            <w:tcW w:w="851"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eastAsia" w:ascii="仿宋" w:hAnsi="仿宋" w:eastAsia="仿宋"/>
                <w:sz w:val="20"/>
                <w:highlight w:val="none"/>
                <w:lang w:val="en-US" w:eastAsia="zh-CN"/>
              </w:rPr>
            </w:pPr>
            <w:r>
              <w:rPr>
                <w:rFonts w:hint="eastAsia" w:ascii="仿宋" w:hAnsi="仿宋" w:eastAsia="仿宋"/>
                <w:sz w:val="20"/>
                <w:highlight w:val="none"/>
                <w:lang w:val="en-US" w:eastAsia="zh-CN"/>
              </w:rPr>
              <w:t>/</w:t>
            </w:r>
          </w:p>
        </w:tc>
        <w:tc>
          <w:tcPr>
            <w:tcW w:w="1234"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eastAsia" w:ascii="仿宋" w:hAnsi="仿宋" w:eastAsia="仿宋"/>
                <w:sz w:val="20"/>
                <w:highlight w:val="none"/>
                <w:lang w:val="en-US" w:eastAsia="zh-CN"/>
              </w:rPr>
            </w:pPr>
            <w:r>
              <w:rPr>
                <w:rFonts w:hint="eastAsia" w:ascii="仿宋" w:hAnsi="仿宋" w:eastAsia="仿宋"/>
                <w:sz w:val="20"/>
                <w:highlight w:val="none"/>
                <w:lang w:val="en-US" w:eastAsia="zh-CN"/>
              </w:rPr>
              <w:t>2021-09-14</w:t>
            </w:r>
          </w:p>
        </w:tc>
        <w:tc>
          <w:tcPr>
            <w:tcW w:w="989"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default" w:ascii="仿宋" w:hAnsi="仿宋" w:eastAsia="仿宋"/>
                <w:sz w:val="20"/>
                <w:highlight w:val="none"/>
                <w:lang w:val="en-US" w:eastAsia="zh-CN"/>
              </w:rPr>
            </w:pPr>
            <w:r>
              <w:rPr>
                <w:rFonts w:hint="eastAsia" w:ascii="仿宋" w:hAnsi="仿宋" w:eastAsia="仿宋"/>
                <w:sz w:val="20"/>
                <w:highlight w:val="none"/>
                <w:lang w:val="en-US" w:eastAsia="zh-CN"/>
              </w:rPr>
              <w:t>吡虫啉</w:t>
            </w:r>
          </w:p>
        </w:tc>
        <w:tc>
          <w:tcPr>
            <w:tcW w:w="1320"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default" w:ascii="仿宋" w:hAnsi="仿宋" w:eastAsia="仿宋"/>
                <w:sz w:val="20"/>
                <w:highlight w:val="none"/>
                <w:lang w:val="en-US" w:eastAsia="zh-CN"/>
              </w:rPr>
            </w:pPr>
            <w:r>
              <w:rPr>
                <w:rFonts w:hint="eastAsia" w:ascii="仿宋" w:hAnsi="仿宋" w:eastAsia="仿宋"/>
                <w:sz w:val="20"/>
                <w:highlight w:val="none"/>
                <w:lang w:val="en-US" w:eastAsia="zh-CN"/>
              </w:rPr>
              <w:t>0.12mg/kg</w:t>
            </w:r>
          </w:p>
        </w:tc>
        <w:tc>
          <w:tcPr>
            <w:tcW w:w="993"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default" w:ascii="仿宋" w:hAnsi="仿宋" w:eastAsia="仿宋"/>
                <w:sz w:val="20"/>
                <w:highlight w:val="none"/>
                <w:lang w:val="en-US" w:eastAsia="zh-CN"/>
              </w:rPr>
            </w:pPr>
            <w:r>
              <w:rPr>
                <w:rFonts w:hint="eastAsia" w:ascii="仿宋" w:hAnsi="仿宋" w:eastAsia="仿宋"/>
                <w:sz w:val="20"/>
                <w:highlight w:val="none"/>
                <w:lang w:val="en-US" w:eastAsia="zh-CN"/>
              </w:rPr>
              <w:t>0.05mg/kg</w:t>
            </w:r>
          </w:p>
        </w:tc>
        <w:tc>
          <w:tcPr>
            <w:tcW w:w="1428"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default" w:ascii="仿宋" w:hAnsi="仿宋" w:eastAsia="仿宋"/>
                <w:sz w:val="20"/>
                <w:highlight w:val="none"/>
                <w:lang w:val="en-US" w:eastAsia="zh-CN"/>
              </w:rPr>
            </w:pPr>
            <w:r>
              <w:rPr>
                <w:rFonts w:hint="eastAsia" w:ascii="仿宋" w:hAnsi="仿宋" w:eastAsia="仿宋"/>
                <w:sz w:val="20"/>
                <w:highlight w:val="none"/>
                <w:lang w:val="en-US" w:eastAsia="zh-CN"/>
              </w:rPr>
              <w:t>新正检验检测有限公司</w:t>
            </w:r>
          </w:p>
        </w:tc>
      </w:tr>
      <w:tr>
        <w:tblPrEx>
          <w:tblCellMar>
            <w:top w:w="0" w:type="dxa"/>
            <w:left w:w="108" w:type="dxa"/>
            <w:bottom w:w="0" w:type="dxa"/>
            <w:right w:w="108" w:type="dxa"/>
          </w:tblCellMar>
        </w:tblPrEx>
        <w:trPr>
          <w:trHeight w:val="1074" w:hRule="atLeast"/>
          <w:jc w:val="center"/>
        </w:trPr>
        <w:tc>
          <w:tcPr>
            <w:tcW w:w="131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0" w:lineRule="atLeast"/>
              <w:jc w:val="center"/>
              <w:rPr>
                <w:rFonts w:hint="eastAsia" w:ascii="仿宋" w:hAnsi="仿宋" w:eastAsia="仿宋"/>
                <w:sz w:val="20"/>
                <w:highlight w:val="none"/>
                <w:lang w:val="en-US" w:eastAsia="zh-CN"/>
              </w:rPr>
            </w:pPr>
            <w:r>
              <w:rPr>
                <w:rFonts w:hint="eastAsia" w:ascii="仿宋" w:hAnsi="仿宋" w:eastAsia="仿宋"/>
                <w:sz w:val="20"/>
                <w:highlight w:val="none"/>
                <w:lang w:val="en-US" w:eastAsia="zh-CN"/>
              </w:rPr>
              <w:br w:type="textWrapping"/>
            </w:r>
            <w:r>
              <w:rPr>
                <w:rFonts w:hint="eastAsia" w:ascii="仿宋" w:hAnsi="仿宋" w:eastAsia="仿宋"/>
                <w:sz w:val="20"/>
                <w:highlight w:val="none"/>
                <w:lang w:val="en-US" w:eastAsia="zh-CN"/>
              </w:rPr>
              <w:t>NCP21653000846700199</w:t>
            </w:r>
          </w:p>
        </w:tc>
        <w:tc>
          <w:tcPr>
            <w:tcW w:w="993"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eastAsia" w:ascii="仿宋" w:hAnsi="仿宋" w:eastAsia="仿宋"/>
                <w:sz w:val="20"/>
                <w:highlight w:val="none"/>
                <w:lang w:val="en-US" w:eastAsia="zh-CN"/>
              </w:rPr>
            </w:pPr>
            <w:r>
              <w:rPr>
                <w:rFonts w:hint="eastAsia" w:ascii="仿宋" w:hAnsi="仿宋" w:eastAsia="仿宋"/>
                <w:sz w:val="20"/>
                <w:highlight w:val="none"/>
                <w:lang w:val="en-US" w:eastAsia="zh-CN"/>
              </w:rPr>
              <w:t>/</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eastAsia" w:ascii="仿宋" w:hAnsi="仿宋" w:eastAsia="仿宋"/>
                <w:sz w:val="20"/>
                <w:highlight w:val="none"/>
                <w:lang w:val="en-US" w:eastAsia="zh-CN"/>
              </w:rPr>
            </w:pPr>
            <w:r>
              <w:rPr>
                <w:rFonts w:hint="eastAsia" w:ascii="仿宋" w:hAnsi="仿宋" w:eastAsia="仿宋"/>
                <w:sz w:val="20"/>
                <w:highlight w:val="none"/>
                <w:lang w:val="en-US" w:eastAsia="zh-CN"/>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eastAsia" w:ascii="仿宋" w:hAnsi="仿宋" w:eastAsia="仿宋"/>
                <w:sz w:val="20"/>
                <w:highlight w:val="none"/>
                <w:lang w:val="en-US" w:eastAsia="zh-CN"/>
              </w:rPr>
            </w:pPr>
            <w:r>
              <w:rPr>
                <w:rFonts w:hint="eastAsia" w:ascii="仿宋" w:hAnsi="仿宋" w:eastAsia="仿宋"/>
                <w:sz w:val="20"/>
                <w:highlight w:val="none"/>
                <w:lang w:val="en-US" w:eastAsia="zh-CN"/>
              </w:rPr>
              <w:t>阿克陶县麦尔哈巴甜蜜水果店</w:t>
            </w:r>
          </w:p>
        </w:tc>
        <w:tc>
          <w:tcPr>
            <w:tcW w:w="1825"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eastAsia" w:ascii="仿宋" w:hAnsi="仿宋" w:eastAsia="仿宋"/>
                <w:sz w:val="20"/>
                <w:highlight w:val="none"/>
                <w:lang w:val="en-US" w:eastAsia="zh-CN"/>
              </w:rPr>
            </w:pPr>
            <w:r>
              <w:rPr>
                <w:rFonts w:hint="eastAsia" w:ascii="仿宋" w:hAnsi="仿宋" w:eastAsia="仿宋"/>
                <w:sz w:val="20"/>
                <w:highlight w:val="none"/>
                <w:lang w:val="en-US" w:eastAsia="zh-CN"/>
              </w:rPr>
              <w:t>新疆克州阿克陶县和谐小区东路5号店</w:t>
            </w:r>
          </w:p>
        </w:tc>
        <w:tc>
          <w:tcPr>
            <w:tcW w:w="993"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default" w:ascii="仿宋" w:hAnsi="仿宋" w:eastAsia="仿宋"/>
                <w:sz w:val="20"/>
                <w:highlight w:val="none"/>
                <w:lang w:val="en-US" w:eastAsia="zh-CN"/>
              </w:rPr>
            </w:pPr>
            <w:r>
              <w:rPr>
                <w:rFonts w:hint="eastAsia" w:ascii="仿宋" w:hAnsi="仿宋" w:eastAsia="仿宋"/>
                <w:sz w:val="20"/>
                <w:highlight w:val="none"/>
                <w:lang w:val="en-US" w:eastAsia="zh-CN"/>
              </w:rPr>
              <w:t>鸡蛋</w:t>
            </w:r>
          </w:p>
        </w:tc>
        <w:tc>
          <w:tcPr>
            <w:tcW w:w="1123"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eastAsia" w:ascii="仿宋" w:hAnsi="仿宋" w:eastAsia="仿宋"/>
                <w:sz w:val="20"/>
                <w:highlight w:val="none"/>
                <w:lang w:val="en-US" w:eastAsia="zh-CN"/>
              </w:rPr>
            </w:pPr>
            <w:r>
              <w:rPr>
                <w:rFonts w:hint="eastAsia" w:ascii="仿宋" w:hAnsi="仿宋" w:eastAsia="仿宋"/>
                <w:sz w:val="20"/>
                <w:highlight w:val="none"/>
                <w:lang w:val="en-US" w:eastAsia="zh-CN"/>
              </w:rPr>
              <w:t>/</w:t>
            </w:r>
          </w:p>
        </w:tc>
        <w:tc>
          <w:tcPr>
            <w:tcW w:w="851"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eastAsia" w:ascii="仿宋" w:hAnsi="仿宋" w:eastAsia="仿宋"/>
                <w:sz w:val="20"/>
                <w:highlight w:val="none"/>
                <w:lang w:val="en-US" w:eastAsia="zh-CN"/>
              </w:rPr>
            </w:pPr>
            <w:r>
              <w:rPr>
                <w:rFonts w:hint="eastAsia" w:ascii="仿宋" w:hAnsi="仿宋" w:eastAsia="仿宋"/>
                <w:sz w:val="20"/>
                <w:highlight w:val="none"/>
                <w:lang w:val="en-US" w:eastAsia="zh-CN"/>
              </w:rPr>
              <w:t>/</w:t>
            </w:r>
          </w:p>
        </w:tc>
        <w:tc>
          <w:tcPr>
            <w:tcW w:w="1234"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default" w:ascii="仿宋" w:hAnsi="仿宋" w:eastAsia="仿宋"/>
                <w:sz w:val="20"/>
                <w:highlight w:val="none"/>
                <w:lang w:val="en-US" w:eastAsia="zh-CN"/>
              </w:rPr>
            </w:pPr>
            <w:r>
              <w:rPr>
                <w:rFonts w:hint="eastAsia" w:ascii="仿宋" w:hAnsi="仿宋" w:eastAsia="仿宋"/>
                <w:sz w:val="20"/>
                <w:highlight w:val="none"/>
                <w:lang w:val="en-US" w:eastAsia="zh-CN"/>
              </w:rPr>
              <w:t>2021-10-03</w:t>
            </w:r>
          </w:p>
        </w:tc>
        <w:tc>
          <w:tcPr>
            <w:tcW w:w="989"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default" w:ascii="仿宋" w:hAnsi="仿宋" w:eastAsia="仿宋"/>
                <w:sz w:val="20"/>
                <w:highlight w:val="none"/>
                <w:lang w:val="en-US" w:eastAsia="zh-CN"/>
              </w:rPr>
            </w:pPr>
            <w:r>
              <w:rPr>
                <w:rFonts w:hint="eastAsia" w:ascii="仿宋" w:hAnsi="仿宋" w:eastAsia="仿宋"/>
                <w:sz w:val="20"/>
                <w:highlight w:val="none"/>
                <w:lang w:val="en-US" w:eastAsia="zh-CN"/>
              </w:rPr>
              <w:t>氟苯尼考</w:t>
            </w:r>
          </w:p>
        </w:tc>
        <w:tc>
          <w:tcPr>
            <w:tcW w:w="1320"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default" w:ascii="仿宋" w:hAnsi="仿宋" w:eastAsia="仿宋"/>
                <w:sz w:val="20"/>
                <w:highlight w:val="none"/>
                <w:lang w:val="en-US" w:eastAsia="zh-CN"/>
              </w:rPr>
            </w:pPr>
            <w:r>
              <w:rPr>
                <w:rFonts w:hint="eastAsia" w:ascii="仿宋" w:hAnsi="仿宋" w:eastAsia="仿宋"/>
                <w:sz w:val="20"/>
                <w:highlight w:val="none"/>
                <w:lang w:val="en-US" w:eastAsia="zh-CN"/>
              </w:rPr>
              <w:t>43.7</w:t>
            </w:r>
            <w:r>
              <w:rPr>
                <w:rFonts w:hint="default" w:ascii="仿宋" w:hAnsi="仿宋" w:eastAsia="仿宋"/>
                <w:sz w:val="20"/>
                <w:highlight w:val="none"/>
                <w:lang w:val="en-US" w:eastAsia="zh-CN"/>
              </w:rPr>
              <w:t>μg/kg</w:t>
            </w:r>
          </w:p>
        </w:tc>
        <w:tc>
          <w:tcPr>
            <w:tcW w:w="993"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default" w:ascii="仿宋" w:hAnsi="仿宋" w:eastAsia="仿宋"/>
                <w:sz w:val="20"/>
                <w:highlight w:val="none"/>
                <w:lang w:val="en-US" w:eastAsia="zh-CN"/>
              </w:rPr>
            </w:pPr>
            <w:r>
              <w:rPr>
                <w:rFonts w:hint="eastAsia" w:ascii="仿宋" w:hAnsi="仿宋" w:eastAsia="仿宋"/>
                <w:sz w:val="20"/>
                <w:highlight w:val="none"/>
                <w:lang w:val="en-US" w:eastAsia="zh-CN"/>
              </w:rPr>
              <w:t>不得检出</w:t>
            </w:r>
          </w:p>
        </w:tc>
        <w:tc>
          <w:tcPr>
            <w:tcW w:w="1428" w:type="dxa"/>
            <w:tcBorders>
              <w:top w:val="single" w:color="auto" w:sz="4" w:space="0"/>
              <w:left w:val="nil"/>
              <w:bottom w:val="single" w:color="auto" w:sz="4" w:space="0"/>
              <w:right w:val="single" w:color="auto" w:sz="4" w:space="0"/>
            </w:tcBorders>
            <w:shd w:val="clear" w:color="000000" w:fill="FFFFFF"/>
            <w:vAlign w:val="center"/>
          </w:tcPr>
          <w:p>
            <w:pPr>
              <w:spacing w:line="0" w:lineRule="atLeast"/>
              <w:jc w:val="center"/>
              <w:rPr>
                <w:rFonts w:hint="eastAsia" w:ascii="仿宋" w:hAnsi="仿宋" w:eastAsia="仿宋" w:cs="Times New Roman"/>
                <w:kern w:val="2"/>
                <w:sz w:val="20"/>
                <w:highlight w:val="none"/>
                <w:lang w:val="en-US" w:eastAsia="zh-CN" w:bidi="ar-SA"/>
              </w:rPr>
            </w:pPr>
            <w:r>
              <w:rPr>
                <w:rFonts w:hint="eastAsia" w:ascii="仿宋" w:hAnsi="仿宋" w:eastAsia="仿宋"/>
                <w:sz w:val="20"/>
                <w:highlight w:val="none"/>
                <w:lang w:val="en-US" w:eastAsia="zh-CN"/>
              </w:rPr>
              <w:t>新正检验检测有限公司</w:t>
            </w:r>
          </w:p>
        </w:tc>
      </w:tr>
    </w:tbl>
    <w:p>
      <w:pPr>
        <w:widowControl/>
        <w:adjustRightInd w:val="0"/>
        <w:jc w:val="left"/>
        <w:rPr>
          <w:rFonts w:ascii="仿宋" w:hAnsi="仿宋" w:eastAsia="仿宋"/>
          <w:b/>
          <w:kern w:val="0"/>
          <w:szCs w:val="32"/>
        </w:rPr>
      </w:pPr>
    </w:p>
    <w:p>
      <w:pPr>
        <w:widowControl/>
        <w:adjustRightInd w:val="0"/>
        <w:jc w:val="left"/>
        <w:rPr>
          <w:rFonts w:ascii="仿宋" w:hAnsi="仿宋" w:eastAsia="仿宋"/>
          <w:b/>
          <w:kern w:val="0"/>
          <w:szCs w:val="32"/>
        </w:rPr>
      </w:pPr>
    </w:p>
    <w:p>
      <w:pPr>
        <w:pageBreakBefore/>
        <w:widowControl/>
        <w:adjustRightInd w:val="0"/>
        <w:jc w:val="left"/>
        <w:rPr>
          <w:rFonts w:ascii="仿宋" w:hAnsi="仿宋" w:eastAsia="仿宋"/>
          <w:b/>
          <w:kern w:val="0"/>
          <w:szCs w:val="32"/>
        </w:rPr>
      </w:pPr>
      <w:r>
        <w:rPr>
          <w:rFonts w:hint="eastAsia" w:ascii="仿宋" w:hAnsi="仿宋" w:eastAsia="仿宋"/>
          <w:b/>
          <w:kern w:val="0"/>
          <w:szCs w:val="32"/>
        </w:rPr>
        <w:t>附件2</w:t>
      </w:r>
    </w:p>
    <w:p>
      <w:pPr>
        <w:adjustRightInd w:val="0"/>
        <w:snapToGrid w:val="0"/>
        <w:jc w:val="center"/>
        <w:rPr>
          <w:rFonts w:ascii="仿宋" w:hAnsi="仿宋" w:eastAsia="仿宋"/>
          <w:b/>
          <w:spacing w:val="20"/>
          <w:sz w:val="44"/>
          <w:szCs w:val="44"/>
        </w:rPr>
      </w:pPr>
      <w:r>
        <w:rPr>
          <w:rFonts w:hint="eastAsia" w:ascii="仿宋" w:hAnsi="仿宋" w:eastAsia="仿宋"/>
          <w:b/>
          <w:spacing w:val="20"/>
          <w:sz w:val="44"/>
          <w:szCs w:val="44"/>
        </w:rPr>
        <w:t>食品安全监督抽检合格信息</w:t>
      </w:r>
    </w:p>
    <w:p>
      <w:pPr>
        <w:adjustRightInd w:val="0"/>
        <w:rPr>
          <w:rFonts w:ascii="仿宋" w:hAnsi="仿宋" w:eastAsia="仿宋"/>
        </w:rPr>
      </w:pPr>
    </w:p>
    <w:p>
      <w:pPr>
        <w:adjustRightInd w:val="0"/>
        <w:ind w:firstLine="624" w:firstLineChars="200"/>
        <w:rPr>
          <w:rFonts w:hint="default" w:ascii="仿宋" w:hAnsi="仿宋" w:eastAsia="仿宋_GB2312"/>
          <w:lang w:val="en-US" w:eastAsia="zh-CN"/>
        </w:rPr>
      </w:pPr>
      <w:r>
        <w:rPr>
          <w:rFonts w:hint="eastAsia" w:ascii="仿宋" w:hAnsi="仿宋" w:eastAsia="仿宋"/>
        </w:rPr>
        <w:t>本次抽检的食品包括</w:t>
      </w:r>
      <w:r>
        <w:rPr>
          <w:rFonts w:hint="eastAsia" w:ascii="仿宋" w:hAnsi="仿宋" w:eastAsia="仿宋"/>
          <w:lang w:val="en-US" w:eastAsia="zh-CN"/>
        </w:rPr>
        <w:t>餐饮食品、</w:t>
      </w:r>
      <w:r>
        <w:rPr>
          <w:rFonts w:hint="eastAsia" w:ascii="仿宋_GB2312" w:hAnsi="仿宋" w:eastAsia="仿宋_GB2312"/>
        </w:rPr>
        <w:t>食用农产品</w:t>
      </w:r>
      <w:r>
        <w:rPr>
          <w:rFonts w:hint="eastAsia" w:ascii="仿宋" w:hAnsi="仿宋" w:eastAsia="仿宋"/>
          <w:lang w:val="en-US" w:eastAsia="zh-CN"/>
        </w:rPr>
        <w:t>。</w:t>
      </w:r>
    </w:p>
    <w:p>
      <w:pPr>
        <w:adjustRightInd w:val="0"/>
        <w:ind w:firstLine="624" w:firstLineChars="200"/>
        <w:rPr>
          <w:rFonts w:ascii="仿宋" w:hAnsi="仿宋" w:eastAsia="仿宋"/>
        </w:rPr>
      </w:pPr>
      <w:r>
        <w:rPr>
          <w:rFonts w:hint="eastAsia" w:ascii="仿宋" w:hAnsi="仿宋" w:eastAsia="仿宋"/>
        </w:rPr>
        <w:t>抽检依据是GB 2760-2014《食品安全国家标准 食品添加剂使用标准》，GB 276</w:t>
      </w:r>
      <w:r>
        <w:rPr>
          <w:rFonts w:ascii="仿宋" w:hAnsi="仿宋" w:eastAsia="仿宋"/>
        </w:rPr>
        <w:t>1</w:t>
      </w:r>
      <w:r>
        <w:rPr>
          <w:rFonts w:hint="eastAsia" w:ascii="仿宋" w:hAnsi="仿宋" w:eastAsia="仿宋"/>
        </w:rPr>
        <w:t>-2017《食品安全国家标准 食品中真菌毒素限量》，GB 2762-2017《食品安全国家标准 食品中污染物限量》，GB 2763-2019《食品安全国家标准 食品中农药最大残留限量》</w:t>
      </w:r>
      <w:r>
        <w:rPr>
          <w:rFonts w:hint="eastAsia" w:ascii="仿宋" w:hAnsi="仿宋" w:eastAsia="仿宋"/>
          <w:lang w:eastAsia="zh-CN"/>
        </w:rPr>
        <w:t>，</w:t>
      </w:r>
      <w:r>
        <w:rPr>
          <w:rFonts w:hint="eastAsia" w:ascii="仿宋" w:hAnsi="仿宋" w:eastAsia="仿宋"/>
        </w:rPr>
        <w:t>GB</w:t>
      </w:r>
      <w:r>
        <w:rPr>
          <w:rFonts w:hint="eastAsia" w:ascii="仿宋" w:hAnsi="仿宋" w:eastAsia="仿宋"/>
          <w:lang w:val="en-US" w:eastAsia="zh-CN"/>
        </w:rPr>
        <w:t xml:space="preserve"> </w:t>
      </w:r>
      <w:r>
        <w:rPr>
          <w:rFonts w:hint="eastAsia" w:ascii="仿宋" w:hAnsi="仿宋" w:eastAsia="仿宋"/>
        </w:rPr>
        <w:t>31650-2019</w:t>
      </w:r>
      <w:r>
        <w:rPr>
          <w:rFonts w:hint="eastAsia" w:ascii="仿宋" w:hAnsi="仿宋" w:eastAsia="仿宋"/>
          <w:lang w:eastAsia="zh-CN"/>
        </w:rPr>
        <w:t>《</w:t>
      </w:r>
      <w:r>
        <w:rPr>
          <w:rFonts w:hint="eastAsia" w:ascii="仿宋" w:hAnsi="仿宋" w:eastAsia="仿宋"/>
        </w:rPr>
        <w:t>食品安全国家标准 食品中兽药最大残留限量</w:t>
      </w:r>
      <w:r>
        <w:rPr>
          <w:rFonts w:hint="eastAsia" w:ascii="仿宋" w:hAnsi="仿宋" w:eastAsia="仿宋"/>
          <w:lang w:eastAsia="zh-CN"/>
        </w:rPr>
        <w:t>》，</w:t>
      </w:r>
      <w:r>
        <w:rPr>
          <w:rFonts w:hint="eastAsia" w:ascii="仿宋" w:hAnsi="仿宋" w:eastAsia="仿宋"/>
        </w:rPr>
        <w:t>农业农村部公告第250号《食品动物中禁止使用的药品及其他化合物清单》，整顿办函〔2010〕50号《食品中可能违法添加的非食用物质和易滥用的食品添加剂品种名单(第四批)》等标准。</w:t>
      </w:r>
    </w:p>
    <w:p>
      <w:pPr>
        <w:adjustRightInd w:val="0"/>
        <w:ind w:firstLine="624" w:firstLineChars="200"/>
        <w:rPr>
          <w:rFonts w:ascii="仿宋" w:hAnsi="仿宋" w:eastAsia="仿宋"/>
        </w:rPr>
      </w:pPr>
      <w:r>
        <w:rPr>
          <w:rFonts w:hint="eastAsia" w:ascii="仿宋" w:hAnsi="仿宋" w:eastAsia="仿宋"/>
        </w:rPr>
        <w:t>抽检项目包括</w:t>
      </w:r>
      <w:r>
        <w:rPr>
          <w:rFonts w:hint="eastAsia" w:ascii="仿宋" w:hAnsi="仿宋" w:eastAsia="仿宋"/>
          <w:lang w:val="en-US" w:eastAsia="zh-CN"/>
        </w:rPr>
        <w:t>铅</w:t>
      </w:r>
      <w:r>
        <w:rPr>
          <w:rFonts w:hint="eastAsia" w:ascii="仿宋" w:hAnsi="仿宋" w:eastAsia="仿宋"/>
        </w:rPr>
        <w:t>等重金属污染物、山梨酸及其钾盐等食品添加剂、黄曲霉毒素</w:t>
      </w:r>
      <w:r>
        <w:rPr>
          <w:rFonts w:ascii="仿宋" w:hAnsi="仿宋" w:eastAsia="仿宋"/>
        </w:rPr>
        <w:t>B</w:t>
      </w:r>
      <w:r>
        <w:rPr>
          <w:rFonts w:eastAsia="仿宋"/>
          <w:vertAlign w:val="subscript"/>
        </w:rPr>
        <w:t>1</w:t>
      </w:r>
      <w:r>
        <w:rPr>
          <w:rFonts w:hint="eastAsia" w:ascii="仿宋" w:hAnsi="仿宋" w:eastAsia="仿宋"/>
        </w:rPr>
        <w:t>等真菌毒素、</w:t>
      </w:r>
      <w:r>
        <w:rPr>
          <w:rFonts w:hint="eastAsia" w:ascii="仿宋" w:hAnsi="仿宋" w:eastAsia="仿宋"/>
          <w:lang w:val="en-US" w:eastAsia="zh-CN"/>
        </w:rPr>
        <w:t>毒死蜱</w:t>
      </w:r>
      <w:r>
        <w:rPr>
          <w:rFonts w:hint="eastAsia" w:ascii="仿宋" w:hAnsi="仿宋" w:eastAsia="仿宋"/>
        </w:rPr>
        <w:t>等</w:t>
      </w:r>
      <w:r>
        <w:rPr>
          <w:rFonts w:ascii="仿宋" w:hAnsi="仿宋" w:eastAsia="仿宋"/>
        </w:rPr>
        <w:t>农药残留</w:t>
      </w:r>
      <w:r>
        <w:rPr>
          <w:rFonts w:hint="eastAsia" w:ascii="仿宋" w:hAnsi="仿宋" w:eastAsia="仿宋"/>
          <w:lang w:eastAsia="zh-CN"/>
        </w:rPr>
        <w:t>、</w:t>
      </w:r>
      <w:r>
        <w:rPr>
          <w:rFonts w:hint="eastAsia" w:ascii="仿宋" w:hAnsi="仿宋" w:eastAsia="仿宋"/>
          <w:lang w:val="en-US" w:eastAsia="zh-CN"/>
        </w:rPr>
        <w:t>恩诺沙星等兽药残留</w:t>
      </w:r>
      <w:r>
        <w:rPr>
          <w:rFonts w:hint="eastAsia" w:ascii="仿宋" w:hAnsi="仿宋" w:eastAsia="仿宋"/>
        </w:rPr>
        <w:t>共</w:t>
      </w:r>
      <w:r>
        <w:rPr>
          <w:rFonts w:hint="eastAsia" w:ascii="仿宋" w:hAnsi="仿宋" w:eastAsia="仿宋"/>
          <w:lang w:val="en-US" w:eastAsia="zh-CN"/>
        </w:rPr>
        <w:t>98</w:t>
      </w:r>
      <w:r>
        <w:rPr>
          <w:rFonts w:hint="eastAsia" w:ascii="仿宋" w:hAnsi="仿宋" w:eastAsia="仿宋"/>
        </w:rPr>
        <w:t>个指标，共抽检克州行政范围内</w:t>
      </w:r>
      <w:r>
        <w:rPr>
          <w:rFonts w:hint="eastAsia" w:ascii="仿宋" w:hAnsi="仿宋" w:eastAsia="仿宋"/>
          <w:lang w:val="en-US" w:eastAsia="zh-CN"/>
        </w:rPr>
        <w:t>45</w:t>
      </w:r>
      <w:r>
        <w:rPr>
          <w:rFonts w:hint="eastAsia" w:ascii="仿宋" w:hAnsi="仿宋" w:eastAsia="仿宋"/>
        </w:rPr>
        <w:t>家</w:t>
      </w:r>
      <w:r>
        <w:rPr>
          <w:rFonts w:hint="eastAsia" w:ascii="仿宋" w:hAnsi="仿宋" w:eastAsia="仿宋"/>
          <w:lang w:val="en-US" w:eastAsia="zh-CN"/>
        </w:rPr>
        <w:t>被抽样单位</w:t>
      </w:r>
      <w:r>
        <w:rPr>
          <w:rFonts w:hint="eastAsia" w:ascii="仿宋" w:hAnsi="仿宋" w:eastAsia="仿宋"/>
        </w:rPr>
        <w:t>的</w:t>
      </w:r>
      <w:r>
        <w:rPr>
          <w:rFonts w:hint="eastAsia" w:ascii="仿宋" w:hAnsi="仿宋" w:eastAsia="仿宋"/>
          <w:lang w:val="en-US" w:eastAsia="zh-CN"/>
        </w:rPr>
        <w:t>76</w:t>
      </w:r>
      <w:r>
        <w:rPr>
          <w:rFonts w:hint="eastAsia" w:ascii="仿宋" w:hAnsi="仿宋" w:eastAsia="仿宋"/>
        </w:rPr>
        <w:t>批次食品。</w:t>
      </w:r>
    </w:p>
    <w:p>
      <w:pPr>
        <w:adjustRightInd w:val="0"/>
        <w:ind w:firstLine="624" w:firstLineChars="200"/>
        <w:rPr>
          <w:rFonts w:ascii="仿宋" w:hAnsi="仿宋" w:eastAsia="仿宋"/>
        </w:rPr>
      </w:pPr>
      <w:r>
        <w:rPr>
          <w:rFonts w:hint="eastAsia" w:ascii="仿宋" w:hAnsi="仿宋" w:eastAsia="仿宋"/>
        </w:rPr>
        <w:t>产品合格信息见附表。</w:t>
      </w:r>
    </w:p>
    <w:p>
      <w:pPr>
        <w:adjustRightInd w:val="0"/>
        <w:ind w:firstLine="624" w:firstLineChars="200"/>
        <w:rPr>
          <w:rFonts w:ascii="仿宋" w:hAnsi="仿宋" w:eastAsia="仿宋"/>
        </w:rPr>
      </w:pPr>
    </w:p>
    <w:p>
      <w:pPr>
        <w:pageBreakBefore/>
        <w:adjustRightInd w:val="0"/>
        <w:snapToGrid w:val="0"/>
        <w:jc w:val="left"/>
        <w:rPr>
          <w:rFonts w:ascii="仿宋" w:hAnsi="仿宋" w:eastAsia="仿宋"/>
        </w:rPr>
      </w:pPr>
      <w:r>
        <w:rPr>
          <w:rFonts w:hint="eastAsia" w:ascii="仿宋" w:hAnsi="仿宋" w:eastAsia="仿宋"/>
        </w:rPr>
        <w:t>附表</w:t>
      </w:r>
    </w:p>
    <w:p>
      <w:pPr>
        <w:adjustRightInd w:val="0"/>
        <w:snapToGrid w:val="0"/>
        <w:jc w:val="left"/>
        <w:rPr>
          <w:rFonts w:ascii="仿宋" w:hAnsi="仿宋" w:eastAsia="仿宋"/>
          <w:b/>
        </w:rPr>
      </w:pPr>
    </w:p>
    <w:p>
      <w:pPr>
        <w:widowControl/>
        <w:jc w:val="center"/>
        <w:rPr>
          <w:rFonts w:ascii="黑体" w:hAnsi="黑体" w:eastAsia="黑体" w:cs="Calibri"/>
          <w:kern w:val="0"/>
          <w:sz w:val="44"/>
          <w:szCs w:val="44"/>
        </w:rPr>
      </w:pPr>
      <w:r>
        <w:rPr>
          <w:rFonts w:hint="eastAsia" w:ascii="黑体" w:hAnsi="黑体" w:eastAsia="黑体" w:cs="Calibri"/>
          <w:kern w:val="0"/>
          <w:sz w:val="44"/>
          <w:szCs w:val="44"/>
        </w:rPr>
        <w:t>合格产品信息</w:t>
      </w:r>
    </w:p>
    <w:p>
      <w:pPr>
        <w:widowControl/>
        <w:jc w:val="center"/>
        <w:rPr>
          <w:rFonts w:ascii="黑体" w:hAnsi="黑体" w:eastAsia="黑体" w:cs="Calibri"/>
          <w:kern w:val="0"/>
          <w:sz w:val="44"/>
          <w:szCs w:val="44"/>
        </w:rPr>
      </w:pPr>
    </w:p>
    <w:p>
      <w:pPr>
        <w:widowControl/>
        <w:jc w:val="center"/>
        <w:rPr>
          <w:rFonts w:ascii="仿宋" w:hAnsi="仿宋" w:eastAsia="仿宋" w:cs="Calibri"/>
          <w:kern w:val="0"/>
          <w:szCs w:val="32"/>
        </w:rPr>
      </w:pPr>
      <w:r>
        <w:rPr>
          <w:rFonts w:hint="eastAsia" w:ascii="仿宋" w:hAnsi="仿宋" w:eastAsia="仿宋" w:cs="Calibri"/>
          <w:kern w:val="0"/>
          <w:szCs w:val="32"/>
        </w:rPr>
        <w:t>（声明：以下信息仅指本次抽检标称的生产企业相关产品的生产日期/批号和所检项目）</w:t>
      </w:r>
    </w:p>
    <w:tbl>
      <w:tblPr>
        <w:tblStyle w:val="7"/>
        <w:tblW w:w="13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2551"/>
        <w:gridCol w:w="1874"/>
        <w:gridCol w:w="2379"/>
        <w:gridCol w:w="1134"/>
        <w:gridCol w:w="1276"/>
        <w:gridCol w:w="992"/>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2299" w:type="dxa"/>
            <w:vAlign w:val="center"/>
          </w:tcPr>
          <w:p>
            <w:pPr>
              <w:widowControl/>
              <w:spacing w:line="240" w:lineRule="exact"/>
              <w:jc w:val="center"/>
              <w:rPr>
                <w:rFonts w:ascii="仿宋" w:hAnsi="仿宋" w:eastAsia="仿宋" w:cs="Calibri"/>
                <w:b/>
                <w:bCs/>
                <w:color w:val="auto"/>
                <w:kern w:val="0"/>
                <w:sz w:val="18"/>
                <w:szCs w:val="18"/>
                <w:highlight w:val="none"/>
              </w:rPr>
            </w:pPr>
            <w:r>
              <w:rPr>
                <w:rFonts w:hint="eastAsia" w:ascii="仿宋" w:hAnsi="仿宋" w:eastAsia="仿宋" w:cs="Calibri"/>
                <w:b/>
                <w:bCs/>
                <w:color w:val="auto"/>
                <w:kern w:val="0"/>
                <w:sz w:val="18"/>
                <w:szCs w:val="18"/>
                <w:highlight w:val="none"/>
              </w:rPr>
              <w:t>序号</w:t>
            </w:r>
          </w:p>
        </w:tc>
        <w:tc>
          <w:tcPr>
            <w:tcW w:w="2551" w:type="dxa"/>
            <w:vAlign w:val="center"/>
          </w:tcPr>
          <w:p>
            <w:pPr>
              <w:widowControl/>
              <w:spacing w:line="240" w:lineRule="exact"/>
              <w:jc w:val="center"/>
              <w:rPr>
                <w:rFonts w:ascii="仿宋" w:hAnsi="仿宋" w:eastAsia="仿宋" w:cs="Calibri"/>
                <w:b/>
                <w:bCs/>
                <w:color w:val="auto"/>
                <w:kern w:val="0"/>
                <w:sz w:val="18"/>
                <w:szCs w:val="18"/>
                <w:highlight w:val="none"/>
              </w:rPr>
            </w:pPr>
            <w:r>
              <w:rPr>
                <w:rFonts w:hint="eastAsia" w:ascii="仿宋" w:hAnsi="仿宋" w:eastAsia="仿宋" w:cs="Calibri"/>
                <w:b/>
                <w:bCs/>
                <w:color w:val="auto"/>
                <w:kern w:val="0"/>
                <w:sz w:val="18"/>
                <w:szCs w:val="18"/>
                <w:highlight w:val="none"/>
              </w:rPr>
              <w:t>标称生产企业名称</w:t>
            </w:r>
          </w:p>
        </w:tc>
        <w:tc>
          <w:tcPr>
            <w:tcW w:w="1874" w:type="dxa"/>
            <w:vAlign w:val="center"/>
          </w:tcPr>
          <w:p>
            <w:pPr>
              <w:widowControl/>
              <w:spacing w:line="240" w:lineRule="exact"/>
              <w:jc w:val="center"/>
              <w:rPr>
                <w:rFonts w:ascii="仿宋" w:hAnsi="仿宋" w:eastAsia="仿宋" w:cs="Calibri"/>
                <w:b/>
                <w:bCs/>
                <w:color w:val="auto"/>
                <w:kern w:val="0"/>
                <w:sz w:val="18"/>
                <w:szCs w:val="18"/>
                <w:highlight w:val="none"/>
              </w:rPr>
            </w:pPr>
            <w:r>
              <w:rPr>
                <w:rFonts w:hint="eastAsia" w:ascii="仿宋" w:hAnsi="仿宋" w:eastAsia="仿宋" w:cs="Calibri"/>
                <w:b/>
                <w:bCs/>
                <w:color w:val="auto"/>
                <w:kern w:val="0"/>
                <w:sz w:val="18"/>
                <w:szCs w:val="18"/>
                <w:highlight w:val="none"/>
              </w:rPr>
              <w:t>标称生产企业地址</w:t>
            </w:r>
          </w:p>
        </w:tc>
        <w:tc>
          <w:tcPr>
            <w:tcW w:w="2379" w:type="dxa"/>
            <w:vAlign w:val="center"/>
          </w:tcPr>
          <w:p>
            <w:pPr>
              <w:widowControl/>
              <w:spacing w:line="240" w:lineRule="exact"/>
              <w:jc w:val="center"/>
              <w:rPr>
                <w:rFonts w:ascii="仿宋" w:hAnsi="仿宋" w:eastAsia="仿宋" w:cs="Calibri"/>
                <w:b/>
                <w:bCs/>
                <w:color w:val="auto"/>
                <w:kern w:val="0"/>
                <w:sz w:val="18"/>
                <w:szCs w:val="18"/>
                <w:highlight w:val="none"/>
              </w:rPr>
            </w:pPr>
            <w:r>
              <w:rPr>
                <w:rFonts w:hint="eastAsia" w:ascii="仿宋" w:hAnsi="仿宋" w:eastAsia="仿宋" w:cs="Calibri"/>
                <w:b/>
                <w:bCs/>
                <w:color w:val="auto"/>
                <w:kern w:val="0"/>
                <w:sz w:val="18"/>
                <w:szCs w:val="18"/>
                <w:highlight w:val="none"/>
              </w:rPr>
              <w:t>被抽样单位名称</w:t>
            </w:r>
          </w:p>
        </w:tc>
        <w:tc>
          <w:tcPr>
            <w:tcW w:w="1134" w:type="dxa"/>
            <w:vAlign w:val="center"/>
          </w:tcPr>
          <w:p>
            <w:pPr>
              <w:widowControl/>
              <w:spacing w:line="240" w:lineRule="exact"/>
              <w:jc w:val="center"/>
              <w:rPr>
                <w:rFonts w:ascii="仿宋" w:hAnsi="仿宋" w:eastAsia="仿宋" w:cs="Calibri"/>
                <w:b/>
                <w:bCs/>
                <w:color w:val="auto"/>
                <w:kern w:val="0"/>
                <w:sz w:val="18"/>
                <w:szCs w:val="18"/>
                <w:highlight w:val="none"/>
              </w:rPr>
            </w:pPr>
            <w:r>
              <w:rPr>
                <w:rFonts w:hint="eastAsia" w:ascii="仿宋" w:hAnsi="仿宋" w:eastAsia="仿宋" w:cs="Calibri"/>
                <w:b/>
                <w:bCs/>
                <w:color w:val="auto"/>
                <w:kern w:val="0"/>
                <w:sz w:val="18"/>
                <w:szCs w:val="18"/>
                <w:highlight w:val="none"/>
              </w:rPr>
              <w:t>被抽样单位所在省份</w:t>
            </w:r>
          </w:p>
        </w:tc>
        <w:tc>
          <w:tcPr>
            <w:tcW w:w="1276" w:type="dxa"/>
            <w:vAlign w:val="center"/>
          </w:tcPr>
          <w:p>
            <w:pPr>
              <w:widowControl/>
              <w:spacing w:line="240" w:lineRule="exact"/>
              <w:jc w:val="center"/>
              <w:rPr>
                <w:rFonts w:ascii="仿宋" w:hAnsi="仿宋" w:eastAsia="仿宋" w:cs="Calibri"/>
                <w:b/>
                <w:bCs/>
                <w:color w:val="auto"/>
                <w:kern w:val="0"/>
                <w:sz w:val="18"/>
                <w:szCs w:val="18"/>
                <w:highlight w:val="none"/>
              </w:rPr>
            </w:pPr>
            <w:r>
              <w:rPr>
                <w:rFonts w:hint="eastAsia" w:ascii="仿宋" w:hAnsi="仿宋" w:eastAsia="仿宋" w:cs="Calibri"/>
                <w:b/>
                <w:bCs/>
                <w:color w:val="auto"/>
                <w:kern w:val="0"/>
                <w:sz w:val="18"/>
                <w:szCs w:val="18"/>
                <w:highlight w:val="none"/>
              </w:rPr>
              <w:t>样品</w:t>
            </w:r>
          </w:p>
          <w:p>
            <w:pPr>
              <w:widowControl/>
              <w:spacing w:line="240" w:lineRule="exact"/>
              <w:jc w:val="center"/>
              <w:rPr>
                <w:rFonts w:ascii="仿宋" w:hAnsi="仿宋" w:eastAsia="仿宋" w:cs="Calibri"/>
                <w:b/>
                <w:bCs/>
                <w:color w:val="auto"/>
                <w:kern w:val="0"/>
                <w:sz w:val="18"/>
                <w:szCs w:val="18"/>
                <w:highlight w:val="none"/>
              </w:rPr>
            </w:pPr>
            <w:r>
              <w:rPr>
                <w:rFonts w:hint="eastAsia" w:ascii="仿宋" w:hAnsi="仿宋" w:eastAsia="仿宋" w:cs="Calibri"/>
                <w:b/>
                <w:bCs/>
                <w:color w:val="auto"/>
                <w:kern w:val="0"/>
                <w:sz w:val="18"/>
                <w:szCs w:val="18"/>
                <w:highlight w:val="none"/>
              </w:rPr>
              <w:t>名称</w:t>
            </w:r>
          </w:p>
        </w:tc>
        <w:tc>
          <w:tcPr>
            <w:tcW w:w="992" w:type="dxa"/>
            <w:vAlign w:val="center"/>
          </w:tcPr>
          <w:p>
            <w:pPr>
              <w:widowControl/>
              <w:spacing w:line="240" w:lineRule="exact"/>
              <w:jc w:val="center"/>
              <w:rPr>
                <w:rFonts w:ascii="仿宋" w:hAnsi="仿宋" w:eastAsia="仿宋" w:cs="Calibri"/>
                <w:b/>
                <w:bCs/>
                <w:color w:val="auto"/>
                <w:kern w:val="0"/>
                <w:sz w:val="18"/>
                <w:szCs w:val="18"/>
                <w:highlight w:val="none"/>
              </w:rPr>
            </w:pPr>
            <w:r>
              <w:rPr>
                <w:rFonts w:hint="eastAsia" w:ascii="仿宋" w:hAnsi="仿宋" w:eastAsia="仿宋" w:cs="Calibri"/>
                <w:b/>
                <w:bCs/>
                <w:color w:val="auto"/>
                <w:kern w:val="0"/>
                <w:sz w:val="18"/>
                <w:szCs w:val="18"/>
                <w:highlight w:val="none"/>
              </w:rPr>
              <w:t>规格型号</w:t>
            </w:r>
          </w:p>
        </w:tc>
        <w:tc>
          <w:tcPr>
            <w:tcW w:w="1161" w:type="dxa"/>
            <w:vAlign w:val="center"/>
          </w:tcPr>
          <w:p>
            <w:pPr>
              <w:widowControl/>
              <w:spacing w:line="240" w:lineRule="exact"/>
              <w:jc w:val="center"/>
              <w:rPr>
                <w:rFonts w:ascii="仿宋" w:hAnsi="仿宋" w:eastAsia="仿宋" w:cs="Calibri"/>
                <w:b/>
                <w:bCs/>
                <w:color w:val="auto"/>
                <w:kern w:val="0"/>
                <w:sz w:val="18"/>
                <w:szCs w:val="18"/>
                <w:highlight w:val="none"/>
              </w:rPr>
            </w:pPr>
            <w:r>
              <w:rPr>
                <w:rFonts w:hint="eastAsia" w:ascii="仿宋" w:hAnsi="仿宋" w:eastAsia="仿宋" w:cs="Calibri"/>
                <w:b/>
                <w:bCs/>
                <w:color w:val="auto"/>
                <w:kern w:val="0"/>
                <w:sz w:val="18"/>
                <w:szCs w:val="18"/>
                <w:highlight w:val="none"/>
                <w:lang w:val="en-US" w:eastAsia="zh-CN"/>
              </w:rPr>
              <w:t>购进</w:t>
            </w:r>
            <w:r>
              <w:rPr>
                <w:rFonts w:hint="eastAsia" w:ascii="仿宋" w:hAnsi="仿宋" w:eastAsia="仿宋" w:cs="Calibri"/>
                <w:b/>
                <w:bCs/>
                <w:color w:val="auto"/>
                <w:kern w:val="0"/>
                <w:sz w:val="18"/>
                <w:szCs w:val="18"/>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NCP21653000846700215</w:t>
            </w:r>
          </w:p>
        </w:tc>
        <w:tc>
          <w:tcPr>
            <w:tcW w:w="2551"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阿克陶县乐祥肉业有限公司</w:t>
            </w:r>
          </w:p>
        </w:tc>
        <w:tc>
          <w:tcPr>
            <w:tcW w:w="187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新疆克州阿克陶县玉麦乡10村2组</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阿克陶县小赵大肉店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猪肉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2021-10-06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NCP21653000846700216</w:t>
            </w:r>
          </w:p>
        </w:tc>
        <w:tc>
          <w:tcPr>
            <w:tcW w:w="2551"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阿克陶县乐祥肉业有限公司</w:t>
            </w:r>
          </w:p>
        </w:tc>
        <w:tc>
          <w:tcPr>
            <w:tcW w:w="187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新疆克州阿克陶县玉麦乡10村2组</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阿克陶县小许大肉店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猪肉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NCP21653000846700217</w:t>
            </w:r>
          </w:p>
        </w:tc>
        <w:tc>
          <w:tcPr>
            <w:tcW w:w="2551"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阿克陶县乐祥肉业有限公司</w:t>
            </w:r>
          </w:p>
        </w:tc>
        <w:tc>
          <w:tcPr>
            <w:tcW w:w="187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新疆克州阿克陶县玉麦乡10村2组</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阿克陶县小邓大肉店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猪肉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NCP21653000846700218</w:t>
            </w:r>
          </w:p>
        </w:tc>
        <w:tc>
          <w:tcPr>
            <w:tcW w:w="2551"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阿克陶县乐祥肉业有限公司</w:t>
            </w:r>
          </w:p>
        </w:tc>
        <w:tc>
          <w:tcPr>
            <w:tcW w:w="187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新疆克州阿克陶县玉麦乡10村2组</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阿克陶县小薛大肉店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猪肉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NCP21653000846700219</w:t>
            </w:r>
          </w:p>
        </w:tc>
        <w:tc>
          <w:tcPr>
            <w:tcW w:w="2551"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阿克陶县乐祥肉业有限公司</w:t>
            </w:r>
          </w:p>
        </w:tc>
        <w:tc>
          <w:tcPr>
            <w:tcW w:w="187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新疆克州阿克陶县玉麦乡10村2组</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阿克陶县陈勤英大肉店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猪肉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NCP21653000846700220</w:t>
            </w:r>
          </w:p>
        </w:tc>
        <w:tc>
          <w:tcPr>
            <w:tcW w:w="2551"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阿克陶县乐祥肉业有限公司</w:t>
            </w:r>
          </w:p>
        </w:tc>
        <w:tc>
          <w:tcPr>
            <w:tcW w:w="187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新疆克州阿克陶县玉麦乡10村2组</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阿克陶县小刘大肉店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猪肉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NCP21653000846700204</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阿克陶县凯银肉业有限公司牛羊定点屠宰场</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新疆克州阿克陶县加马铁力克乡托尔塔依农场三队</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阿克陶县库先生肉店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牛肉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NCP21653000846700206</w:t>
            </w:r>
          </w:p>
        </w:tc>
        <w:tc>
          <w:tcPr>
            <w:tcW w:w="2551"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阿克陶县凯银肉业有限公司牛羊定点屠宰场</w:t>
            </w:r>
          </w:p>
        </w:tc>
        <w:tc>
          <w:tcPr>
            <w:tcW w:w="187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新疆克州阿克陶县加马铁力克乡托尔塔依农场三队</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阿克陶县吐尼牙孜羊肉店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牛肉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NCP21653000846700208</w:t>
            </w:r>
          </w:p>
        </w:tc>
        <w:tc>
          <w:tcPr>
            <w:tcW w:w="2551"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阿克陶县凯银肉业有限公司牛羊定点屠宰场</w:t>
            </w:r>
          </w:p>
        </w:tc>
        <w:tc>
          <w:tcPr>
            <w:tcW w:w="187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新疆克州阿克陶县加马铁力克乡托尔塔依农场三队</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阿克陶县买买江肉店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牛肉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NCP21653000846700210</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阿克陶县凯银肉业有限公司牛羊定点屠宰场</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新疆克州阿克陶县加马铁力克乡托尔塔依农场三队</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阿克陶县青青草原肉店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牦牛肉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NCP21653000846700211</w:t>
            </w:r>
          </w:p>
        </w:tc>
        <w:tc>
          <w:tcPr>
            <w:tcW w:w="2551"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阿克陶县凯银肉业有限公司牛羊定点屠宰场</w:t>
            </w:r>
          </w:p>
        </w:tc>
        <w:tc>
          <w:tcPr>
            <w:tcW w:w="187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新疆克州阿克陶县加马铁力克乡托尔塔依农场三队</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阿克陶县青青草原肉店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牛肉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NCP21653000846700212</w:t>
            </w:r>
          </w:p>
        </w:tc>
        <w:tc>
          <w:tcPr>
            <w:tcW w:w="2551"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阿克陶县凯银肉业有限公司牛羊定点屠宰场</w:t>
            </w:r>
          </w:p>
        </w:tc>
        <w:tc>
          <w:tcPr>
            <w:tcW w:w="187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新疆克州阿克陶县加马铁力克乡托尔塔依农场三队</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阿克陶县玉素甫伊明羊肉店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牛肉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NCP21653000846700214</w:t>
            </w:r>
          </w:p>
        </w:tc>
        <w:tc>
          <w:tcPr>
            <w:tcW w:w="2551"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阿克陶县凯银肉业有限公司牛羊定点屠宰场</w:t>
            </w:r>
          </w:p>
        </w:tc>
        <w:tc>
          <w:tcPr>
            <w:tcW w:w="187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新疆克州阿克陶县加马铁力克乡托尔塔依农场三队</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阿克陶县吐鲁洪江牛肉店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牛肉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NCP21653000846700221</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阿克陶县凯银肉业有限公司牛羊定点屠宰场</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新疆克州阿克陶县加马铁力克乡托尔塔依农场三队</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阿克陶县芒芒乐羊肉销售店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牛肉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NCP21653000846700238</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克州石泉贸易有限公司牛羊屠宰场</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新疆克州阿图什市松他克乡皮革园区盛都路100号</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阿图什市纯浩的心牛羊肉销售店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牛肉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NCP21653000846700240</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克州石泉贸易有限公司牛羊屠宰场</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新疆克州阿图什市松他克乡皮革园区盛都路100号</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阿图什市夏露羊肉店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牛肉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NCP21653000846700242</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克州石泉贸易有限公司牛羊屠宰场</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新疆克州阿图什市松他克乡皮革园区盛都路100号</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阿图什市杜热达娜羊肉销售店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牛肉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NCP21653000846700190</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阿克陶县凯银肉业有限公司牛羊定点屠宰场</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新疆克州阿克陶县加马铁力克乡托尔塔依农场三队</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阿克陶县清味羊肉汤烤肉店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羊肉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NCP21653000846700202</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阿克陶县凯银肉业有限公司牛羊定点屠宰场</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新疆克州阿克陶县加马铁力克乡托尔塔依农场三队</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阿克陶县光彩综合超市</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羊肉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NCP21653000846700203</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阿克陶县凯银肉业有限公司牛羊定点屠宰场</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新疆克州阿克陶县加马铁力克乡托尔塔依农场三队</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阿克陶县艾山羊肉店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羊肉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NCP21653000846700205</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阿克陶县凯银肉业有限公司牛羊定点屠宰场</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新疆克州阿克陶县加马铁力克乡托尔塔依农场三队</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阿克陶县库先生肉店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羊肉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NCP21653000846700207</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阿克陶县凯银肉业有限公司牛羊定点屠宰场</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新疆克州阿克陶县加马铁力克乡托尔塔依农场三队</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阿克陶县吐尼牙孜羊肉店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羊肉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NCP21653000846700209</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阿克陶县凯银肉业有限公司牛羊定点屠宰场</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新疆克州阿克陶县加马铁力克乡托尔塔依农场三队</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阿克陶县买买江肉店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羊肉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NCP21653000846700213</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阿克陶县凯银肉业有限公司牛羊定点屠宰场</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新疆克州阿克陶县加马铁力克乡托尔塔依农场三队</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阿克陶县玉素甫依明羊肉店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羊肉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NCP21653000846700222</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阿克陶县凯银肉业有限公司牛羊定点屠宰场</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新疆克州阿克陶县加马铁力克乡托尔塔依农场三队</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阿克陶县芒芒乐羊肉销售店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羊肉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NCP21653000846700226</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阿克陶县凯银肉业有限公司牛羊定点屠宰场</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新疆克州阿克陶县加马铁力克乡托尔塔依农场三队</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阿克陶县富足食品商店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羊肉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NCP21653000846700239</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新疆克州阿图什市克州石泉贸易有限公司牛羊屠宰场</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新疆克州阿图什市松他克乡皮革园区盛都路100号</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阿图什市纯浩的心牛羊肉销售店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羊肉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NCP21653000846700241</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新疆克州阿图什市克州石泉贸易有限公司牛羊屠宰场</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新疆克州阿图什市松他克乡皮革园区盛都路100号</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阿图什市夏露羊肉店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羊肉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NCP21653000846700243</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阿克苏市宏盛牧业有限责任公司生猪定点屠宰场</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新疆阿克苏地区阿克苏市经济技术开发区丽水路</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阿图什市小毛大肉销售店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猪肝</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NCP21653000846700244</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阿克苏市宏盛牧业有限责任公司生猪定点屠宰场</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新疆阿克苏地区阿克苏市经济技术开发区丽水路</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阿图什市周勇大肉销售店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猪肝</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NCP21653000846700176</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阿图什市夏士武调料水产商行</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鸡胸肉（鸡肉）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NCP21653000846700188</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乌恰县鲜客鸡鱼店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三黄鸡（鸡肉）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NCP21653000846700224</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阿克陶县货郎先生日用百货超市</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鸡腿（鸡肉）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2021-09-21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NCP21653000846700225</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阿克陶县货郎先生日用百货超市</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鸡胸肉（鸡肉）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2021-09-21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NCP21653000846700230</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克州帕戈郎食品有限公司</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新疆克州阿克陶县塔尔乡阿克库木村3组18号</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阿图什市赵团员家禽销售店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乌鸡（鸡肉）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NCP21653000846700231</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克州帕戈郎食品有限公司</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新疆克州阿克陶县塔尔乡阿克库木村3组18号</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阿图什市赵团员家禽销售店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三黄鸡（鸡肉）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NCP21653000846700234</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阿图什市惠多超市有限责任公司</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鸡腿（鸡肉）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NCP21653000846700235</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阿图什市夏士武调料水产商行</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鸡胸肉（鸡肉）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NCP21653000846700236</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阿图什市夏士武调料水产商行</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鸡腿（鸡肉）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NCP21653000846700237</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阿图什市依现期鸡肉店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三黄鸡（鸡肉）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NCP21653000846700141</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阿图什市杨利容蔬菜店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上海青（普通白菜）</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NCP21653000846700148</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阿图什市耿友珍蔬菜农副产品批发店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小白菜（普通白菜）</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2021-09-14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NCP21653000846700150</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阿图什市依肯扎尔蔬菜店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上海青（普通白菜）</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2021-09-14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NCP21653000846700146</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新疆鑫旺发商贸有限公司</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辣椒</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NCP21653000846700161</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阿图什市老农民蔬菜批发兼零售店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姜</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NCP21653000846700223</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阿克陶县货郎先生日用百货超市</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绿豆芽（豆芽）</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NCP21653000846700228</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阿克陶县富足食品商店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豆芽</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NCP21653000846700233</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阿图什市惠多超市有限责任公司</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豆芽</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NCP21653000846700246</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阿图什市孙家百货店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豆芽</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NCP21653000846700164</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阿图什市顺发蔬菜店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三道鳞（淡水鱼）</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NCP21653000846700189</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阿图什市张晓明水产店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草鱼（淡水鱼）</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NCP21653000846700187</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乌恰县鲜客鸡鱼店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草鱼（淡水鱼）</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2021-09-24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NCP21653000846700229</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阿图什市冻货水产肉类店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生鱼（淡水鱼）</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NCP21653000846700249</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阿图什市顺发蔬菜店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草鱼（淡水鱼）</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NCP21653000846700250</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阿图什市顺发蔬菜店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三道鳞（淡水鱼）</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NCP21653000846700251</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阿图什市川妹子海鲜水产店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草鱼（淡水鱼）</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NCP21653000846700252</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阿图什市川妹子海鲜水产店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白鲢（淡水鱼）</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NCP21653000846700191</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阿克陶县每天来百货店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香蕉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NCP21653000846700196</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阿克陶县小明便民店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香蕉</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NCP21653000846700193</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阿克陶县每天来百货店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梨</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NCP21653000846700195</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阿克陶县小明便民店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梨</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NCP21653000846700198</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阿克陶县麦尔哈巴甜蜜水果店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梨</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NCP21653000846700200</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阿克陶县光彩综合超市</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梨</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NCP21653000846700192</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阿克陶县每天来百货店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苹果</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NCP21653000846700194</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阿克陶县小明便民店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苹果</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NCP21653000846700197</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阿克陶县麦尔哈巴甜蜜水果店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苹果</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NCP21653000846700182</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阿图什市萨合拉鸡蛋销售店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鸡蛋</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NCP21653000846700201</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阿克陶县光彩综合超市</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鸡蛋</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NCP21653000846700227</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阿克陶县富足食品商店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鸡蛋</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NCP21653000846700232</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阿图什市惠多超市有限责任公司</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鸡蛋</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NCP21653000846700245</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阿图什市霞峰鸡蛋批发批发零售店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鸡蛋</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99" w:type="dxa"/>
            <w:shd w:val="clear" w:color="000000" w:fill="auto"/>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NCP21653000846700247</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阿图什市孙家百货店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鸡蛋</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2021-10-13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NCP21653000846700186</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阿图什市故乡干果店</w:t>
            </w:r>
          </w:p>
        </w:tc>
        <w:tc>
          <w:tcPr>
            <w:tcW w:w="113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核桃（生干坚果）</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299" w:type="dxa"/>
            <w:shd w:val="clear" w:color="000000" w:fill="auto"/>
            <w:vAlign w:val="center"/>
          </w:tcPr>
          <w:p>
            <w:pPr>
              <w:spacing w:line="0" w:lineRule="atLeast"/>
              <w:jc w:val="center"/>
              <w:rPr>
                <w:rFonts w:hint="default" w:eastAsia="仿宋"/>
                <w:color w:val="auto"/>
                <w:sz w:val="20"/>
                <w:highlight w:val="none"/>
                <w:lang w:val="en-US" w:eastAsia="zh-CN"/>
              </w:rPr>
            </w:pPr>
            <w:r>
              <w:rPr>
                <w:rFonts w:hint="eastAsia" w:eastAsia="仿宋"/>
                <w:color w:val="auto"/>
                <w:sz w:val="20"/>
                <w:highlight w:val="none"/>
                <w:lang w:val="en-US" w:eastAsia="zh-CN"/>
              </w:rPr>
              <w:t>NCP21653000846700248</w:t>
            </w:r>
          </w:p>
        </w:tc>
        <w:tc>
          <w:tcPr>
            <w:tcW w:w="255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874"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2379"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阿图什市孙家百货店</w:t>
            </w:r>
          </w:p>
        </w:tc>
        <w:tc>
          <w:tcPr>
            <w:tcW w:w="1134" w:type="dxa"/>
            <w:vAlign w:val="center"/>
          </w:tcPr>
          <w:p>
            <w:pPr>
              <w:spacing w:line="0" w:lineRule="atLeast"/>
              <w:jc w:val="center"/>
              <w:rPr>
                <w:rFonts w:hint="eastAsia" w:eastAsia="仿宋"/>
                <w:color w:val="auto"/>
                <w:sz w:val="20"/>
                <w:highlight w:val="none"/>
              </w:rPr>
            </w:pPr>
            <w:r>
              <w:rPr>
                <w:rFonts w:hint="eastAsia" w:eastAsia="仿宋"/>
                <w:color w:val="auto"/>
                <w:sz w:val="20"/>
                <w:highlight w:val="none"/>
                <w:lang w:val="en-US" w:eastAsia="zh-CN"/>
              </w:rPr>
              <w:t>新疆</w:t>
            </w:r>
          </w:p>
        </w:tc>
        <w:tc>
          <w:tcPr>
            <w:tcW w:w="1276" w:type="dxa"/>
            <w:vAlign w:val="center"/>
          </w:tcPr>
          <w:p>
            <w:pPr>
              <w:spacing w:line="0" w:lineRule="atLeast"/>
              <w:jc w:val="center"/>
              <w:rPr>
                <w:rFonts w:hint="eastAsia" w:eastAsia="仿宋" w:cs="Times New Roman"/>
                <w:color w:val="auto"/>
                <w:kern w:val="2"/>
                <w:sz w:val="20"/>
                <w:highlight w:val="none"/>
                <w:lang w:val="en-US" w:eastAsia="zh-CN" w:bidi="ar-SA"/>
              </w:rPr>
            </w:pPr>
            <w:r>
              <w:rPr>
                <w:rFonts w:hint="eastAsia" w:eastAsia="仿宋"/>
                <w:color w:val="auto"/>
                <w:sz w:val="20"/>
                <w:highlight w:val="none"/>
                <w:lang w:val="en-US" w:eastAsia="zh-CN"/>
              </w:rPr>
              <w:t>花生仁（生干籽类）</w:t>
            </w:r>
          </w:p>
        </w:tc>
        <w:tc>
          <w:tcPr>
            <w:tcW w:w="992"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w:t>
            </w:r>
          </w:p>
        </w:tc>
        <w:tc>
          <w:tcPr>
            <w:tcW w:w="1161" w:type="dxa"/>
            <w:vAlign w:val="center"/>
          </w:tcPr>
          <w:p>
            <w:pPr>
              <w:spacing w:line="0" w:lineRule="atLeast"/>
              <w:jc w:val="center"/>
              <w:rPr>
                <w:rFonts w:hint="eastAsia" w:eastAsia="仿宋"/>
                <w:color w:val="auto"/>
                <w:sz w:val="20"/>
                <w:highlight w:val="none"/>
                <w:lang w:val="en-US" w:eastAsia="zh-CN"/>
              </w:rPr>
            </w:pPr>
            <w:r>
              <w:rPr>
                <w:rFonts w:hint="eastAsia" w:eastAsia="仿宋"/>
                <w:color w:val="auto"/>
                <w:sz w:val="20"/>
                <w:highlight w:val="none"/>
                <w:lang w:val="en-US" w:eastAsia="zh-CN"/>
              </w:rPr>
              <w:t>2021-10-13</w:t>
            </w:r>
          </w:p>
        </w:tc>
      </w:tr>
    </w:tbl>
    <w:p>
      <w:pPr>
        <w:widowControl/>
        <w:adjustRightInd w:val="0"/>
        <w:jc w:val="left"/>
        <w:rPr>
          <w:rFonts w:ascii="仿宋" w:hAnsi="仿宋" w:eastAsia="仿宋" w:cs="宋体"/>
          <w:szCs w:val="32"/>
        </w:rPr>
      </w:pPr>
    </w:p>
    <w:sectPr>
      <w:footerReference r:id="rId7" w:type="default"/>
      <w:footerReference r:id="rId8" w:type="even"/>
      <w:pgSz w:w="16838" w:h="11906" w:orient="landscape"/>
      <w:pgMar w:top="1587" w:right="2155" w:bottom="1587" w:left="1985" w:header="851" w:footer="1531" w:gutter="0"/>
      <w:cols w:space="720" w:num="1"/>
      <w:docGrid w:type="linesAndChars" w:linePitch="577"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ind w:right="320" w:rightChars="100"/>
      <w:jc w:val="right"/>
      <w:rPr>
        <w:rFonts w:ascii="宋体" w:hAnsi="宋体" w:eastAsia="宋体"/>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ind w:left="320" w:leftChars="100"/>
      <w:rPr>
        <w:rFonts w:ascii="宋体" w:hAnsi="宋体" w:eastAsia="宋体"/>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PAGE   \* MERGEFORMAT</w:instrText>
    </w:r>
    <w:r>
      <w:fldChar w:fldCharType="separate"/>
    </w:r>
    <w:r>
      <w:rPr>
        <w:lang w:val="zh-CN"/>
      </w:rPr>
      <w:t>6</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6</w:t>
    </w:r>
    <w:r>
      <w:fldChar w:fldCharType="end"/>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57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04"/>
    <w:rsid w:val="000066F0"/>
    <w:rsid w:val="00010697"/>
    <w:rsid w:val="0001336A"/>
    <w:rsid w:val="00015475"/>
    <w:rsid w:val="00017C44"/>
    <w:rsid w:val="00030CBE"/>
    <w:rsid w:val="00032CC8"/>
    <w:rsid w:val="00036EC8"/>
    <w:rsid w:val="00037347"/>
    <w:rsid w:val="000400A3"/>
    <w:rsid w:val="00040C0E"/>
    <w:rsid w:val="00051B1E"/>
    <w:rsid w:val="00061640"/>
    <w:rsid w:val="00064FDA"/>
    <w:rsid w:val="00066E67"/>
    <w:rsid w:val="00073FE1"/>
    <w:rsid w:val="00074EC0"/>
    <w:rsid w:val="00076C29"/>
    <w:rsid w:val="000776BE"/>
    <w:rsid w:val="00081ADC"/>
    <w:rsid w:val="0008427F"/>
    <w:rsid w:val="00087843"/>
    <w:rsid w:val="0009007F"/>
    <w:rsid w:val="00091322"/>
    <w:rsid w:val="00096588"/>
    <w:rsid w:val="00097582"/>
    <w:rsid w:val="000977A6"/>
    <w:rsid w:val="000A3EAB"/>
    <w:rsid w:val="000A55CF"/>
    <w:rsid w:val="000A62F5"/>
    <w:rsid w:val="000A64D4"/>
    <w:rsid w:val="000B1EE8"/>
    <w:rsid w:val="000C120E"/>
    <w:rsid w:val="000C6CDF"/>
    <w:rsid w:val="000C725F"/>
    <w:rsid w:val="000C7AD2"/>
    <w:rsid w:val="000D77EA"/>
    <w:rsid w:val="000E22DF"/>
    <w:rsid w:val="000F0C5E"/>
    <w:rsid w:val="000F1A43"/>
    <w:rsid w:val="000F25FA"/>
    <w:rsid w:val="000F496C"/>
    <w:rsid w:val="000F5D2C"/>
    <w:rsid w:val="001032AD"/>
    <w:rsid w:val="00103ACB"/>
    <w:rsid w:val="00106A94"/>
    <w:rsid w:val="00107A8E"/>
    <w:rsid w:val="00110B7C"/>
    <w:rsid w:val="001150C3"/>
    <w:rsid w:val="001151C6"/>
    <w:rsid w:val="001161E8"/>
    <w:rsid w:val="00120560"/>
    <w:rsid w:val="0012676D"/>
    <w:rsid w:val="001301A9"/>
    <w:rsid w:val="00131AE1"/>
    <w:rsid w:val="001359AF"/>
    <w:rsid w:val="0014198B"/>
    <w:rsid w:val="001419E7"/>
    <w:rsid w:val="001449CB"/>
    <w:rsid w:val="00151A46"/>
    <w:rsid w:val="00151F9C"/>
    <w:rsid w:val="00154E8D"/>
    <w:rsid w:val="001564D3"/>
    <w:rsid w:val="00156A14"/>
    <w:rsid w:val="00163B37"/>
    <w:rsid w:val="00165D18"/>
    <w:rsid w:val="00165FC2"/>
    <w:rsid w:val="001672AF"/>
    <w:rsid w:val="00167623"/>
    <w:rsid w:val="001714DE"/>
    <w:rsid w:val="00172A27"/>
    <w:rsid w:val="00176A5B"/>
    <w:rsid w:val="00177F4E"/>
    <w:rsid w:val="00181BE1"/>
    <w:rsid w:val="001833AF"/>
    <w:rsid w:val="00186934"/>
    <w:rsid w:val="0019741C"/>
    <w:rsid w:val="001A13B0"/>
    <w:rsid w:val="001B451A"/>
    <w:rsid w:val="001B614F"/>
    <w:rsid w:val="001C29CD"/>
    <w:rsid w:val="001C364C"/>
    <w:rsid w:val="001C506B"/>
    <w:rsid w:val="001D0F33"/>
    <w:rsid w:val="001D12BF"/>
    <w:rsid w:val="001D3125"/>
    <w:rsid w:val="001D4EB2"/>
    <w:rsid w:val="001E0989"/>
    <w:rsid w:val="001E4817"/>
    <w:rsid w:val="001E483B"/>
    <w:rsid w:val="001E666E"/>
    <w:rsid w:val="001E68E0"/>
    <w:rsid w:val="001F0161"/>
    <w:rsid w:val="001F256F"/>
    <w:rsid w:val="001F72DD"/>
    <w:rsid w:val="00207819"/>
    <w:rsid w:val="0022185D"/>
    <w:rsid w:val="002240DE"/>
    <w:rsid w:val="00230D83"/>
    <w:rsid w:val="0023331A"/>
    <w:rsid w:val="00234124"/>
    <w:rsid w:val="00234A5A"/>
    <w:rsid w:val="00234E49"/>
    <w:rsid w:val="002351AC"/>
    <w:rsid w:val="00235E12"/>
    <w:rsid w:val="00236E53"/>
    <w:rsid w:val="002375FF"/>
    <w:rsid w:val="00240E57"/>
    <w:rsid w:val="00241186"/>
    <w:rsid w:val="00245F6B"/>
    <w:rsid w:val="00246861"/>
    <w:rsid w:val="0024773B"/>
    <w:rsid w:val="00250D18"/>
    <w:rsid w:val="00252D15"/>
    <w:rsid w:val="00254FEC"/>
    <w:rsid w:val="00260453"/>
    <w:rsid w:val="002654D9"/>
    <w:rsid w:val="00265AB8"/>
    <w:rsid w:val="00266FDF"/>
    <w:rsid w:val="00270758"/>
    <w:rsid w:val="00270B57"/>
    <w:rsid w:val="0027341E"/>
    <w:rsid w:val="002759DC"/>
    <w:rsid w:val="00283C83"/>
    <w:rsid w:val="002844F0"/>
    <w:rsid w:val="00285CC5"/>
    <w:rsid w:val="002860A7"/>
    <w:rsid w:val="00286AD3"/>
    <w:rsid w:val="00287700"/>
    <w:rsid w:val="00292884"/>
    <w:rsid w:val="00293D63"/>
    <w:rsid w:val="002A1919"/>
    <w:rsid w:val="002A264F"/>
    <w:rsid w:val="002A2D99"/>
    <w:rsid w:val="002A3AB9"/>
    <w:rsid w:val="002A420C"/>
    <w:rsid w:val="002A5EB9"/>
    <w:rsid w:val="002A5FE6"/>
    <w:rsid w:val="002A7040"/>
    <w:rsid w:val="002B12F7"/>
    <w:rsid w:val="002B412D"/>
    <w:rsid w:val="002B612C"/>
    <w:rsid w:val="002B635F"/>
    <w:rsid w:val="002C540B"/>
    <w:rsid w:val="002C7218"/>
    <w:rsid w:val="002C721D"/>
    <w:rsid w:val="002D0997"/>
    <w:rsid w:val="002D15A3"/>
    <w:rsid w:val="002D1FE3"/>
    <w:rsid w:val="002D2771"/>
    <w:rsid w:val="002D44BB"/>
    <w:rsid w:val="002D7CA3"/>
    <w:rsid w:val="002E0088"/>
    <w:rsid w:val="002E5FBC"/>
    <w:rsid w:val="002E62DF"/>
    <w:rsid w:val="002E762F"/>
    <w:rsid w:val="002E7D6F"/>
    <w:rsid w:val="002F0B5D"/>
    <w:rsid w:val="002F0E1A"/>
    <w:rsid w:val="002F10B0"/>
    <w:rsid w:val="002F282B"/>
    <w:rsid w:val="002F654B"/>
    <w:rsid w:val="002F79E1"/>
    <w:rsid w:val="003024F7"/>
    <w:rsid w:val="00303BB9"/>
    <w:rsid w:val="0031225C"/>
    <w:rsid w:val="0031245A"/>
    <w:rsid w:val="00312C51"/>
    <w:rsid w:val="00316999"/>
    <w:rsid w:val="00321984"/>
    <w:rsid w:val="00321C1E"/>
    <w:rsid w:val="0032230F"/>
    <w:rsid w:val="00326C45"/>
    <w:rsid w:val="0033129D"/>
    <w:rsid w:val="0033134D"/>
    <w:rsid w:val="00332486"/>
    <w:rsid w:val="0033385B"/>
    <w:rsid w:val="00334F71"/>
    <w:rsid w:val="00354CB7"/>
    <w:rsid w:val="00354E3F"/>
    <w:rsid w:val="00360B0F"/>
    <w:rsid w:val="00360ECF"/>
    <w:rsid w:val="00362001"/>
    <w:rsid w:val="00366597"/>
    <w:rsid w:val="00370F11"/>
    <w:rsid w:val="0037125F"/>
    <w:rsid w:val="0037721D"/>
    <w:rsid w:val="0038202C"/>
    <w:rsid w:val="003824AB"/>
    <w:rsid w:val="00390513"/>
    <w:rsid w:val="00396495"/>
    <w:rsid w:val="003A0221"/>
    <w:rsid w:val="003A68E6"/>
    <w:rsid w:val="003A6F17"/>
    <w:rsid w:val="003B2C77"/>
    <w:rsid w:val="003B3028"/>
    <w:rsid w:val="003B3750"/>
    <w:rsid w:val="003B3E9C"/>
    <w:rsid w:val="003B641C"/>
    <w:rsid w:val="003B65D5"/>
    <w:rsid w:val="003C1975"/>
    <w:rsid w:val="003C3A45"/>
    <w:rsid w:val="003D0465"/>
    <w:rsid w:val="003D0A95"/>
    <w:rsid w:val="003D23D9"/>
    <w:rsid w:val="003D28D5"/>
    <w:rsid w:val="003E05BD"/>
    <w:rsid w:val="003E72C8"/>
    <w:rsid w:val="003E7D39"/>
    <w:rsid w:val="003F1B9A"/>
    <w:rsid w:val="003F411F"/>
    <w:rsid w:val="00401E45"/>
    <w:rsid w:val="00410AC0"/>
    <w:rsid w:val="00411FF6"/>
    <w:rsid w:val="00413115"/>
    <w:rsid w:val="00414693"/>
    <w:rsid w:val="004147DB"/>
    <w:rsid w:val="0041584F"/>
    <w:rsid w:val="00423F20"/>
    <w:rsid w:val="00431821"/>
    <w:rsid w:val="00432A04"/>
    <w:rsid w:val="00433EB1"/>
    <w:rsid w:val="004343DC"/>
    <w:rsid w:val="0043569F"/>
    <w:rsid w:val="00440DC4"/>
    <w:rsid w:val="00442257"/>
    <w:rsid w:val="00443486"/>
    <w:rsid w:val="00444E20"/>
    <w:rsid w:val="00447D55"/>
    <w:rsid w:val="00452323"/>
    <w:rsid w:val="004561ED"/>
    <w:rsid w:val="0045671E"/>
    <w:rsid w:val="004574D6"/>
    <w:rsid w:val="00460A2D"/>
    <w:rsid w:val="0048076E"/>
    <w:rsid w:val="00483CF7"/>
    <w:rsid w:val="004848BD"/>
    <w:rsid w:val="004851C4"/>
    <w:rsid w:val="00485B39"/>
    <w:rsid w:val="004864E9"/>
    <w:rsid w:val="004967B2"/>
    <w:rsid w:val="00497EE3"/>
    <w:rsid w:val="004A17A7"/>
    <w:rsid w:val="004A554C"/>
    <w:rsid w:val="004B0C8E"/>
    <w:rsid w:val="004B2D62"/>
    <w:rsid w:val="004B3862"/>
    <w:rsid w:val="004B5D79"/>
    <w:rsid w:val="004B5DB5"/>
    <w:rsid w:val="004B648C"/>
    <w:rsid w:val="004B793E"/>
    <w:rsid w:val="004C10BE"/>
    <w:rsid w:val="004C132F"/>
    <w:rsid w:val="004C1425"/>
    <w:rsid w:val="004C2C86"/>
    <w:rsid w:val="004D1600"/>
    <w:rsid w:val="004D1E5D"/>
    <w:rsid w:val="004D4BC4"/>
    <w:rsid w:val="004D5F56"/>
    <w:rsid w:val="004F45B8"/>
    <w:rsid w:val="004F6D4D"/>
    <w:rsid w:val="00503688"/>
    <w:rsid w:val="00510001"/>
    <w:rsid w:val="005105CF"/>
    <w:rsid w:val="0051134E"/>
    <w:rsid w:val="00513897"/>
    <w:rsid w:val="00516977"/>
    <w:rsid w:val="00516B03"/>
    <w:rsid w:val="00520CFC"/>
    <w:rsid w:val="005217C4"/>
    <w:rsid w:val="0052189D"/>
    <w:rsid w:val="005263FC"/>
    <w:rsid w:val="0052647F"/>
    <w:rsid w:val="00526E34"/>
    <w:rsid w:val="00527763"/>
    <w:rsid w:val="005278E7"/>
    <w:rsid w:val="00532BAE"/>
    <w:rsid w:val="00537236"/>
    <w:rsid w:val="0054278D"/>
    <w:rsid w:val="00545388"/>
    <w:rsid w:val="00550F70"/>
    <w:rsid w:val="005510EF"/>
    <w:rsid w:val="0056099D"/>
    <w:rsid w:val="00563E70"/>
    <w:rsid w:val="005679B6"/>
    <w:rsid w:val="0058234A"/>
    <w:rsid w:val="0058472D"/>
    <w:rsid w:val="0059055D"/>
    <w:rsid w:val="0059330F"/>
    <w:rsid w:val="005950BF"/>
    <w:rsid w:val="005968BE"/>
    <w:rsid w:val="005A321A"/>
    <w:rsid w:val="005B4D4B"/>
    <w:rsid w:val="005B5E65"/>
    <w:rsid w:val="005C071E"/>
    <w:rsid w:val="005C190D"/>
    <w:rsid w:val="005C4FD6"/>
    <w:rsid w:val="005D185D"/>
    <w:rsid w:val="005D23EF"/>
    <w:rsid w:val="005D49CF"/>
    <w:rsid w:val="005E04A3"/>
    <w:rsid w:val="005E134F"/>
    <w:rsid w:val="005E3177"/>
    <w:rsid w:val="005E43A9"/>
    <w:rsid w:val="005F49F1"/>
    <w:rsid w:val="00601A72"/>
    <w:rsid w:val="00601BA9"/>
    <w:rsid w:val="00601F12"/>
    <w:rsid w:val="00606ED7"/>
    <w:rsid w:val="006162B4"/>
    <w:rsid w:val="006236AE"/>
    <w:rsid w:val="00631135"/>
    <w:rsid w:val="00632186"/>
    <w:rsid w:val="00637558"/>
    <w:rsid w:val="00637632"/>
    <w:rsid w:val="00644F20"/>
    <w:rsid w:val="006473CF"/>
    <w:rsid w:val="0065140A"/>
    <w:rsid w:val="00655DE4"/>
    <w:rsid w:val="006617A6"/>
    <w:rsid w:val="00662638"/>
    <w:rsid w:val="00662CE8"/>
    <w:rsid w:val="0066403E"/>
    <w:rsid w:val="00666AF0"/>
    <w:rsid w:val="00667BA2"/>
    <w:rsid w:val="006747C8"/>
    <w:rsid w:val="00676B16"/>
    <w:rsid w:val="00676DF7"/>
    <w:rsid w:val="0068038E"/>
    <w:rsid w:val="00686355"/>
    <w:rsid w:val="00690647"/>
    <w:rsid w:val="006931EC"/>
    <w:rsid w:val="00693710"/>
    <w:rsid w:val="0069789C"/>
    <w:rsid w:val="00697FE4"/>
    <w:rsid w:val="006A2BA3"/>
    <w:rsid w:val="006A66C7"/>
    <w:rsid w:val="006A6917"/>
    <w:rsid w:val="006B08DA"/>
    <w:rsid w:val="006B4EB4"/>
    <w:rsid w:val="006B5BE5"/>
    <w:rsid w:val="006C29D7"/>
    <w:rsid w:val="006C4DBF"/>
    <w:rsid w:val="006C5CB5"/>
    <w:rsid w:val="006C6772"/>
    <w:rsid w:val="006C7752"/>
    <w:rsid w:val="006D3233"/>
    <w:rsid w:val="006D59FE"/>
    <w:rsid w:val="006D65EF"/>
    <w:rsid w:val="006D674E"/>
    <w:rsid w:val="006D7921"/>
    <w:rsid w:val="006E09BA"/>
    <w:rsid w:val="006E0C19"/>
    <w:rsid w:val="006E4CBC"/>
    <w:rsid w:val="006E61A0"/>
    <w:rsid w:val="006F2267"/>
    <w:rsid w:val="006F3E19"/>
    <w:rsid w:val="006F6EB8"/>
    <w:rsid w:val="00704085"/>
    <w:rsid w:val="0070518D"/>
    <w:rsid w:val="00706168"/>
    <w:rsid w:val="00710FC5"/>
    <w:rsid w:val="00713D68"/>
    <w:rsid w:val="00715229"/>
    <w:rsid w:val="00735037"/>
    <w:rsid w:val="00736783"/>
    <w:rsid w:val="00744E6D"/>
    <w:rsid w:val="007463EC"/>
    <w:rsid w:val="00750E78"/>
    <w:rsid w:val="00752593"/>
    <w:rsid w:val="00753817"/>
    <w:rsid w:val="0075600D"/>
    <w:rsid w:val="00761287"/>
    <w:rsid w:val="00761E49"/>
    <w:rsid w:val="00763B40"/>
    <w:rsid w:val="00763B5A"/>
    <w:rsid w:val="00764650"/>
    <w:rsid w:val="00770B05"/>
    <w:rsid w:val="0077166E"/>
    <w:rsid w:val="00771E5B"/>
    <w:rsid w:val="007745E0"/>
    <w:rsid w:val="00774E06"/>
    <w:rsid w:val="00774E1D"/>
    <w:rsid w:val="0077536D"/>
    <w:rsid w:val="00784933"/>
    <w:rsid w:val="00786405"/>
    <w:rsid w:val="00787391"/>
    <w:rsid w:val="00787B27"/>
    <w:rsid w:val="00792A95"/>
    <w:rsid w:val="0079786E"/>
    <w:rsid w:val="007A73E2"/>
    <w:rsid w:val="007B1E37"/>
    <w:rsid w:val="007B50AD"/>
    <w:rsid w:val="007B7C1A"/>
    <w:rsid w:val="007C0C95"/>
    <w:rsid w:val="007C368B"/>
    <w:rsid w:val="007C4AC9"/>
    <w:rsid w:val="007D02CF"/>
    <w:rsid w:val="007D68CE"/>
    <w:rsid w:val="007E3F59"/>
    <w:rsid w:val="007E52C3"/>
    <w:rsid w:val="007E6290"/>
    <w:rsid w:val="007E63EB"/>
    <w:rsid w:val="007F1FD0"/>
    <w:rsid w:val="007F79F5"/>
    <w:rsid w:val="0080097F"/>
    <w:rsid w:val="00803794"/>
    <w:rsid w:val="008073C3"/>
    <w:rsid w:val="0081379A"/>
    <w:rsid w:val="00813909"/>
    <w:rsid w:val="00816FD4"/>
    <w:rsid w:val="00820166"/>
    <w:rsid w:val="00821EE3"/>
    <w:rsid w:val="00824C5A"/>
    <w:rsid w:val="00826C05"/>
    <w:rsid w:val="008310B3"/>
    <w:rsid w:val="00832E51"/>
    <w:rsid w:val="00840061"/>
    <w:rsid w:val="008401B9"/>
    <w:rsid w:val="00842BAE"/>
    <w:rsid w:val="00845678"/>
    <w:rsid w:val="00846444"/>
    <w:rsid w:val="00847914"/>
    <w:rsid w:val="00850FF8"/>
    <w:rsid w:val="008511E5"/>
    <w:rsid w:val="008512ED"/>
    <w:rsid w:val="00851F36"/>
    <w:rsid w:val="00853E73"/>
    <w:rsid w:val="0085711B"/>
    <w:rsid w:val="00857468"/>
    <w:rsid w:val="00860F33"/>
    <w:rsid w:val="00861336"/>
    <w:rsid w:val="00861900"/>
    <w:rsid w:val="00863E7D"/>
    <w:rsid w:val="00874F66"/>
    <w:rsid w:val="008756E7"/>
    <w:rsid w:val="008765C8"/>
    <w:rsid w:val="00881F49"/>
    <w:rsid w:val="00884C4D"/>
    <w:rsid w:val="008A16A2"/>
    <w:rsid w:val="008A1ECC"/>
    <w:rsid w:val="008A31E0"/>
    <w:rsid w:val="008B0F42"/>
    <w:rsid w:val="008B10E6"/>
    <w:rsid w:val="008B20E8"/>
    <w:rsid w:val="008B3563"/>
    <w:rsid w:val="008D0EF3"/>
    <w:rsid w:val="008D3115"/>
    <w:rsid w:val="008D350F"/>
    <w:rsid w:val="008E5DD8"/>
    <w:rsid w:val="008E7070"/>
    <w:rsid w:val="008F11F3"/>
    <w:rsid w:val="008F1A30"/>
    <w:rsid w:val="008F320B"/>
    <w:rsid w:val="008F3595"/>
    <w:rsid w:val="008F43E3"/>
    <w:rsid w:val="008F5960"/>
    <w:rsid w:val="009017CB"/>
    <w:rsid w:val="00902831"/>
    <w:rsid w:val="00903748"/>
    <w:rsid w:val="00903756"/>
    <w:rsid w:val="00905679"/>
    <w:rsid w:val="00911EAD"/>
    <w:rsid w:val="00912126"/>
    <w:rsid w:val="00913D0B"/>
    <w:rsid w:val="00914E62"/>
    <w:rsid w:val="00916B6C"/>
    <w:rsid w:val="009224E6"/>
    <w:rsid w:val="00923236"/>
    <w:rsid w:val="00923255"/>
    <w:rsid w:val="0092597D"/>
    <w:rsid w:val="00926B61"/>
    <w:rsid w:val="00926FF0"/>
    <w:rsid w:val="00927EE4"/>
    <w:rsid w:val="00933A2D"/>
    <w:rsid w:val="00935D4B"/>
    <w:rsid w:val="00944F11"/>
    <w:rsid w:val="00946BEC"/>
    <w:rsid w:val="0095323A"/>
    <w:rsid w:val="00956B61"/>
    <w:rsid w:val="00956C12"/>
    <w:rsid w:val="00961DC5"/>
    <w:rsid w:val="009633B8"/>
    <w:rsid w:val="00964B79"/>
    <w:rsid w:val="009673CB"/>
    <w:rsid w:val="0096789D"/>
    <w:rsid w:val="00971E01"/>
    <w:rsid w:val="0097289B"/>
    <w:rsid w:val="0097792E"/>
    <w:rsid w:val="00980597"/>
    <w:rsid w:val="00983835"/>
    <w:rsid w:val="00984A70"/>
    <w:rsid w:val="00986BF7"/>
    <w:rsid w:val="00990CFB"/>
    <w:rsid w:val="00992914"/>
    <w:rsid w:val="00997119"/>
    <w:rsid w:val="009A3CA6"/>
    <w:rsid w:val="009A585A"/>
    <w:rsid w:val="009B08EC"/>
    <w:rsid w:val="009B5896"/>
    <w:rsid w:val="009B5F54"/>
    <w:rsid w:val="009C65CC"/>
    <w:rsid w:val="009C6762"/>
    <w:rsid w:val="009D0CE4"/>
    <w:rsid w:val="009E0E7D"/>
    <w:rsid w:val="009E15D0"/>
    <w:rsid w:val="009E1AE0"/>
    <w:rsid w:val="009E6B19"/>
    <w:rsid w:val="009E74CB"/>
    <w:rsid w:val="009E79B3"/>
    <w:rsid w:val="009F317E"/>
    <w:rsid w:val="009F4663"/>
    <w:rsid w:val="009F5C47"/>
    <w:rsid w:val="00A00DA7"/>
    <w:rsid w:val="00A01DC3"/>
    <w:rsid w:val="00A06F42"/>
    <w:rsid w:val="00A10104"/>
    <w:rsid w:val="00A114A2"/>
    <w:rsid w:val="00A23926"/>
    <w:rsid w:val="00A24764"/>
    <w:rsid w:val="00A24DB5"/>
    <w:rsid w:val="00A30852"/>
    <w:rsid w:val="00A3139C"/>
    <w:rsid w:val="00A31B14"/>
    <w:rsid w:val="00A31DCA"/>
    <w:rsid w:val="00A360EE"/>
    <w:rsid w:val="00A36235"/>
    <w:rsid w:val="00A40FD7"/>
    <w:rsid w:val="00A417E3"/>
    <w:rsid w:val="00A42312"/>
    <w:rsid w:val="00A4392B"/>
    <w:rsid w:val="00A4731A"/>
    <w:rsid w:val="00A53DFB"/>
    <w:rsid w:val="00A6135C"/>
    <w:rsid w:val="00A62D09"/>
    <w:rsid w:val="00A665C8"/>
    <w:rsid w:val="00A7161A"/>
    <w:rsid w:val="00A730B6"/>
    <w:rsid w:val="00A74F77"/>
    <w:rsid w:val="00A758EF"/>
    <w:rsid w:val="00A76C32"/>
    <w:rsid w:val="00A805E5"/>
    <w:rsid w:val="00A86A89"/>
    <w:rsid w:val="00A9581D"/>
    <w:rsid w:val="00A95B7F"/>
    <w:rsid w:val="00AA0B9D"/>
    <w:rsid w:val="00AA66A7"/>
    <w:rsid w:val="00AB7774"/>
    <w:rsid w:val="00AC55E4"/>
    <w:rsid w:val="00AC710B"/>
    <w:rsid w:val="00AD050C"/>
    <w:rsid w:val="00AD3951"/>
    <w:rsid w:val="00AD567B"/>
    <w:rsid w:val="00AD64E6"/>
    <w:rsid w:val="00AD78FD"/>
    <w:rsid w:val="00AE403B"/>
    <w:rsid w:val="00AE466E"/>
    <w:rsid w:val="00AE4CB0"/>
    <w:rsid w:val="00AF0043"/>
    <w:rsid w:val="00AF5A42"/>
    <w:rsid w:val="00AF63E0"/>
    <w:rsid w:val="00AF67C1"/>
    <w:rsid w:val="00B01FC4"/>
    <w:rsid w:val="00B04029"/>
    <w:rsid w:val="00B11124"/>
    <w:rsid w:val="00B1211B"/>
    <w:rsid w:val="00B21946"/>
    <w:rsid w:val="00B246E6"/>
    <w:rsid w:val="00B24B4A"/>
    <w:rsid w:val="00B24C88"/>
    <w:rsid w:val="00B25270"/>
    <w:rsid w:val="00B25CDC"/>
    <w:rsid w:val="00B27420"/>
    <w:rsid w:val="00B27F07"/>
    <w:rsid w:val="00B322F0"/>
    <w:rsid w:val="00B335B0"/>
    <w:rsid w:val="00B33850"/>
    <w:rsid w:val="00B37F94"/>
    <w:rsid w:val="00B4079C"/>
    <w:rsid w:val="00B41881"/>
    <w:rsid w:val="00B42C33"/>
    <w:rsid w:val="00B42DF0"/>
    <w:rsid w:val="00B435E7"/>
    <w:rsid w:val="00B50A92"/>
    <w:rsid w:val="00B515F1"/>
    <w:rsid w:val="00B519F3"/>
    <w:rsid w:val="00B650DF"/>
    <w:rsid w:val="00B74417"/>
    <w:rsid w:val="00B74654"/>
    <w:rsid w:val="00B74941"/>
    <w:rsid w:val="00B76A62"/>
    <w:rsid w:val="00B77EDC"/>
    <w:rsid w:val="00B851AB"/>
    <w:rsid w:val="00B929DE"/>
    <w:rsid w:val="00B92A46"/>
    <w:rsid w:val="00B933F0"/>
    <w:rsid w:val="00B967AD"/>
    <w:rsid w:val="00B967C2"/>
    <w:rsid w:val="00BA066C"/>
    <w:rsid w:val="00BA0D92"/>
    <w:rsid w:val="00BA4541"/>
    <w:rsid w:val="00BA658E"/>
    <w:rsid w:val="00BC1D44"/>
    <w:rsid w:val="00BC5B09"/>
    <w:rsid w:val="00BC7429"/>
    <w:rsid w:val="00BD1515"/>
    <w:rsid w:val="00BE0A62"/>
    <w:rsid w:val="00BE0AD4"/>
    <w:rsid w:val="00BE3925"/>
    <w:rsid w:val="00BE3F6F"/>
    <w:rsid w:val="00BE462D"/>
    <w:rsid w:val="00BE4DE5"/>
    <w:rsid w:val="00BE54E2"/>
    <w:rsid w:val="00BE5635"/>
    <w:rsid w:val="00BE7C57"/>
    <w:rsid w:val="00BF13BF"/>
    <w:rsid w:val="00BF4580"/>
    <w:rsid w:val="00BF7232"/>
    <w:rsid w:val="00C12B42"/>
    <w:rsid w:val="00C1505C"/>
    <w:rsid w:val="00C17204"/>
    <w:rsid w:val="00C17B0C"/>
    <w:rsid w:val="00C22390"/>
    <w:rsid w:val="00C226F8"/>
    <w:rsid w:val="00C237A7"/>
    <w:rsid w:val="00C24263"/>
    <w:rsid w:val="00C2440C"/>
    <w:rsid w:val="00C26C2D"/>
    <w:rsid w:val="00C3454C"/>
    <w:rsid w:val="00C34F41"/>
    <w:rsid w:val="00C4333E"/>
    <w:rsid w:val="00C467F5"/>
    <w:rsid w:val="00C4728D"/>
    <w:rsid w:val="00C47ED6"/>
    <w:rsid w:val="00C53271"/>
    <w:rsid w:val="00C532F2"/>
    <w:rsid w:val="00C623BF"/>
    <w:rsid w:val="00C6299C"/>
    <w:rsid w:val="00C62DD7"/>
    <w:rsid w:val="00C67820"/>
    <w:rsid w:val="00C67CDD"/>
    <w:rsid w:val="00C72A56"/>
    <w:rsid w:val="00C732DF"/>
    <w:rsid w:val="00C736D7"/>
    <w:rsid w:val="00C75770"/>
    <w:rsid w:val="00C76FBA"/>
    <w:rsid w:val="00C844F4"/>
    <w:rsid w:val="00C90993"/>
    <w:rsid w:val="00C92BDC"/>
    <w:rsid w:val="00CA0105"/>
    <w:rsid w:val="00CA0CB5"/>
    <w:rsid w:val="00CA1486"/>
    <w:rsid w:val="00CA6FB9"/>
    <w:rsid w:val="00CB3977"/>
    <w:rsid w:val="00CB6A05"/>
    <w:rsid w:val="00CC00A2"/>
    <w:rsid w:val="00CC0B5E"/>
    <w:rsid w:val="00CC2AA4"/>
    <w:rsid w:val="00CC5ED6"/>
    <w:rsid w:val="00CC625B"/>
    <w:rsid w:val="00CC7D21"/>
    <w:rsid w:val="00CD0FE2"/>
    <w:rsid w:val="00CD3433"/>
    <w:rsid w:val="00CD4271"/>
    <w:rsid w:val="00CE4BF3"/>
    <w:rsid w:val="00CE68DB"/>
    <w:rsid w:val="00CF1CF6"/>
    <w:rsid w:val="00CF619C"/>
    <w:rsid w:val="00D000A2"/>
    <w:rsid w:val="00D05F68"/>
    <w:rsid w:val="00D16E11"/>
    <w:rsid w:val="00D176A4"/>
    <w:rsid w:val="00D17A41"/>
    <w:rsid w:val="00D22B9D"/>
    <w:rsid w:val="00D23226"/>
    <w:rsid w:val="00D24C4D"/>
    <w:rsid w:val="00D270B7"/>
    <w:rsid w:val="00D323A5"/>
    <w:rsid w:val="00D32495"/>
    <w:rsid w:val="00D3399C"/>
    <w:rsid w:val="00D35ACA"/>
    <w:rsid w:val="00D36A60"/>
    <w:rsid w:val="00D36E10"/>
    <w:rsid w:val="00D40315"/>
    <w:rsid w:val="00D43D17"/>
    <w:rsid w:val="00D444F8"/>
    <w:rsid w:val="00D47808"/>
    <w:rsid w:val="00D5400B"/>
    <w:rsid w:val="00D54D6D"/>
    <w:rsid w:val="00D55BFD"/>
    <w:rsid w:val="00D57B44"/>
    <w:rsid w:val="00D62509"/>
    <w:rsid w:val="00D638E3"/>
    <w:rsid w:val="00D6794C"/>
    <w:rsid w:val="00D67B0B"/>
    <w:rsid w:val="00D70828"/>
    <w:rsid w:val="00D725EE"/>
    <w:rsid w:val="00D73253"/>
    <w:rsid w:val="00D74E2D"/>
    <w:rsid w:val="00D754ED"/>
    <w:rsid w:val="00D77970"/>
    <w:rsid w:val="00D843E1"/>
    <w:rsid w:val="00D85973"/>
    <w:rsid w:val="00D86ED1"/>
    <w:rsid w:val="00D872AF"/>
    <w:rsid w:val="00D9275C"/>
    <w:rsid w:val="00D94106"/>
    <w:rsid w:val="00D96229"/>
    <w:rsid w:val="00D962C4"/>
    <w:rsid w:val="00DA111A"/>
    <w:rsid w:val="00DA6301"/>
    <w:rsid w:val="00DB4261"/>
    <w:rsid w:val="00DB6788"/>
    <w:rsid w:val="00DC21D1"/>
    <w:rsid w:val="00DD47DA"/>
    <w:rsid w:val="00DD79BD"/>
    <w:rsid w:val="00DE01D7"/>
    <w:rsid w:val="00DE239E"/>
    <w:rsid w:val="00DE6542"/>
    <w:rsid w:val="00DE7760"/>
    <w:rsid w:val="00DE789C"/>
    <w:rsid w:val="00DF19DF"/>
    <w:rsid w:val="00DF7AE9"/>
    <w:rsid w:val="00DF7D69"/>
    <w:rsid w:val="00E02055"/>
    <w:rsid w:val="00E02C51"/>
    <w:rsid w:val="00E0506E"/>
    <w:rsid w:val="00E07ECA"/>
    <w:rsid w:val="00E10144"/>
    <w:rsid w:val="00E107B9"/>
    <w:rsid w:val="00E13823"/>
    <w:rsid w:val="00E13D32"/>
    <w:rsid w:val="00E142A7"/>
    <w:rsid w:val="00E144DC"/>
    <w:rsid w:val="00E146C6"/>
    <w:rsid w:val="00E217E8"/>
    <w:rsid w:val="00E22865"/>
    <w:rsid w:val="00E23B45"/>
    <w:rsid w:val="00E35CCC"/>
    <w:rsid w:val="00E35F73"/>
    <w:rsid w:val="00E36AAB"/>
    <w:rsid w:val="00E4195F"/>
    <w:rsid w:val="00E43C72"/>
    <w:rsid w:val="00E4546A"/>
    <w:rsid w:val="00E45B0A"/>
    <w:rsid w:val="00E4764D"/>
    <w:rsid w:val="00E50641"/>
    <w:rsid w:val="00E52B32"/>
    <w:rsid w:val="00E54D8A"/>
    <w:rsid w:val="00E569F9"/>
    <w:rsid w:val="00E63D99"/>
    <w:rsid w:val="00E7326D"/>
    <w:rsid w:val="00E8136A"/>
    <w:rsid w:val="00E8364E"/>
    <w:rsid w:val="00E91461"/>
    <w:rsid w:val="00EA06D9"/>
    <w:rsid w:val="00EA436C"/>
    <w:rsid w:val="00EB1CB7"/>
    <w:rsid w:val="00EB20DB"/>
    <w:rsid w:val="00EB22EB"/>
    <w:rsid w:val="00EB23B1"/>
    <w:rsid w:val="00EB51BF"/>
    <w:rsid w:val="00EB52FA"/>
    <w:rsid w:val="00EB596F"/>
    <w:rsid w:val="00EB6A50"/>
    <w:rsid w:val="00EC010C"/>
    <w:rsid w:val="00EC52AA"/>
    <w:rsid w:val="00ED0346"/>
    <w:rsid w:val="00ED128E"/>
    <w:rsid w:val="00ED4DE6"/>
    <w:rsid w:val="00ED54E3"/>
    <w:rsid w:val="00ED7015"/>
    <w:rsid w:val="00EE4010"/>
    <w:rsid w:val="00EE7410"/>
    <w:rsid w:val="00EF0074"/>
    <w:rsid w:val="00EF0FD4"/>
    <w:rsid w:val="00EF4727"/>
    <w:rsid w:val="00EF5E67"/>
    <w:rsid w:val="00F01C9E"/>
    <w:rsid w:val="00F02BDE"/>
    <w:rsid w:val="00F04325"/>
    <w:rsid w:val="00F04DCF"/>
    <w:rsid w:val="00F12E00"/>
    <w:rsid w:val="00F12E46"/>
    <w:rsid w:val="00F13B7A"/>
    <w:rsid w:val="00F15DA2"/>
    <w:rsid w:val="00F16CAE"/>
    <w:rsid w:val="00F21AE2"/>
    <w:rsid w:val="00F22072"/>
    <w:rsid w:val="00F22F57"/>
    <w:rsid w:val="00F27165"/>
    <w:rsid w:val="00F307C7"/>
    <w:rsid w:val="00F31DA7"/>
    <w:rsid w:val="00F40F96"/>
    <w:rsid w:val="00F4159C"/>
    <w:rsid w:val="00F50080"/>
    <w:rsid w:val="00F518FE"/>
    <w:rsid w:val="00F66BF5"/>
    <w:rsid w:val="00F77012"/>
    <w:rsid w:val="00F81EFA"/>
    <w:rsid w:val="00F9073F"/>
    <w:rsid w:val="00F94327"/>
    <w:rsid w:val="00F95212"/>
    <w:rsid w:val="00FA30BB"/>
    <w:rsid w:val="00FA721A"/>
    <w:rsid w:val="00FB07ED"/>
    <w:rsid w:val="00FB3EE4"/>
    <w:rsid w:val="00FB5C7A"/>
    <w:rsid w:val="00FC4DA6"/>
    <w:rsid w:val="00FC4E0F"/>
    <w:rsid w:val="00FC6888"/>
    <w:rsid w:val="00FC6FD4"/>
    <w:rsid w:val="00FD18BC"/>
    <w:rsid w:val="00FD1F6E"/>
    <w:rsid w:val="00FD315D"/>
    <w:rsid w:val="00FD3727"/>
    <w:rsid w:val="00FD65AC"/>
    <w:rsid w:val="00FE0462"/>
    <w:rsid w:val="00FE341C"/>
    <w:rsid w:val="00FE3BBD"/>
    <w:rsid w:val="00FE7066"/>
    <w:rsid w:val="00FF193D"/>
    <w:rsid w:val="00FF35AA"/>
    <w:rsid w:val="00FF63FC"/>
    <w:rsid w:val="00FF7865"/>
    <w:rsid w:val="012B602B"/>
    <w:rsid w:val="04193B63"/>
    <w:rsid w:val="07037627"/>
    <w:rsid w:val="11BA14EF"/>
    <w:rsid w:val="11F33BEA"/>
    <w:rsid w:val="151C0662"/>
    <w:rsid w:val="15520E56"/>
    <w:rsid w:val="186D162E"/>
    <w:rsid w:val="24A46763"/>
    <w:rsid w:val="26530F24"/>
    <w:rsid w:val="27F4725F"/>
    <w:rsid w:val="28F83B88"/>
    <w:rsid w:val="2B926927"/>
    <w:rsid w:val="2DFC30E7"/>
    <w:rsid w:val="2EC24E3A"/>
    <w:rsid w:val="31165D94"/>
    <w:rsid w:val="32FB74B8"/>
    <w:rsid w:val="33426778"/>
    <w:rsid w:val="35030590"/>
    <w:rsid w:val="418C7FDC"/>
    <w:rsid w:val="480C0701"/>
    <w:rsid w:val="48171AFE"/>
    <w:rsid w:val="4F7F659E"/>
    <w:rsid w:val="577A764C"/>
    <w:rsid w:val="58D35251"/>
    <w:rsid w:val="58E70D87"/>
    <w:rsid w:val="5E87515B"/>
    <w:rsid w:val="5F484232"/>
    <w:rsid w:val="628929B2"/>
    <w:rsid w:val="63A611A4"/>
    <w:rsid w:val="67516853"/>
    <w:rsid w:val="68A90FF8"/>
    <w:rsid w:val="733D3E8C"/>
    <w:rsid w:val="75D60058"/>
    <w:rsid w:val="767B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99"/>
    <w:rPr>
      <w:sz w:val="18"/>
      <w:szCs w:val="18"/>
    </w:rPr>
  </w:style>
  <w:style w:type="paragraph" w:styleId="3">
    <w:name w:val="footer"/>
    <w:basedOn w:val="1"/>
    <w:link w:val="15"/>
    <w:qFormat/>
    <w:uiPriority w:val="99"/>
    <w:pPr>
      <w:tabs>
        <w:tab w:val="center" w:pos="4153"/>
        <w:tab w:val="right" w:pos="8306"/>
      </w:tabs>
      <w:snapToGrid w:val="0"/>
      <w:jc w:val="left"/>
    </w:pPr>
    <w:rPr>
      <w:sz w:val="18"/>
    </w:rPr>
  </w:style>
  <w:style w:type="paragraph" w:styleId="4">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unhideWhenUsed/>
    <w:qFormat/>
    <w:uiPriority w:val="99"/>
    <w:rPr>
      <w:color w:val="800080"/>
      <w:u w:val="single"/>
    </w:rPr>
  </w:style>
  <w:style w:type="character" w:styleId="10">
    <w:name w:val="Emphasis"/>
    <w:qFormat/>
    <w:uiPriority w:val="20"/>
    <w:rPr>
      <w:i/>
      <w:iCs/>
    </w:rPr>
  </w:style>
  <w:style w:type="character" w:styleId="11">
    <w:name w:val="Hyperlink"/>
    <w:unhideWhenUsed/>
    <w:qFormat/>
    <w:uiPriority w:val="99"/>
    <w:rPr>
      <w:color w:val="0000FF"/>
      <w:u w:val="single"/>
    </w:rPr>
  </w:style>
  <w:style w:type="character" w:customStyle="1" w:styleId="12">
    <w:name w:val="页眉 Char1"/>
    <w:qFormat/>
    <w:locked/>
    <w:uiPriority w:val="99"/>
    <w:rPr>
      <w:rFonts w:cs="Times New Roman"/>
      <w:sz w:val="18"/>
    </w:rPr>
  </w:style>
  <w:style w:type="character" w:customStyle="1" w:styleId="13">
    <w:name w:val="HTML 预设格式 字符"/>
    <w:link w:val="5"/>
    <w:qFormat/>
    <w:uiPriority w:val="99"/>
    <w:rPr>
      <w:rFonts w:ascii="宋体" w:hAnsi="宋体" w:cs="宋体"/>
      <w:sz w:val="24"/>
      <w:szCs w:val="24"/>
    </w:rPr>
  </w:style>
  <w:style w:type="character" w:customStyle="1" w:styleId="14">
    <w:name w:val="批注框文本 字符"/>
    <w:link w:val="2"/>
    <w:qFormat/>
    <w:uiPriority w:val="99"/>
    <w:rPr>
      <w:rFonts w:eastAsia="方正仿宋简体"/>
      <w:kern w:val="2"/>
      <w:sz w:val="18"/>
      <w:szCs w:val="18"/>
    </w:rPr>
  </w:style>
  <w:style w:type="character" w:customStyle="1" w:styleId="15">
    <w:name w:val="页脚 字符"/>
    <w:link w:val="3"/>
    <w:qFormat/>
    <w:uiPriority w:val="99"/>
    <w:rPr>
      <w:kern w:val="2"/>
      <w:sz w:val="18"/>
    </w:rPr>
  </w:style>
  <w:style w:type="character" w:customStyle="1" w:styleId="16">
    <w:name w:val="页脚 Char1"/>
    <w:qFormat/>
    <w:locked/>
    <w:uiPriority w:val="99"/>
    <w:rPr>
      <w:rFonts w:ascii="Times New Roman" w:hAnsi="Times New Roman" w:eastAsia="方正仿宋简体" w:cs="Times New Roman"/>
      <w:sz w:val="18"/>
    </w:rPr>
  </w:style>
  <w:style w:type="character" w:customStyle="1" w:styleId="17">
    <w:name w:val="页眉 字符"/>
    <w:link w:val="4"/>
    <w:qFormat/>
    <w:uiPriority w:val="99"/>
    <w:rPr>
      <w:rFonts w:eastAsia="方正仿宋简体"/>
      <w:kern w:val="2"/>
      <w:sz w:val="18"/>
    </w:rPr>
  </w:style>
  <w:style w:type="character" w:customStyle="1" w:styleId="18">
    <w:name w:val="批注框文本 Char1"/>
    <w:semiHidden/>
    <w:qFormat/>
    <w:locked/>
    <w:uiPriority w:val="99"/>
    <w:rPr>
      <w:rFonts w:cs="Times New Roman"/>
      <w:sz w:val="18"/>
    </w:rPr>
  </w:style>
  <w:style w:type="paragraph" w:customStyle="1" w:styleId="19">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20">
    <w:name w:val="xl2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1">
    <w:name w:val="xl2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2">
    <w:name w:val="xl2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3">
    <w:name w:val="xl2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styleId="24">
    <w:name w:val="List Paragraph"/>
    <w:basedOn w:val="1"/>
    <w:qFormat/>
    <w:uiPriority w:val="99"/>
    <w:pPr>
      <w:ind w:firstLine="420" w:firstLineChars="200"/>
    </w:pPr>
    <w:rPr>
      <w:rFonts w:ascii="Calibri" w:hAnsi="Calibri" w:eastAsia="宋体"/>
      <w:sz w:val="21"/>
      <w:szCs w:val="22"/>
    </w:rPr>
  </w:style>
  <w:style w:type="paragraph" w:customStyle="1" w:styleId="25">
    <w:name w:val="xl252"/>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6">
    <w:name w:val="xl244"/>
    <w:basedOn w:val="1"/>
    <w:qFormat/>
    <w:uiPriority w:val="99"/>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27">
    <w:name w:val="xl2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8">
    <w:name w:val="列出段落1"/>
    <w:basedOn w:val="1"/>
    <w:qFormat/>
    <w:uiPriority w:val="34"/>
    <w:pPr>
      <w:ind w:firstLine="420" w:firstLineChars="200"/>
    </w:pPr>
    <w:rPr>
      <w:rFonts w:ascii="Calibri" w:hAnsi="Calibri" w:eastAsia="宋体" w:cs="黑体"/>
      <w:sz w:val="21"/>
      <w:szCs w:val="22"/>
    </w:rPr>
  </w:style>
  <w:style w:type="paragraph" w:customStyle="1" w:styleId="29">
    <w:name w:val="xl243"/>
    <w:basedOn w:val="1"/>
    <w:qFormat/>
    <w:uiPriority w:val="99"/>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0">
    <w:name w:val="xl2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1">
    <w:name w:val="xl2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2">
    <w:name w:val="xl2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3">
    <w:name w:val="xl2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4">
    <w:name w:val="列出段落1 + 仿宋"/>
    <w:basedOn w:val="28"/>
    <w:qFormat/>
    <w:uiPriority w:val="99"/>
    <w:pPr>
      <w:spacing w:line="540" w:lineRule="exact"/>
      <w:ind w:firstLine="0" w:firstLineChars="0"/>
    </w:pPr>
    <w:rPr>
      <w:rFonts w:ascii="仿宋" w:hAnsi="仿宋" w:eastAsia="仿宋"/>
      <w:sz w:val="24"/>
      <w:szCs w:val="24"/>
    </w:rPr>
  </w:style>
  <w:style w:type="paragraph" w:customStyle="1" w:styleId="35">
    <w:name w:val="xl2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character" w:customStyle="1" w:styleId="36">
    <w:name w:val="font61"/>
    <w:basedOn w:val="8"/>
    <w:qFormat/>
    <w:uiPriority w:val="0"/>
    <w:rPr>
      <w:rFonts w:hint="default" w:ascii="Times New Roman" w:hAnsi="Times New Roman" w:cs="Times New Roman"/>
      <w:color w:val="000000"/>
      <w:sz w:val="20"/>
      <w:szCs w:val="20"/>
      <w:u w:val="none"/>
    </w:rPr>
  </w:style>
  <w:style w:type="character" w:customStyle="1" w:styleId="37">
    <w:name w:val="font41"/>
    <w:basedOn w:val="8"/>
    <w:qFormat/>
    <w:uiPriority w:val="0"/>
    <w:rPr>
      <w:rFonts w:hint="eastAsia" w:ascii="仿宋" w:hAnsi="仿宋" w:eastAsia="仿宋"/>
      <w:color w:val="000000"/>
      <w:sz w:val="20"/>
      <w:szCs w:val="20"/>
      <w:u w:val="none"/>
    </w:rPr>
  </w:style>
  <w:style w:type="character" w:customStyle="1" w:styleId="38">
    <w:name w:val="font51"/>
    <w:basedOn w:val="8"/>
    <w:qFormat/>
    <w:uiPriority w:val="0"/>
    <w:rPr>
      <w:rFonts w:hint="default" w:ascii="Times New Roman" w:hAnsi="Times New Roman" w:cs="Times New Roman"/>
      <w:color w:val="000000"/>
      <w:sz w:val="20"/>
      <w:szCs w:val="20"/>
      <w:u w:val="none"/>
    </w:rPr>
  </w:style>
  <w:style w:type="character" w:customStyle="1" w:styleId="39">
    <w:name w:val="font31"/>
    <w:basedOn w:val="8"/>
    <w:qFormat/>
    <w:uiPriority w:val="0"/>
    <w:rPr>
      <w:rFonts w:hint="eastAsia" w:ascii="宋体" w:hAnsi="宋体" w:eastAsia="宋体"/>
      <w:color w:val="000000"/>
      <w:sz w:val="20"/>
      <w:szCs w:val="20"/>
      <w:u w:val="none"/>
    </w:rPr>
  </w:style>
  <w:style w:type="character" w:customStyle="1" w:styleId="40">
    <w:name w:val="font21"/>
    <w:basedOn w:val="8"/>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5E8A5-495D-4DA5-AB97-4C4CD8372AAD}">
  <ds:schemaRefs/>
</ds:datastoreItem>
</file>

<file path=docProps/app.xml><?xml version="1.0" encoding="utf-8"?>
<Properties xmlns="http://schemas.openxmlformats.org/officeDocument/2006/extended-properties" xmlns:vt="http://schemas.openxmlformats.org/officeDocument/2006/docPropsVTypes">
  <Template>Normal</Template>
  <Pages>16</Pages>
  <Words>1267</Words>
  <Characters>7222</Characters>
  <Lines>60</Lines>
  <Paragraphs>16</Paragraphs>
  <TotalTime>6</TotalTime>
  <ScaleCrop>false</ScaleCrop>
  <LinksUpToDate>false</LinksUpToDate>
  <CharactersWithSpaces>8473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2019-06-17T09:57:00Z</dcterms:created>
  <dc:creator>li_yoo</dc:creator>
  <cp:lastModifiedBy>欢喜</cp:lastModifiedBy>
  <cp:lastPrinted>2018-07-03T05:21:00Z</cp:lastPrinted>
  <dcterms:modified xsi:type="dcterms:W3CDTF">2021-10-28T15:56:06Z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E24FDFE14933409BBC548BCA3908FF7B</vt:lpwstr>
  </property>
</Properties>
</file>