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D69BC" w14:textId="77777777" w:rsidR="0021590D" w:rsidRDefault="005429C3">
      <w:pPr>
        <w:spacing w:line="360" w:lineRule="auto"/>
        <w:jc w:val="center"/>
        <w:rPr>
          <w:rFonts w:ascii="黑体" w:eastAsia="黑体" w:hAnsi="宋体" w:hint="eastAsia"/>
          <w:b/>
          <w:color w:val="000000"/>
          <w:spacing w:val="20"/>
          <w:w w:val="105"/>
          <w:sz w:val="44"/>
          <w:szCs w:val="44"/>
        </w:rPr>
      </w:pPr>
      <w:r>
        <w:rPr>
          <w:rFonts w:ascii="黑体" w:eastAsia="黑体" w:hAnsi="宋体" w:hint="eastAsia"/>
          <w:b/>
          <w:color w:val="000000"/>
          <w:spacing w:val="20"/>
          <w:w w:val="105"/>
          <w:sz w:val="44"/>
          <w:szCs w:val="44"/>
        </w:rPr>
        <w:t>产品质量监督抽查实施细则</w:t>
      </w:r>
    </w:p>
    <w:p w14:paraId="5C2E1328" w14:textId="77777777" w:rsidR="0021590D" w:rsidRDefault="005429C3">
      <w:pPr>
        <w:adjustRightInd w:val="0"/>
        <w:spacing w:line="480" w:lineRule="exact"/>
        <w:rPr>
          <w:rFonts w:ascii="黑体" w:eastAsia="黑体" w:hAnsi="宋体" w:hint="eastAsia"/>
          <w:color w:val="000000"/>
          <w:sz w:val="32"/>
          <w:szCs w:val="32"/>
          <w:u w:val="single"/>
        </w:rPr>
      </w:pPr>
      <w:r>
        <w:rPr>
          <w:rFonts w:ascii="黑体" w:eastAsia="黑体" w:hAnsi="宋体" w:hint="eastAsia"/>
          <w:color w:val="000000"/>
          <w:sz w:val="32"/>
          <w:szCs w:val="32"/>
          <w:u w:val="single"/>
        </w:rPr>
        <w:t xml:space="preserve">                                                       </w:t>
      </w:r>
    </w:p>
    <w:p w14:paraId="6EA1D8C5" w14:textId="77777777" w:rsidR="0021590D" w:rsidRDefault="0021590D">
      <w:pPr>
        <w:adjustRightInd w:val="0"/>
        <w:spacing w:line="480" w:lineRule="exact"/>
        <w:jc w:val="center"/>
        <w:rPr>
          <w:rFonts w:ascii="黑体" w:eastAsia="黑体" w:hAnsi="宋体" w:hint="eastAsia"/>
          <w:b/>
          <w:color w:val="000000"/>
          <w:sz w:val="32"/>
          <w:szCs w:val="32"/>
        </w:rPr>
      </w:pPr>
    </w:p>
    <w:p w14:paraId="5205E557" w14:textId="77777777" w:rsidR="0021590D" w:rsidRDefault="005429C3">
      <w:pPr>
        <w:adjustRightInd w:val="0"/>
        <w:spacing w:line="480" w:lineRule="exact"/>
        <w:rPr>
          <w:rFonts w:ascii="黑体" w:eastAsia="黑体" w:hAnsi="宋体" w:hint="eastAsia"/>
          <w:sz w:val="32"/>
          <w:szCs w:val="32"/>
        </w:rPr>
      </w:pPr>
      <w:r>
        <w:rPr>
          <w:rFonts w:ascii="黑体" w:eastAsia="黑体" w:hAnsi="宋体"/>
          <w:sz w:val="32"/>
          <w:szCs w:val="32"/>
        </w:rPr>
        <w:t xml:space="preserve">                                                       </w:t>
      </w:r>
    </w:p>
    <w:p w14:paraId="473C2A79" w14:textId="77777777" w:rsidR="0021590D" w:rsidRDefault="0021590D">
      <w:pPr>
        <w:adjustRightInd w:val="0"/>
        <w:spacing w:line="480" w:lineRule="exact"/>
        <w:jc w:val="center"/>
        <w:rPr>
          <w:rFonts w:ascii="黑体" w:eastAsia="黑体" w:hAnsi="宋体" w:hint="eastAsia"/>
          <w:b/>
          <w:sz w:val="32"/>
          <w:szCs w:val="32"/>
        </w:rPr>
      </w:pPr>
    </w:p>
    <w:p w14:paraId="6A364510" w14:textId="77777777" w:rsidR="0021590D" w:rsidRDefault="0021590D">
      <w:pPr>
        <w:adjustRightInd w:val="0"/>
        <w:spacing w:line="480" w:lineRule="exact"/>
        <w:jc w:val="center"/>
        <w:rPr>
          <w:rFonts w:ascii="黑体" w:eastAsia="黑体" w:hAnsi="宋体" w:hint="eastAsia"/>
          <w:b/>
          <w:sz w:val="52"/>
          <w:szCs w:val="52"/>
        </w:rPr>
      </w:pPr>
    </w:p>
    <w:p w14:paraId="3F04603D" w14:textId="77777777" w:rsidR="0021590D" w:rsidRDefault="0021590D">
      <w:pPr>
        <w:adjustRightInd w:val="0"/>
        <w:spacing w:line="480" w:lineRule="exact"/>
        <w:jc w:val="center"/>
        <w:rPr>
          <w:rFonts w:ascii="黑体" w:eastAsia="黑体" w:hAnsi="宋体" w:hint="eastAsia"/>
          <w:b/>
          <w:sz w:val="52"/>
          <w:szCs w:val="52"/>
        </w:rPr>
      </w:pPr>
    </w:p>
    <w:p w14:paraId="25ECCD71" w14:textId="77777777" w:rsidR="0021590D" w:rsidRDefault="0021590D">
      <w:pPr>
        <w:adjustRightInd w:val="0"/>
        <w:spacing w:line="480" w:lineRule="exact"/>
        <w:jc w:val="center"/>
        <w:rPr>
          <w:rFonts w:ascii="黑体" w:eastAsia="黑体" w:hAnsi="宋体" w:hint="eastAsia"/>
          <w:b/>
          <w:sz w:val="52"/>
          <w:szCs w:val="52"/>
        </w:rPr>
      </w:pPr>
    </w:p>
    <w:p w14:paraId="08923442" w14:textId="77777777" w:rsidR="0021590D" w:rsidRDefault="0021590D">
      <w:pPr>
        <w:adjustRightInd w:val="0"/>
        <w:spacing w:line="480" w:lineRule="exact"/>
        <w:jc w:val="center"/>
        <w:rPr>
          <w:rFonts w:ascii="黑体" w:eastAsia="黑体" w:hAnsi="宋体" w:hint="eastAsia"/>
          <w:b/>
          <w:sz w:val="52"/>
          <w:szCs w:val="52"/>
        </w:rPr>
      </w:pPr>
    </w:p>
    <w:p w14:paraId="6BEB7109" w14:textId="77777777" w:rsidR="0021590D" w:rsidRDefault="0021590D">
      <w:pPr>
        <w:adjustRightInd w:val="0"/>
        <w:spacing w:line="480" w:lineRule="exact"/>
        <w:jc w:val="center"/>
        <w:rPr>
          <w:rFonts w:ascii="黑体" w:eastAsia="黑体" w:hAnsi="宋体" w:hint="eastAsia"/>
          <w:b/>
          <w:sz w:val="52"/>
          <w:szCs w:val="52"/>
        </w:rPr>
      </w:pPr>
    </w:p>
    <w:p w14:paraId="425C54CA" w14:textId="77777777" w:rsidR="0021590D" w:rsidRDefault="0021590D">
      <w:pPr>
        <w:adjustRightInd w:val="0"/>
        <w:spacing w:line="480" w:lineRule="exact"/>
        <w:jc w:val="center"/>
        <w:rPr>
          <w:rFonts w:ascii="黑体" w:eastAsia="黑体" w:hAnsi="宋体" w:hint="eastAsia"/>
          <w:b/>
          <w:sz w:val="52"/>
          <w:szCs w:val="52"/>
        </w:rPr>
      </w:pPr>
    </w:p>
    <w:p w14:paraId="6B2DA039" w14:textId="312C17D1" w:rsidR="0021590D" w:rsidRDefault="00232E31">
      <w:pPr>
        <w:tabs>
          <w:tab w:val="left" w:pos="6930"/>
        </w:tabs>
        <w:adjustRightInd w:val="0"/>
        <w:spacing w:line="360" w:lineRule="auto"/>
        <w:jc w:val="center"/>
        <w:rPr>
          <w:rFonts w:ascii="黑体" w:eastAsia="黑体" w:hAnsi="宋体" w:hint="eastAsia"/>
          <w:b/>
          <w:color w:val="000000"/>
          <w:sz w:val="44"/>
          <w:szCs w:val="44"/>
        </w:rPr>
      </w:pPr>
      <w:r w:rsidRPr="00232E31">
        <w:rPr>
          <w:rFonts w:ascii="黑体" w:eastAsia="黑体" w:hAnsi="宋体" w:hint="eastAsia"/>
          <w:b/>
          <w:bCs/>
          <w:color w:val="000000"/>
          <w:sz w:val="44"/>
          <w:szCs w:val="44"/>
        </w:rPr>
        <w:t>2025年克州</w:t>
      </w:r>
      <w:r w:rsidR="007F499B" w:rsidRPr="007F499B">
        <w:rPr>
          <w:rFonts w:ascii="黑体" w:eastAsia="黑体" w:hAnsi="宋体" w:hint="eastAsia"/>
          <w:b/>
          <w:bCs/>
          <w:color w:val="000000"/>
          <w:sz w:val="44"/>
          <w:szCs w:val="44"/>
        </w:rPr>
        <w:t>手提式灭火器</w:t>
      </w:r>
      <w:r w:rsidRPr="00232E31">
        <w:rPr>
          <w:rFonts w:ascii="黑体" w:eastAsia="黑体" w:hAnsi="宋体" w:hint="eastAsia"/>
          <w:b/>
          <w:bCs/>
          <w:color w:val="000000"/>
          <w:sz w:val="44"/>
          <w:szCs w:val="44"/>
        </w:rPr>
        <w:t>产品监督抽查实施细则</w:t>
      </w:r>
    </w:p>
    <w:p w14:paraId="5068988D" w14:textId="77777777" w:rsidR="0021590D" w:rsidRDefault="005429C3">
      <w:pPr>
        <w:tabs>
          <w:tab w:val="left" w:pos="6930"/>
        </w:tabs>
        <w:adjustRightInd w:val="0"/>
        <w:spacing w:line="480" w:lineRule="exact"/>
        <w:jc w:val="left"/>
        <w:rPr>
          <w:rFonts w:ascii="黑体" w:eastAsia="黑体" w:hAnsi="宋体" w:hint="eastAsia"/>
          <w:b/>
          <w:sz w:val="52"/>
          <w:szCs w:val="52"/>
        </w:rPr>
      </w:pPr>
      <w:r>
        <w:rPr>
          <w:rFonts w:ascii="黑体" w:eastAsia="黑体" w:hAnsi="宋体"/>
          <w:b/>
          <w:color w:val="000000"/>
          <w:sz w:val="44"/>
          <w:szCs w:val="44"/>
        </w:rPr>
        <w:t xml:space="preserve">           </w:t>
      </w:r>
    </w:p>
    <w:p w14:paraId="57B13E26" w14:textId="77777777" w:rsidR="0021590D" w:rsidRDefault="0021590D">
      <w:pPr>
        <w:adjustRightInd w:val="0"/>
        <w:spacing w:line="480" w:lineRule="exact"/>
        <w:jc w:val="center"/>
        <w:rPr>
          <w:rFonts w:ascii="黑体" w:eastAsia="黑体" w:hAnsi="宋体" w:hint="eastAsia"/>
          <w:b/>
          <w:sz w:val="52"/>
          <w:szCs w:val="52"/>
        </w:rPr>
      </w:pPr>
    </w:p>
    <w:p w14:paraId="45AA2B58" w14:textId="77777777" w:rsidR="0021590D" w:rsidRDefault="0021590D">
      <w:pPr>
        <w:adjustRightInd w:val="0"/>
        <w:spacing w:line="480" w:lineRule="exact"/>
        <w:jc w:val="center"/>
        <w:rPr>
          <w:rFonts w:ascii="黑体" w:eastAsia="黑体" w:hAnsi="宋体" w:hint="eastAsia"/>
          <w:b/>
          <w:sz w:val="52"/>
          <w:szCs w:val="52"/>
        </w:rPr>
      </w:pPr>
    </w:p>
    <w:p w14:paraId="2C4DAC42" w14:textId="77777777" w:rsidR="0021590D" w:rsidRDefault="0021590D">
      <w:pPr>
        <w:adjustRightInd w:val="0"/>
        <w:spacing w:line="480" w:lineRule="exact"/>
        <w:rPr>
          <w:rFonts w:ascii="黑体" w:eastAsia="黑体" w:hAnsi="宋体" w:hint="eastAsia"/>
          <w:color w:val="000000"/>
          <w:sz w:val="32"/>
          <w:szCs w:val="32"/>
          <w:u w:val="single"/>
        </w:rPr>
      </w:pPr>
    </w:p>
    <w:p w14:paraId="3AD618EC" w14:textId="77777777" w:rsidR="0021590D" w:rsidRDefault="0021590D">
      <w:pPr>
        <w:adjustRightInd w:val="0"/>
        <w:spacing w:line="480" w:lineRule="exact"/>
        <w:rPr>
          <w:rFonts w:ascii="黑体" w:eastAsia="黑体" w:hAnsi="宋体" w:hint="eastAsia"/>
          <w:color w:val="000000"/>
          <w:sz w:val="32"/>
          <w:szCs w:val="32"/>
          <w:u w:val="single"/>
        </w:rPr>
      </w:pPr>
    </w:p>
    <w:p w14:paraId="4286F15F" w14:textId="77777777" w:rsidR="0021590D" w:rsidRDefault="0021590D">
      <w:pPr>
        <w:adjustRightInd w:val="0"/>
        <w:spacing w:line="480" w:lineRule="exact"/>
        <w:rPr>
          <w:rFonts w:ascii="黑体" w:eastAsia="黑体" w:hAnsi="宋体" w:hint="eastAsia"/>
          <w:color w:val="000000"/>
          <w:sz w:val="32"/>
          <w:szCs w:val="32"/>
          <w:u w:val="single"/>
        </w:rPr>
      </w:pPr>
    </w:p>
    <w:p w14:paraId="4DE6A8F8" w14:textId="77777777" w:rsidR="0021590D" w:rsidRDefault="0021590D">
      <w:pPr>
        <w:adjustRightInd w:val="0"/>
        <w:spacing w:line="480" w:lineRule="exact"/>
        <w:rPr>
          <w:rFonts w:ascii="黑体" w:eastAsia="黑体" w:hAnsi="宋体" w:hint="eastAsia"/>
          <w:color w:val="000000"/>
          <w:sz w:val="32"/>
          <w:szCs w:val="32"/>
          <w:u w:val="single"/>
        </w:rPr>
      </w:pPr>
    </w:p>
    <w:p w14:paraId="24ED1BAB" w14:textId="77777777" w:rsidR="0021590D" w:rsidRDefault="0021590D">
      <w:pPr>
        <w:adjustRightInd w:val="0"/>
        <w:spacing w:line="480" w:lineRule="exact"/>
        <w:rPr>
          <w:rFonts w:ascii="黑体" w:eastAsia="黑体" w:hAnsi="宋体" w:hint="eastAsia"/>
          <w:color w:val="000000"/>
          <w:sz w:val="32"/>
          <w:szCs w:val="32"/>
          <w:u w:val="single"/>
        </w:rPr>
      </w:pPr>
    </w:p>
    <w:p w14:paraId="374B4657" w14:textId="77777777" w:rsidR="0021590D" w:rsidRDefault="0021590D">
      <w:pPr>
        <w:adjustRightInd w:val="0"/>
        <w:spacing w:line="480" w:lineRule="exact"/>
        <w:rPr>
          <w:rFonts w:ascii="黑体" w:eastAsia="黑体" w:hAnsi="宋体" w:hint="eastAsia"/>
          <w:color w:val="000000"/>
          <w:sz w:val="32"/>
          <w:szCs w:val="32"/>
          <w:u w:val="single"/>
        </w:rPr>
      </w:pPr>
    </w:p>
    <w:p w14:paraId="5DD63B90" w14:textId="77777777" w:rsidR="0021590D" w:rsidRDefault="0021590D">
      <w:pPr>
        <w:adjustRightInd w:val="0"/>
        <w:spacing w:line="480" w:lineRule="exact"/>
        <w:rPr>
          <w:rFonts w:ascii="黑体" w:eastAsia="黑体" w:hAnsi="宋体" w:hint="eastAsia"/>
          <w:color w:val="000000"/>
          <w:sz w:val="32"/>
          <w:szCs w:val="32"/>
          <w:u w:val="single"/>
        </w:rPr>
      </w:pPr>
    </w:p>
    <w:p w14:paraId="7EB7F9D8" w14:textId="77777777" w:rsidR="0021590D" w:rsidRDefault="0021590D">
      <w:pPr>
        <w:adjustRightInd w:val="0"/>
        <w:spacing w:line="480" w:lineRule="exact"/>
        <w:rPr>
          <w:rFonts w:ascii="黑体" w:eastAsia="黑体" w:hAnsi="宋体" w:hint="eastAsia"/>
          <w:color w:val="000000"/>
          <w:sz w:val="32"/>
          <w:szCs w:val="32"/>
          <w:u w:val="single"/>
        </w:rPr>
      </w:pPr>
    </w:p>
    <w:p w14:paraId="72F8E14E" w14:textId="77777777" w:rsidR="0021590D" w:rsidRDefault="005429C3">
      <w:pPr>
        <w:adjustRightInd w:val="0"/>
        <w:spacing w:line="480" w:lineRule="exact"/>
        <w:jc w:val="left"/>
        <w:rPr>
          <w:rFonts w:ascii="黑体" w:eastAsia="黑体" w:hAnsi="黑体" w:cs="黑体" w:hint="eastAsia"/>
          <w:b/>
          <w:bCs/>
          <w:sz w:val="24"/>
        </w:rPr>
      </w:pPr>
      <w:r>
        <w:rPr>
          <w:rFonts w:ascii="黑体" w:eastAsia="黑体" w:hAnsi="黑体" w:cs="黑体" w:hint="eastAsia"/>
          <w:b/>
          <w:bCs/>
          <w:sz w:val="24"/>
        </w:rPr>
        <w:t>2025-0</w:t>
      </w:r>
      <w:r w:rsidR="00232E31">
        <w:rPr>
          <w:rFonts w:ascii="黑体" w:eastAsia="黑体" w:hAnsi="黑体" w:cs="黑体"/>
          <w:b/>
          <w:bCs/>
          <w:sz w:val="24"/>
        </w:rPr>
        <w:t>6</w:t>
      </w:r>
      <w:r>
        <w:rPr>
          <w:rFonts w:ascii="黑体" w:eastAsia="黑体" w:hAnsi="黑体" w:cs="黑体"/>
          <w:b/>
          <w:bCs/>
          <w:sz w:val="24"/>
        </w:rPr>
        <w:t xml:space="preserve">-  </w:t>
      </w:r>
      <w:r>
        <w:rPr>
          <w:rFonts w:ascii="黑体" w:eastAsia="黑体" w:hAnsi="黑体" w:cs="黑体" w:hint="eastAsia"/>
          <w:b/>
          <w:bCs/>
          <w:sz w:val="24"/>
        </w:rPr>
        <w:t>发布                                       2025-0</w:t>
      </w:r>
      <w:r w:rsidR="00232E31">
        <w:rPr>
          <w:rFonts w:ascii="黑体" w:eastAsia="黑体" w:hAnsi="黑体" w:cs="黑体"/>
          <w:b/>
          <w:bCs/>
          <w:sz w:val="24"/>
        </w:rPr>
        <w:t>6</w:t>
      </w:r>
      <w:r>
        <w:rPr>
          <w:rFonts w:ascii="黑体" w:eastAsia="黑体" w:hAnsi="黑体" w:cs="黑体"/>
          <w:b/>
          <w:bCs/>
          <w:sz w:val="24"/>
        </w:rPr>
        <w:t xml:space="preserve">-  </w:t>
      </w:r>
      <w:r>
        <w:rPr>
          <w:rFonts w:ascii="黑体" w:eastAsia="黑体" w:hAnsi="黑体" w:cs="黑体" w:hint="eastAsia"/>
          <w:b/>
          <w:bCs/>
          <w:sz w:val="24"/>
        </w:rPr>
        <w:t>实施</w:t>
      </w:r>
    </w:p>
    <w:tbl>
      <w:tblPr>
        <w:tblW w:w="0" w:type="auto"/>
        <w:tblInd w:w="138" w:type="dxa"/>
        <w:tblBorders>
          <w:top w:val="single" w:sz="4" w:space="0" w:color="auto"/>
        </w:tblBorders>
        <w:tblLayout w:type="fixed"/>
        <w:tblLook w:val="04A0" w:firstRow="1" w:lastRow="0" w:firstColumn="1" w:lastColumn="0" w:noHBand="0" w:noVBand="1"/>
      </w:tblPr>
      <w:tblGrid>
        <w:gridCol w:w="8310"/>
      </w:tblGrid>
      <w:tr w:rsidR="0021590D" w14:paraId="7EDEE2F7" w14:textId="77777777">
        <w:trPr>
          <w:trHeight w:val="100"/>
        </w:trPr>
        <w:tc>
          <w:tcPr>
            <w:tcW w:w="8310" w:type="dxa"/>
          </w:tcPr>
          <w:p w14:paraId="50E867B1" w14:textId="039A78E8" w:rsidR="0021590D" w:rsidRDefault="00232E31">
            <w:pPr>
              <w:adjustRightInd w:val="0"/>
              <w:spacing w:line="480" w:lineRule="exact"/>
              <w:ind w:rightChars="-159" w:right="-334"/>
              <w:jc w:val="center"/>
              <w:rPr>
                <w:rFonts w:ascii="黑体" w:eastAsia="黑体" w:hAnsi="宋体" w:hint="eastAsia"/>
                <w:b/>
                <w:color w:val="000000"/>
                <w:sz w:val="36"/>
                <w:szCs w:val="36"/>
              </w:rPr>
            </w:pPr>
            <w:r w:rsidRPr="00232E31">
              <w:rPr>
                <w:rFonts w:ascii="黑体" w:eastAsia="黑体" w:hAnsi="宋体" w:hint="eastAsia"/>
                <w:b/>
                <w:sz w:val="30"/>
                <w:szCs w:val="30"/>
              </w:rPr>
              <w:t>克州</w:t>
            </w:r>
            <w:r w:rsidR="005429C3">
              <w:rPr>
                <w:rFonts w:ascii="黑体" w:eastAsia="黑体" w:hAnsi="宋体" w:hint="eastAsia"/>
                <w:b/>
                <w:sz w:val="30"/>
                <w:szCs w:val="30"/>
              </w:rPr>
              <w:t>市</w:t>
            </w:r>
            <w:r w:rsidR="005429C3">
              <w:rPr>
                <w:rFonts w:ascii="黑体" w:eastAsia="黑体" w:hAnsi="宋体" w:hint="eastAsia"/>
                <w:b/>
                <w:color w:val="000000"/>
                <w:sz w:val="30"/>
                <w:szCs w:val="30"/>
              </w:rPr>
              <w:t>场监督管理局</w:t>
            </w:r>
          </w:p>
        </w:tc>
      </w:tr>
    </w:tbl>
    <w:p w14:paraId="47B60CA0" w14:textId="581D16CD" w:rsidR="0021590D" w:rsidRDefault="005429C3" w:rsidP="00764443">
      <w:pPr>
        <w:widowControl/>
        <w:spacing w:line="480" w:lineRule="exact"/>
        <w:jc w:val="center"/>
        <w:rPr>
          <w:rFonts w:ascii="黑体" w:eastAsia="黑体" w:hAnsi="宋体" w:hint="eastAsia"/>
          <w:b/>
          <w:bCs/>
          <w:color w:val="000000"/>
          <w:sz w:val="32"/>
          <w:szCs w:val="32"/>
        </w:rPr>
      </w:pPr>
      <w:r>
        <w:rPr>
          <w:rFonts w:ascii="黑体" w:eastAsia="黑体" w:hAnsi="宋体"/>
          <w:b/>
          <w:bCs/>
          <w:color w:val="000000"/>
          <w:sz w:val="32"/>
          <w:szCs w:val="32"/>
        </w:rPr>
        <w:br w:type="page"/>
      </w:r>
      <w:r w:rsidR="00764443" w:rsidRPr="00764443">
        <w:rPr>
          <w:rFonts w:ascii="黑体" w:eastAsia="黑体" w:hAnsi="宋体" w:hint="eastAsia"/>
          <w:b/>
          <w:bCs/>
          <w:color w:val="000000"/>
          <w:sz w:val="32"/>
          <w:szCs w:val="32"/>
        </w:rPr>
        <w:lastRenderedPageBreak/>
        <w:t>2025年克州</w:t>
      </w:r>
      <w:r w:rsidR="007F499B" w:rsidRPr="007F499B">
        <w:rPr>
          <w:rFonts w:ascii="黑体" w:eastAsia="黑体" w:hAnsi="宋体" w:hint="eastAsia"/>
          <w:b/>
          <w:bCs/>
          <w:color w:val="000000"/>
          <w:sz w:val="32"/>
          <w:szCs w:val="32"/>
        </w:rPr>
        <w:t>手提式灭火器</w:t>
      </w:r>
      <w:r w:rsidR="00764443" w:rsidRPr="00764443">
        <w:rPr>
          <w:rFonts w:ascii="黑体" w:eastAsia="黑体" w:hAnsi="宋体" w:hint="eastAsia"/>
          <w:b/>
          <w:bCs/>
          <w:color w:val="000000"/>
          <w:sz w:val="32"/>
          <w:szCs w:val="32"/>
        </w:rPr>
        <w:t>产品监督抽查实施细则</w:t>
      </w:r>
    </w:p>
    <w:p w14:paraId="2E0F295F" w14:textId="77777777" w:rsidR="0021590D" w:rsidRDefault="005429C3">
      <w:pPr>
        <w:adjustRightInd w:val="0"/>
        <w:spacing w:before="156" w:after="156" w:line="440" w:lineRule="exact"/>
        <w:rPr>
          <w:rFonts w:ascii="黑体" w:eastAsia="黑体" w:hAnsi="宋体" w:hint="eastAsia"/>
          <w:b/>
          <w:bCs/>
          <w:color w:val="000000"/>
          <w:szCs w:val="21"/>
        </w:rPr>
      </w:pPr>
      <w:r>
        <w:rPr>
          <w:rFonts w:ascii="黑体" w:eastAsia="黑体" w:hAnsi="宋体" w:hint="eastAsia"/>
          <w:color w:val="000000"/>
          <w:szCs w:val="21"/>
        </w:rPr>
        <w:t xml:space="preserve">1  </w:t>
      </w:r>
      <w:r>
        <w:rPr>
          <w:rFonts w:ascii="黑体" w:eastAsia="黑体" w:hAnsi="宋体" w:hint="eastAsia"/>
          <w:b/>
          <w:bCs/>
          <w:color w:val="000000"/>
          <w:szCs w:val="21"/>
        </w:rPr>
        <w:t>抽样方法</w:t>
      </w:r>
    </w:p>
    <w:p w14:paraId="16B2F3C9" w14:textId="77777777" w:rsidR="0021590D" w:rsidRDefault="005429C3">
      <w:pPr>
        <w:adjustRightInd w:val="0"/>
        <w:snapToGrid w:val="0"/>
        <w:spacing w:line="440" w:lineRule="exact"/>
        <w:ind w:firstLineChars="200" w:firstLine="420"/>
        <w:rPr>
          <w:rFonts w:ascii="宋体" w:hAnsi="宋体" w:cs="宋体" w:hint="eastAsia"/>
          <w:szCs w:val="21"/>
        </w:rPr>
      </w:pPr>
      <w:r>
        <w:rPr>
          <w:rFonts w:ascii="宋体" w:hAnsi="宋体" w:hint="eastAsia"/>
          <w:szCs w:val="21"/>
        </w:rPr>
        <w:t>1.1</w:t>
      </w:r>
      <w:r>
        <w:rPr>
          <w:rFonts w:ascii="宋体" w:hAnsi="宋体" w:cs="宋体" w:hint="eastAsia"/>
          <w:szCs w:val="21"/>
        </w:rPr>
        <w:t>以随机抽样的方式在被抽样生产者、销售者的待销产品中抽取。</w:t>
      </w:r>
    </w:p>
    <w:p w14:paraId="6A3F2A6D" w14:textId="77777777" w:rsidR="0021590D" w:rsidRDefault="005429C3" w:rsidP="0099400D">
      <w:pPr>
        <w:adjustRightInd w:val="0"/>
        <w:snapToGrid w:val="0"/>
        <w:spacing w:line="440" w:lineRule="exact"/>
        <w:ind w:firstLineChars="200" w:firstLine="420"/>
        <w:rPr>
          <w:rFonts w:ascii="宋体" w:hAnsi="宋体" w:hint="eastAsia"/>
          <w:szCs w:val="21"/>
        </w:rPr>
      </w:pPr>
      <w:r>
        <w:rPr>
          <w:rFonts w:ascii="宋体" w:hAnsi="宋体" w:hint="eastAsia"/>
          <w:szCs w:val="21"/>
        </w:rPr>
        <w:t xml:space="preserve">1.2 </w:t>
      </w:r>
      <w:bookmarkStart w:id="0" w:name="_Hlk173919913"/>
      <w:r w:rsidR="00DF6693">
        <w:rPr>
          <w:szCs w:val="21"/>
        </w:rPr>
        <w:t>每批次产品抽取样品</w:t>
      </w:r>
      <w:r w:rsidR="007F499B">
        <w:rPr>
          <w:szCs w:val="21"/>
        </w:rPr>
        <w:t>8</w:t>
      </w:r>
      <w:r w:rsidR="007F499B">
        <w:rPr>
          <w:rFonts w:hint="eastAsia"/>
          <w:szCs w:val="21"/>
        </w:rPr>
        <w:t>具</w:t>
      </w:r>
      <w:r w:rsidR="00DF6693">
        <w:rPr>
          <w:szCs w:val="21"/>
        </w:rPr>
        <w:t>，其中</w:t>
      </w:r>
      <w:bookmarkStart w:id="1" w:name="OLE_LINK1"/>
      <w:bookmarkStart w:id="2" w:name="OLE_LINK2"/>
      <w:r w:rsidR="007F499B">
        <w:rPr>
          <w:szCs w:val="21"/>
        </w:rPr>
        <w:t>4</w:t>
      </w:r>
      <w:r w:rsidR="007F499B">
        <w:rPr>
          <w:rFonts w:hint="eastAsia"/>
          <w:szCs w:val="21"/>
        </w:rPr>
        <w:t>具</w:t>
      </w:r>
      <w:bookmarkEnd w:id="1"/>
      <w:bookmarkEnd w:id="2"/>
      <w:r w:rsidR="00DF6693">
        <w:rPr>
          <w:szCs w:val="21"/>
        </w:rPr>
        <w:t>为检验样品，</w:t>
      </w:r>
      <w:r w:rsidR="007F499B">
        <w:rPr>
          <w:szCs w:val="21"/>
        </w:rPr>
        <w:t>4</w:t>
      </w:r>
      <w:r w:rsidR="007F499B">
        <w:rPr>
          <w:rFonts w:hint="eastAsia"/>
          <w:szCs w:val="21"/>
        </w:rPr>
        <w:t>具</w:t>
      </w:r>
      <w:r w:rsidR="00DF6693">
        <w:rPr>
          <w:szCs w:val="21"/>
        </w:rPr>
        <w:t>为备用样品</w:t>
      </w:r>
      <w:bookmarkEnd w:id="0"/>
      <w:r w:rsidR="00DF6693">
        <w:rPr>
          <w:szCs w:val="21"/>
        </w:rPr>
        <w:t>。</w:t>
      </w:r>
    </w:p>
    <w:p w14:paraId="144B9195" w14:textId="77777777" w:rsidR="0021590D" w:rsidRDefault="005429C3">
      <w:pPr>
        <w:spacing w:line="440" w:lineRule="exact"/>
        <w:ind w:firstLineChars="200" w:firstLine="420"/>
        <w:rPr>
          <w:rFonts w:ascii="宋体" w:hAnsi="宋体" w:hint="eastAsia"/>
          <w:szCs w:val="21"/>
        </w:rPr>
      </w:pPr>
      <w:r>
        <w:rPr>
          <w:rFonts w:ascii="宋体" w:hAnsi="宋体" w:hint="eastAsia"/>
          <w:szCs w:val="21"/>
        </w:rPr>
        <w:t xml:space="preserve">1.3 </w:t>
      </w:r>
      <w:r>
        <w:rPr>
          <w:rFonts w:ascii="宋体" w:hAnsi="宋体" w:hint="eastAsia"/>
          <w:color w:val="000000"/>
          <w:szCs w:val="21"/>
        </w:rPr>
        <w:t>随机数一般可使用随机数表、随机数骰子或扑克牌等方法产生</w:t>
      </w:r>
      <w:r>
        <w:rPr>
          <w:rFonts w:ascii="宋体" w:hAnsi="宋体" w:hint="eastAsia"/>
          <w:szCs w:val="21"/>
        </w:rPr>
        <w:t>。</w:t>
      </w:r>
    </w:p>
    <w:p w14:paraId="321CCFE1" w14:textId="77777777" w:rsidR="0021590D" w:rsidRDefault="0021590D">
      <w:pPr>
        <w:spacing w:line="440" w:lineRule="exact"/>
        <w:ind w:firstLineChars="200" w:firstLine="420"/>
        <w:rPr>
          <w:rFonts w:ascii="宋体" w:hAnsi="宋体" w:hint="eastAsia"/>
          <w:szCs w:val="21"/>
        </w:rPr>
      </w:pPr>
    </w:p>
    <w:p w14:paraId="165FC0E9" w14:textId="77777777" w:rsidR="0021590D" w:rsidRDefault="005429C3">
      <w:pPr>
        <w:adjustRightInd w:val="0"/>
        <w:spacing w:line="360" w:lineRule="auto"/>
        <w:rPr>
          <w:rFonts w:ascii="黑体" w:eastAsia="黑体" w:hAnsi="宋体" w:hint="eastAsia"/>
          <w:b/>
          <w:bCs/>
          <w:color w:val="000000"/>
          <w:szCs w:val="21"/>
        </w:rPr>
      </w:pPr>
      <w:r>
        <w:rPr>
          <w:rFonts w:ascii="黑体" w:eastAsia="黑体" w:hAnsi="宋体" w:hint="eastAsia"/>
          <w:color w:val="000000"/>
          <w:szCs w:val="21"/>
        </w:rPr>
        <w:t>2</w:t>
      </w:r>
      <w:r>
        <w:rPr>
          <w:rFonts w:ascii="黑体" w:eastAsia="黑体" w:hAnsi="宋体" w:hint="eastAsia"/>
          <w:b/>
          <w:bCs/>
          <w:color w:val="000000"/>
          <w:szCs w:val="21"/>
        </w:rPr>
        <w:t xml:space="preserve"> 检验依据</w:t>
      </w:r>
    </w:p>
    <w:p w14:paraId="727859C6" w14:textId="77777777" w:rsidR="0021590D" w:rsidRDefault="005429C3" w:rsidP="006827E8">
      <w:pPr>
        <w:adjustRightInd w:val="0"/>
        <w:snapToGrid w:val="0"/>
        <w:spacing w:line="360" w:lineRule="auto"/>
        <w:jc w:val="center"/>
        <w:rPr>
          <w:rFonts w:ascii="宋体" w:hAnsi="宋体" w:hint="eastAsia"/>
          <w:color w:val="000000"/>
          <w:szCs w:val="21"/>
        </w:rPr>
      </w:pPr>
      <w:r>
        <w:rPr>
          <w:rFonts w:ascii="宋体" w:hAnsi="宋体" w:hint="eastAsia"/>
          <w:color w:val="000000"/>
          <w:sz w:val="18"/>
          <w:szCs w:val="18"/>
        </w:rPr>
        <w:t>表1检验项目</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2085"/>
        <w:gridCol w:w="2086"/>
        <w:gridCol w:w="3744"/>
      </w:tblGrid>
      <w:tr w:rsidR="005429C3" w14:paraId="3D66D3C1" w14:textId="77777777" w:rsidTr="00FC4F39">
        <w:trPr>
          <w:trHeight w:val="363"/>
          <w:tblHeader/>
          <w:jc w:val="center"/>
        </w:trPr>
        <w:tc>
          <w:tcPr>
            <w:tcW w:w="1259" w:type="dxa"/>
            <w:vAlign w:val="center"/>
          </w:tcPr>
          <w:p w14:paraId="0E18E470" w14:textId="77777777" w:rsidR="005429C3" w:rsidRDefault="005429C3" w:rsidP="00A213E5">
            <w:pPr>
              <w:snapToGrid w:val="0"/>
              <w:spacing w:line="300" w:lineRule="exact"/>
              <w:jc w:val="center"/>
              <w:rPr>
                <w:szCs w:val="21"/>
              </w:rPr>
            </w:pPr>
            <w:r>
              <w:rPr>
                <w:szCs w:val="21"/>
              </w:rPr>
              <w:t>序号</w:t>
            </w:r>
          </w:p>
        </w:tc>
        <w:tc>
          <w:tcPr>
            <w:tcW w:w="4171" w:type="dxa"/>
            <w:gridSpan w:val="2"/>
            <w:vAlign w:val="center"/>
          </w:tcPr>
          <w:p w14:paraId="6C00588E" w14:textId="77777777" w:rsidR="005429C3" w:rsidRDefault="005429C3" w:rsidP="00A213E5">
            <w:pPr>
              <w:snapToGrid w:val="0"/>
              <w:spacing w:line="300" w:lineRule="exact"/>
              <w:jc w:val="center"/>
              <w:rPr>
                <w:szCs w:val="21"/>
              </w:rPr>
            </w:pPr>
            <w:r>
              <w:rPr>
                <w:szCs w:val="21"/>
              </w:rPr>
              <w:t>检验项目</w:t>
            </w:r>
          </w:p>
        </w:tc>
        <w:tc>
          <w:tcPr>
            <w:tcW w:w="3744" w:type="dxa"/>
            <w:vAlign w:val="center"/>
          </w:tcPr>
          <w:p w14:paraId="64521E71" w14:textId="77777777" w:rsidR="005429C3" w:rsidRDefault="005429C3" w:rsidP="00A213E5">
            <w:pPr>
              <w:snapToGrid w:val="0"/>
              <w:spacing w:line="300" w:lineRule="exact"/>
              <w:jc w:val="center"/>
              <w:rPr>
                <w:szCs w:val="21"/>
              </w:rPr>
            </w:pPr>
            <w:r>
              <w:rPr>
                <w:szCs w:val="21"/>
              </w:rPr>
              <w:t>检验方法</w:t>
            </w:r>
          </w:p>
        </w:tc>
      </w:tr>
      <w:tr w:rsidR="00B320FD" w14:paraId="055BE421" w14:textId="77777777" w:rsidTr="005A3952">
        <w:trPr>
          <w:trHeight w:val="104"/>
          <w:jc w:val="center"/>
        </w:trPr>
        <w:tc>
          <w:tcPr>
            <w:tcW w:w="1259" w:type="dxa"/>
            <w:vMerge w:val="restart"/>
            <w:vAlign w:val="center"/>
          </w:tcPr>
          <w:p w14:paraId="2CD672E0" w14:textId="77777777" w:rsidR="00B320FD" w:rsidRDefault="00B320FD" w:rsidP="00A213E5">
            <w:pPr>
              <w:snapToGrid w:val="0"/>
              <w:spacing w:line="300" w:lineRule="exact"/>
              <w:jc w:val="center"/>
              <w:rPr>
                <w:szCs w:val="21"/>
              </w:rPr>
            </w:pPr>
            <w:r>
              <w:rPr>
                <w:szCs w:val="21"/>
              </w:rPr>
              <w:t>1</w:t>
            </w:r>
          </w:p>
        </w:tc>
        <w:tc>
          <w:tcPr>
            <w:tcW w:w="2085" w:type="dxa"/>
            <w:vMerge w:val="restart"/>
            <w:vAlign w:val="center"/>
          </w:tcPr>
          <w:p w14:paraId="3A01B419" w14:textId="77777777" w:rsidR="00B320FD" w:rsidRDefault="00B320FD" w:rsidP="007B6D65">
            <w:pPr>
              <w:autoSpaceDE w:val="0"/>
              <w:autoSpaceDN w:val="0"/>
              <w:spacing w:line="300" w:lineRule="exact"/>
              <w:jc w:val="center"/>
              <w:rPr>
                <w:szCs w:val="21"/>
              </w:rPr>
            </w:pPr>
            <w:r w:rsidRPr="00F81264">
              <w:t>20℃</w:t>
            </w:r>
            <w:r w:rsidRPr="00F81264">
              <w:t>温度喷射性能试验</w:t>
            </w:r>
          </w:p>
        </w:tc>
        <w:tc>
          <w:tcPr>
            <w:tcW w:w="2086" w:type="dxa"/>
            <w:vAlign w:val="center"/>
          </w:tcPr>
          <w:p w14:paraId="6E66E9D0" w14:textId="77777777" w:rsidR="00B320FD" w:rsidRDefault="00B320FD" w:rsidP="007B6D65">
            <w:pPr>
              <w:autoSpaceDE w:val="0"/>
              <w:autoSpaceDN w:val="0"/>
              <w:spacing w:line="300" w:lineRule="exact"/>
              <w:jc w:val="center"/>
              <w:rPr>
                <w:szCs w:val="21"/>
              </w:rPr>
            </w:pPr>
            <w:r w:rsidRPr="00F81264">
              <w:t>最小有效喷射时间</w:t>
            </w:r>
          </w:p>
        </w:tc>
        <w:tc>
          <w:tcPr>
            <w:tcW w:w="3744" w:type="dxa"/>
            <w:vMerge w:val="restart"/>
            <w:vAlign w:val="center"/>
          </w:tcPr>
          <w:p w14:paraId="7D24BC62" w14:textId="77777777" w:rsidR="00B320FD" w:rsidRDefault="00CE6340" w:rsidP="00FC4F39">
            <w:pPr>
              <w:spacing w:line="300" w:lineRule="exact"/>
              <w:jc w:val="center"/>
              <w:rPr>
                <w:szCs w:val="21"/>
              </w:rPr>
            </w:pPr>
            <w:r w:rsidRPr="00F81264">
              <w:t xml:space="preserve">GB </w:t>
            </w:r>
            <w:r>
              <w:t>4351-2023</w:t>
            </w:r>
          </w:p>
        </w:tc>
      </w:tr>
      <w:tr w:rsidR="00B320FD" w14:paraId="7CD99BA5" w14:textId="77777777" w:rsidTr="005A3952">
        <w:trPr>
          <w:trHeight w:val="102"/>
          <w:jc w:val="center"/>
        </w:trPr>
        <w:tc>
          <w:tcPr>
            <w:tcW w:w="1259" w:type="dxa"/>
            <w:vMerge/>
            <w:vAlign w:val="center"/>
          </w:tcPr>
          <w:p w14:paraId="314B8873" w14:textId="77777777" w:rsidR="00B320FD" w:rsidRDefault="00B320FD" w:rsidP="00A213E5">
            <w:pPr>
              <w:snapToGrid w:val="0"/>
              <w:spacing w:line="300" w:lineRule="exact"/>
              <w:jc w:val="center"/>
              <w:rPr>
                <w:szCs w:val="21"/>
              </w:rPr>
            </w:pPr>
          </w:p>
        </w:tc>
        <w:tc>
          <w:tcPr>
            <w:tcW w:w="2085" w:type="dxa"/>
            <w:vMerge/>
            <w:vAlign w:val="center"/>
          </w:tcPr>
          <w:p w14:paraId="39BE820A" w14:textId="77777777" w:rsidR="00B320FD" w:rsidRDefault="00B320FD" w:rsidP="007B6D65">
            <w:pPr>
              <w:autoSpaceDE w:val="0"/>
              <w:autoSpaceDN w:val="0"/>
              <w:spacing w:line="300" w:lineRule="exact"/>
              <w:jc w:val="center"/>
              <w:rPr>
                <w:szCs w:val="21"/>
              </w:rPr>
            </w:pPr>
          </w:p>
        </w:tc>
        <w:tc>
          <w:tcPr>
            <w:tcW w:w="2086" w:type="dxa"/>
            <w:vAlign w:val="center"/>
          </w:tcPr>
          <w:p w14:paraId="5C8F8070" w14:textId="77777777" w:rsidR="00B320FD" w:rsidRDefault="00B320FD" w:rsidP="007B6D65">
            <w:pPr>
              <w:autoSpaceDE w:val="0"/>
              <w:autoSpaceDN w:val="0"/>
              <w:spacing w:line="300" w:lineRule="exact"/>
              <w:jc w:val="center"/>
              <w:rPr>
                <w:szCs w:val="21"/>
              </w:rPr>
            </w:pPr>
            <w:r w:rsidRPr="00F81264">
              <w:t>最小喷射距离</w:t>
            </w:r>
          </w:p>
        </w:tc>
        <w:tc>
          <w:tcPr>
            <w:tcW w:w="3744" w:type="dxa"/>
            <w:vMerge/>
            <w:vAlign w:val="center"/>
          </w:tcPr>
          <w:p w14:paraId="083F3B7B" w14:textId="77777777" w:rsidR="00B320FD" w:rsidRPr="00F81264" w:rsidRDefault="00B320FD" w:rsidP="00060D12">
            <w:pPr>
              <w:jc w:val="center"/>
            </w:pPr>
          </w:p>
        </w:tc>
      </w:tr>
      <w:tr w:rsidR="00B320FD" w14:paraId="6AC4AB44" w14:textId="77777777" w:rsidTr="005A3952">
        <w:trPr>
          <w:trHeight w:val="102"/>
          <w:jc w:val="center"/>
        </w:trPr>
        <w:tc>
          <w:tcPr>
            <w:tcW w:w="1259" w:type="dxa"/>
            <w:vMerge/>
            <w:vAlign w:val="center"/>
          </w:tcPr>
          <w:p w14:paraId="43351176" w14:textId="77777777" w:rsidR="00B320FD" w:rsidRDefault="00B320FD" w:rsidP="00A213E5">
            <w:pPr>
              <w:snapToGrid w:val="0"/>
              <w:spacing w:line="300" w:lineRule="exact"/>
              <w:jc w:val="center"/>
              <w:rPr>
                <w:szCs w:val="21"/>
              </w:rPr>
            </w:pPr>
          </w:p>
        </w:tc>
        <w:tc>
          <w:tcPr>
            <w:tcW w:w="2085" w:type="dxa"/>
            <w:vMerge/>
            <w:vAlign w:val="center"/>
          </w:tcPr>
          <w:p w14:paraId="65EBB3E8" w14:textId="77777777" w:rsidR="00B320FD" w:rsidRDefault="00B320FD" w:rsidP="007B6D65">
            <w:pPr>
              <w:autoSpaceDE w:val="0"/>
              <w:autoSpaceDN w:val="0"/>
              <w:spacing w:line="300" w:lineRule="exact"/>
              <w:jc w:val="center"/>
              <w:rPr>
                <w:szCs w:val="21"/>
              </w:rPr>
            </w:pPr>
          </w:p>
        </w:tc>
        <w:tc>
          <w:tcPr>
            <w:tcW w:w="2086" w:type="dxa"/>
            <w:vAlign w:val="center"/>
          </w:tcPr>
          <w:p w14:paraId="1E61B588" w14:textId="77777777" w:rsidR="00B320FD" w:rsidRDefault="00B320FD" w:rsidP="007B6D65">
            <w:pPr>
              <w:autoSpaceDE w:val="0"/>
              <w:autoSpaceDN w:val="0"/>
              <w:spacing w:line="300" w:lineRule="exact"/>
              <w:jc w:val="center"/>
              <w:rPr>
                <w:szCs w:val="21"/>
              </w:rPr>
            </w:pPr>
            <w:r w:rsidRPr="00F81264">
              <w:t>喷射滞后时间</w:t>
            </w:r>
          </w:p>
        </w:tc>
        <w:tc>
          <w:tcPr>
            <w:tcW w:w="3744" w:type="dxa"/>
            <w:vMerge/>
            <w:vAlign w:val="center"/>
          </w:tcPr>
          <w:p w14:paraId="257DEB9D" w14:textId="77777777" w:rsidR="00B320FD" w:rsidRPr="00F81264" w:rsidRDefault="00B320FD" w:rsidP="00060D12">
            <w:pPr>
              <w:jc w:val="center"/>
            </w:pPr>
          </w:p>
        </w:tc>
      </w:tr>
      <w:tr w:rsidR="00B320FD" w14:paraId="3A22480E" w14:textId="77777777" w:rsidTr="005A3952">
        <w:trPr>
          <w:trHeight w:val="102"/>
          <w:jc w:val="center"/>
        </w:trPr>
        <w:tc>
          <w:tcPr>
            <w:tcW w:w="1259" w:type="dxa"/>
            <w:vMerge/>
            <w:vAlign w:val="center"/>
          </w:tcPr>
          <w:p w14:paraId="15EB499D" w14:textId="77777777" w:rsidR="00B320FD" w:rsidRDefault="00B320FD" w:rsidP="00A213E5">
            <w:pPr>
              <w:snapToGrid w:val="0"/>
              <w:spacing w:line="300" w:lineRule="exact"/>
              <w:jc w:val="center"/>
              <w:rPr>
                <w:szCs w:val="21"/>
              </w:rPr>
            </w:pPr>
          </w:p>
        </w:tc>
        <w:tc>
          <w:tcPr>
            <w:tcW w:w="2085" w:type="dxa"/>
            <w:vMerge/>
            <w:vAlign w:val="center"/>
          </w:tcPr>
          <w:p w14:paraId="7E73D3E3" w14:textId="77777777" w:rsidR="00B320FD" w:rsidRDefault="00B320FD" w:rsidP="007B6D65">
            <w:pPr>
              <w:autoSpaceDE w:val="0"/>
              <w:autoSpaceDN w:val="0"/>
              <w:spacing w:line="300" w:lineRule="exact"/>
              <w:jc w:val="center"/>
              <w:rPr>
                <w:szCs w:val="21"/>
              </w:rPr>
            </w:pPr>
          </w:p>
        </w:tc>
        <w:tc>
          <w:tcPr>
            <w:tcW w:w="2086" w:type="dxa"/>
            <w:vAlign w:val="center"/>
          </w:tcPr>
          <w:p w14:paraId="3C94B316" w14:textId="77777777" w:rsidR="00B320FD" w:rsidRDefault="00B320FD" w:rsidP="007B6D65">
            <w:pPr>
              <w:autoSpaceDE w:val="0"/>
              <w:autoSpaceDN w:val="0"/>
              <w:spacing w:line="300" w:lineRule="exact"/>
              <w:jc w:val="center"/>
              <w:rPr>
                <w:szCs w:val="21"/>
              </w:rPr>
            </w:pPr>
            <w:r w:rsidRPr="00F81264">
              <w:t>喷射剩余率</w:t>
            </w:r>
          </w:p>
        </w:tc>
        <w:tc>
          <w:tcPr>
            <w:tcW w:w="3744" w:type="dxa"/>
            <w:vMerge/>
            <w:vAlign w:val="center"/>
          </w:tcPr>
          <w:p w14:paraId="2FA72424" w14:textId="77777777" w:rsidR="00B320FD" w:rsidRPr="00F81264" w:rsidRDefault="00B320FD" w:rsidP="00060D12">
            <w:pPr>
              <w:jc w:val="center"/>
            </w:pPr>
          </w:p>
        </w:tc>
      </w:tr>
      <w:tr w:rsidR="005429C3" w14:paraId="7F7C910C" w14:textId="77777777" w:rsidTr="00FC4F39">
        <w:trPr>
          <w:trHeight w:val="316"/>
          <w:jc w:val="center"/>
        </w:trPr>
        <w:tc>
          <w:tcPr>
            <w:tcW w:w="1259" w:type="dxa"/>
            <w:vAlign w:val="center"/>
          </w:tcPr>
          <w:p w14:paraId="503305CB" w14:textId="77777777" w:rsidR="005429C3" w:rsidRDefault="005429C3" w:rsidP="00A213E5">
            <w:pPr>
              <w:snapToGrid w:val="0"/>
              <w:spacing w:line="300" w:lineRule="exact"/>
              <w:jc w:val="center"/>
              <w:rPr>
                <w:szCs w:val="21"/>
              </w:rPr>
            </w:pPr>
            <w:r>
              <w:rPr>
                <w:szCs w:val="21"/>
              </w:rPr>
              <w:t>2</w:t>
            </w:r>
          </w:p>
        </w:tc>
        <w:tc>
          <w:tcPr>
            <w:tcW w:w="4171" w:type="dxa"/>
            <w:gridSpan w:val="2"/>
            <w:vAlign w:val="center"/>
          </w:tcPr>
          <w:p w14:paraId="50722C3D" w14:textId="77777777" w:rsidR="005429C3" w:rsidRDefault="00B320FD" w:rsidP="00A213E5">
            <w:pPr>
              <w:autoSpaceDE w:val="0"/>
              <w:autoSpaceDN w:val="0"/>
              <w:spacing w:line="300" w:lineRule="exact"/>
              <w:jc w:val="center"/>
              <w:rPr>
                <w:szCs w:val="21"/>
              </w:rPr>
            </w:pPr>
            <w:r w:rsidRPr="00F81264">
              <w:t>充装误差</w:t>
            </w:r>
          </w:p>
        </w:tc>
        <w:tc>
          <w:tcPr>
            <w:tcW w:w="3744" w:type="dxa"/>
            <w:vAlign w:val="center"/>
          </w:tcPr>
          <w:p w14:paraId="471804CA" w14:textId="77777777" w:rsidR="005429C3" w:rsidRDefault="00CE6340" w:rsidP="00060D12">
            <w:pPr>
              <w:spacing w:line="300" w:lineRule="exact"/>
              <w:jc w:val="center"/>
              <w:rPr>
                <w:szCs w:val="21"/>
              </w:rPr>
            </w:pPr>
            <w:r w:rsidRPr="00F81264">
              <w:t xml:space="preserve">GB </w:t>
            </w:r>
            <w:r>
              <w:t>4351-2023</w:t>
            </w:r>
          </w:p>
        </w:tc>
      </w:tr>
      <w:tr w:rsidR="00FC4F39" w14:paraId="5DF2736C" w14:textId="77777777" w:rsidTr="00FC4F39">
        <w:trPr>
          <w:trHeight w:val="316"/>
          <w:jc w:val="center"/>
        </w:trPr>
        <w:tc>
          <w:tcPr>
            <w:tcW w:w="1259" w:type="dxa"/>
            <w:vAlign w:val="center"/>
          </w:tcPr>
          <w:p w14:paraId="68D56721" w14:textId="77777777" w:rsidR="00FC4F39" w:rsidRDefault="00FC4F39" w:rsidP="00FC4F39">
            <w:pPr>
              <w:snapToGrid w:val="0"/>
              <w:spacing w:line="300" w:lineRule="exact"/>
              <w:jc w:val="center"/>
              <w:rPr>
                <w:szCs w:val="21"/>
              </w:rPr>
            </w:pPr>
            <w:r>
              <w:rPr>
                <w:szCs w:val="21"/>
              </w:rPr>
              <w:t>3</w:t>
            </w:r>
          </w:p>
        </w:tc>
        <w:tc>
          <w:tcPr>
            <w:tcW w:w="4171" w:type="dxa"/>
            <w:gridSpan w:val="2"/>
            <w:vAlign w:val="center"/>
          </w:tcPr>
          <w:p w14:paraId="5DE23ADF" w14:textId="77777777" w:rsidR="00FC4F39" w:rsidRDefault="00560527" w:rsidP="00560527">
            <w:pPr>
              <w:autoSpaceDE w:val="0"/>
              <w:autoSpaceDN w:val="0"/>
              <w:spacing w:line="300" w:lineRule="exact"/>
              <w:jc w:val="center"/>
              <w:rPr>
                <w:szCs w:val="21"/>
              </w:rPr>
            </w:pPr>
            <w:r>
              <w:rPr>
                <w:rFonts w:hint="eastAsia"/>
              </w:rPr>
              <w:t>瓶体</w:t>
            </w:r>
            <w:r w:rsidRPr="00F81264">
              <w:t>水压试验</w:t>
            </w:r>
          </w:p>
        </w:tc>
        <w:tc>
          <w:tcPr>
            <w:tcW w:w="3744" w:type="dxa"/>
            <w:vAlign w:val="center"/>
          </w:tcPr>
          <w:p w14:paraId="4AF96DB4" w14:textId="77777777" w:rsidR="00FC4F39" w:rsidRDefault="00CE6340" w:rsidP="00060D12">
            <w:pPr>
              <w:spacing w:line="300" w:lineRule="exact"/>
              <w:jc w:val="center"/>
              <w:rPr>
                <w:szCs w:val="21"/>
              </w:rPr>
            </w:pPr>
            <w:r w:rsidRPr="00F81264">
              <w:t xml:space="preserve">GB </w:t>
            </w:r>
            <w:r>
              <w:t>4351-2023</w:t>
            </w:r>
          </w:p>
        </w:tc>
      </w:tr>
      <w:tr w:rsidR="00560527" w14:paraId="0FB892A6" w14:textId="77777777" w:rsidTr="006005F6">
        <w:trPr>
          <w:trHeight w:val="138"/>
          <w:jc w:val="center"/>
        </w:trPr>
        <w:tc>
          <w:tcPr>
            <w:tcW w:w="1259" w:type="dxa"/>
            <w:vMerge w:val="restart"/>
            <w:vAlign w:val="center"/>
          </w:tcPr>
          <w:p w14:paraId="3942D8B1" w14:textId="77777777" w:rsidR="00560527" w:rsidRDefault="00560527" w:rsidP="000D5ACF">
            <w:pPr>
              <w:snapToGrid w:val="0"/>
              <w:spacing w:line="300" w:lineRule="exact"/>
              <w:jc w:val="center"/>
              <w:rPr>
                <w:szCs w:val="21"/>
              </w:rPr>
            </w:pPr>
            <w:r>
              <w:rPr>
                <w:szCs w:val="21"/>
              </w:rPr>
              <w:t>4</w:t>
            </w:r>
          </w:p>
        </w:tc>
        <w:tc>
          <w:tcPr>
            <w:tcW w:w="2085" w:type="dxa"/>
            <w:vMerge w:val="restart"/>
            <w:vAlign w:val="center"/>
          </w:tcPr>
          <w:p w14:paraId="547FCBB3" w14:textId="77777777" w:rsidR="00560527" w:rsidRDefault="00560527" w:rsidP="000D5ACF">
            <w:pPr>
              <w:autoSpaceDE w:val="0"/>
              <w:autoSpaceDN w:val="0"/>
              <w:spacing w:line="300" w:lineRule="exact"/>
              <w:jc w:val="center"/>
              <w:rPr>
                <w:szCs w:val="21"/>
              </w:rPr>
            </w:pPr>
            <w:r>
              <w:rPr>
                <w:rFonts w:hint="eastAsia"/>
              </w:rPr>
              <w:t>瓶体</w:t>
            </w:r>
            <w:r w:rsidRPr="00F81264">
              <w:t>爆破试验</w:t>
            </w:r>
          </w:p>
        </w:tc>
        <w:tc>
          <w:tcPr>
            <w:tcW w:w="2086" w:type="dxa"/>
            <w:vAlign w:val="center"/>
          </w:tcPr>
          <w:p w14:paraId="45B68438" w14:textId="77777777" w:rsidR="00560527" w:rsidRDefault="00560527" w:rsidP="000D5ACF">
            <w:pPr>
              <w:autoSpaceDE w:val="0"/>
              <w:autoSpaceDN w:val="0"/>
              <w:spacing w:line="300" w:lineRule="exact"/>
              <w:jc w:val="center"/>
              <w:rPr>
                <w:szCs w:val="21"/>
              </w:rPr>
            </w:pPr>
            <w:r w:rsidRPr="00F81264">
              <w:t>筒体爆破压</w:t>
            </w:r>
          </w:p>
        </w:tc>
        <w:tc>
          <w:tcPr>
            <w:tcW w:w="3744" w:type="dxa"/>
            <w:vMerge w:val="restart"/>
            <w:vAlign w:val="center"/>
          </w:tcPr>
          <w:p w14:paraId="05FB2B4B" w14:textId="77777777" w:rsidR="00560527" w:rsidRDefault="00560527" w:rsidP="00CE6340">
            <w:pPr>
              <w:jc w:val="center"/>
              <w:rPr>
                <w:szCs w:val="21"/>
              </w:rPr>
            </w:pPr>
            <w:r w:rsidRPr="00F81264">
              <w:t xml:space="preserve">GB </w:t>
            </w:r>
            <w:r w:rsidR="00CE6340">
              <w:t>4351-2023</w:t>
            </w:r>
          </w:p>
        </w:tc>
      </w:tr>
      <w:tr w:rsidR="00560527" w14:paraId="251710C7" w14:textId="77777777" w:rsidTr="006005F6">
        <w:trPr>
          <w:trHeight w:val="136"/>
          <w:jc w:val="center"/>
        </w:trPr>
        <w:tc>
          <w:tcPr>
            <w:tcW w:w="1259" w:type="dxa"/>
            <w:vMerge/>
            <w:vAlign w:val="center"/>
          </w:tcPr>
          <w:p w14:paraId="36DE98D6" w14:textId="77777777" w:rsidR="00560527" w:rsidRDefault="00560527" w:rsidP="000D5ACF">
            <w:pPr>
              <w:snapToGrid w:val="0"/>
              <w:spacing w:line="300" w:lineRule="exact"/>
              <w:jc w:val="center"/>
              <w:rPr>
                <w:szCs w:val="21"/>
              </w:rPr>
            </w:pPr>
          </w:p>
        </w:tc>
        <w:tc>
          <w:tcPr>
            <w:tcW w:w="2085" w:type="dxa"/>
            <w:vMerge/>
            <w:vAlign w:val="center"/>
          </w:tcPr>
          <w:p w14:paraId="149A1BDE" w14:textId="77777777" w:rsidR="00560527" w:rsidRDefault="00560527" w:rsidP="000D5ACF">
            <w:pPr>
              <w:autoSpaceDE w:val="0"/>
              <w:autoSpaceDN w:val="0"/>
              <w:spacing w:line="300" w:lineRule="exact"/>
              <w:jc w:val="center"/>
              <w:rPr>
                <w:szCs w:val="21"/>
              </w:rPr>
            </w:pPr>
          </w:p>
        </w:tc>
        <w:tc>
          <w:tcPr>
            <w:tcW w:w="2086" w:type="dxa"/>
            <w:vAlign w:val="center"/>
          </w:tcPr>
          <w:p w14:paraId="772BCA1E" w14:textId="77777777" w:rsidR="00560527" w:rsidRDefault="00560527" w:rsidP="000D5ACF">
            <w:pPr>
              <w:autoSpaceDE w:val="0"/>
              <w:autoSpaceDN w:val="0"/>
              <w:spacing w:line="300" w:lineRule="exact"/>
              <w:jc w:val="center"/>
              <w:rPr>
                <w:szCs w:val="21"/>
              </w:rPr>
            </w:pPr>
            <w:r w:rsidRPr="00F81264">
              <w:t>筒体容积膨胀率</w:t>
            </w:r>
          </w:p>
        </w:tc>
        <w:tc>
          <w:tcPr>
            <w:tcW w:w="3744" w:type="dxa"/>
            <w:vMerge/>
            <w:vAlign w:val="center"/>
          </w:tcPr>
          <w:p w14:paraId="65F5E31F" w14:textId="77777777" w:rsidR="00560527" w:rsidRPr="00F81264" w:rsidRDefault="00560527" w:rsidP="00060D12">
            <w:pPr>
              <w:jc w:val="center"/>
            </w:pPr>
          </w:p>
        </w:tc>
      </w:tr>
      <w:tr w:rsidR="00560527" w14:paraId="1FF1B9FC" w14:textId="77777777" w:rsidTr="006005F6">
        <w:trPr>
          <w:trHeight w:val="136"/>
          <w:jc w:val="center"/>
        </w:trPr>
        <w:tc>
          <w:tcPr>
            <w:tcW w:w="1259" w:type="dxa"/>
            <w:vMerge/>
            <w:vAlign w:val="center"/>
          </w:tcPr>
          <w:p w14:paraId="00EB6715" w14:textId="77777777" w:rsidR="00560527" w:rsidRDefault="00560527" w:rsidP="000D5ACF">
            <w:pPr>
              <w:snapToGrid w:val="0"/>
              <w:spacing w:line="300" w:lineRule="exact"/>
              <w:jc w:val="center"/>
              <w:rPr>
                <w:szCs w:val="21"/>
              </w:rPr>
            </w:pPr>
          </w:p>
        </w:tc>
        <w:tc>
          <w:tcPr>
            <w:tcW w:w="2085" w:type="dxa"/>
            <w:vMerge/>
            <w:vAlign w:val="center"/>
          </w:tcPr>
          <w:p w14:paraId="61DE3A5D" w14:textId="77777777" w:rsidR="00560527" w:rsidRDefault="00560527" w:rsidP="000D5ACF">
            <w:pPr>
              <w:autoSpaceDE w:val="0"/>
              <w:autoSpaceDN w:val="0"/>
              <w:spacing w:line="300" w:lineRule="exact"/>
              <w:jc w:val="center"/>
              <w:rPr>
                <w:szCs w:val="21"/>
              </w:rPr>
            </w:pPr>
          </w:p>
        </w:tc>
        <w:tc>
          <w:tcPr>
            <w:tcW w:w="2086" w:type="dxa"/>
            <w:vAlign w:val="center"/>
          </w:tcPr>
          <w:p w14:paraId="2571E24C" w14:textId="77777777" w:rsidR="00560527" w:rsidRDefault="00560527" w:rsidP="000D5ACF">
            <w:pPr>
              <w:autoSpaceDE w:val="0"/>
              <w:autoSpaceDN w:val="0"/>
              <w:spacing w:line="300" w:lineRule="exact"/>
              <w:jc w:val="center"/>
              <w:rPr>
                <w:szCs w:val="21"/>
              </w:rPr>
            </w:pPr>
            <w:r w:rsidRPr="00F81264">
              <w:t>筒体爆破口情况</w:t>
            </w:r>
          </w:p>
        </w:tc>
        <w:tc>
          <w:tcPr>
            <w:tcW w:w="3744" w:type="dxa"/>
            <w:vMerge/>
            <w:vAlign w:val="center"/>
          </w:tcPr>
          <w:p w14:paraId="1D033AC1" w14:textId="77777777" w:rsidR="00560527" w:rsidRPr="00F81264" w:rsidRDefault="00560527" w:rsidP="00060D12">
            <w:pPr>
              <w:jc w:val="center"/>
            </w:pPr>
          </w:p>
        </w:tc>
      </w:tr>
      <w:tr w:rsidR="00560527" w14:paraId="26E78752" w14:textId="77777777" w:rsidTr="00844688">
        <w:trPr>
          <w:trHeight w:val="316"/>
          <w:jc w:val="center"/>
        </w:trPr>
        <w:tc>
          <w:tcPr>
            <w:tcW w:w="1259" w:type="dxa"/>
            <w:vAlign w:val="center"/>
          </w:tcPr>
          <w:p w14:paraId="1778B10C" w14:textId="77777777" w:rsidR="00560527" w:rsidRDefault="00560527" w:rsidP="000D5ACF">
            <w:pPr>
              <w:snapToGrid w:val="0"/>
              <w:spacing w:line="300" w:lineRule="exact"/>
              <w:jc w:val="center"/>
              <w:rPr>
                <w:szCs w:val="21"/>
              </w:rPr>
            </w:pPr>
            <w:r>
              <w:rPr>
                <w:rFonts w:hint="eastAsia"/>
                <w:szCs w:val="21"/>
              </w:rPr>
              <w:t>5</w:t>
            </w:r>
          </w:p>
        </w:tc>
        <w:tc>
          <w:tcPr>
            <w:tcW w:w="2085" w:type="dxa"/>
            <w:vAlign w:val="center"/>
          </w:tcPr>
          <w:p w14:paraId="0C2CCB31" w14:textId="77777777" w:rsidR="00560527" w:rsidRDefault="00560527" w:rsidP="00560527">
            <w:pPr>
              <w:autoSpaceDE w:val="0"/>
              <w:autoSpaceDN w:val="0"/>
              <w:spacing w:line="300" w:lineRule="exact"/>
              <w:jc w:val="center"/>
              <w:rPr>
                <w:szCs w:val="21"/>
              </w:rPr>
            </w:pPr>
            <w:r w:rsidRPr="00F81264">
              <w:t>灭火剂和驱动气体（干粉灭火剂）</w:t>
            </w:r>
          </w:p>
        </w:tc>
        <w:tc>
          <w:tcPr>
            <w:tcW w:w="2086" w:type="dxa"/>
            <w:vAlign w:val="center"/>
          </w:tcPr>
          <w:p w14:paraId="2D7BC243" w14:textId="77777777" w:rsidR="00560527" w:rsidRDefault="00560527" w:rsidP="000D5ACF">
            <w:pPr>
              <w:autoSpaceDE w:val="0"/>
              <w:autoSpaceDN w:val="0"/>
              <w:spacing w:line="300" w:lineRule="exact"/>
              <w:jc w:val="center"/>
              <w:rPr>
                <w:szCs w:val="21"/>
              </w:rPr>
            </w:pPr>
            <w:r w:rsidRPr="00F81264">
              <w:t>第一主要组分含量</w:t>
            </w:r>
          </w:p>
        </w:tc>
        <w:tc>
          <w:tcPr>
            <w:tcW w:w="3744" w:type="dxa"/>
            <w:vAlign w:val="center"/>
          </w:tcPr>
          <w:p w14:paraId="7FD8454D" w14:textId="77777777" w:rsidR="00560527" w:rsidRPr="00F81264" w:rsidRDefault="006D6FE5" w:rsidP="00060D12">
            <w:pPr>
              <w:jc w:val="center"/>
            </w:pPr>
            <w:r w:rsidRPr="006D6FE5">
              <w:t>GB 4066—2017</w:t>
            </w:r>
          </w:p>
        </w:tc>
      </w:tr>
    </w:tbl>
    <w:p w14:paraId="1B3F2171" w14:textId="77777777" w:rsidR="005429C3" w:rsidRDefault="005429C3">
      <w:pPr>
        <w:adjustRightInd w:val="0"/>
        <w:snapToGrid w:val="0"/>
        <w:spacing w:line="360" w:lineRule="auto"/>
        <w:ind w:firstLineChars="200" w:firstLine="420"/>
        <w:rPr>
          <w:rFonts w:ascii="宋体" w:hAnsi="宋体" w:hint="eastAsia"/>
          <w:szCs w:val="21"/>
        </w:rPr>
      </w:pPr>
    </w:p>
    <w:p w14:paraId="5FF2BEEB"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执行企业标准、团体标准、地方标准的产品，检验项目参照上述内容执行。</w:t>
      </w:r>
    </w:p>
    <w:p w14:paraId="7E933986"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凡是注日期的文件，其随后所有的修改单（不包括勘误的内容）或修订版不适用于本细则。凡是不注日期的文件，其最新版本适用于本细则。</w:t>
      </w:r>
    </w:p>
    <w:p w14:paraId="7112C90E" w14:textId="77777777" w:rsidR="0021590D" w:rsidRDefault="0021590D">
      <w:pPr>
        <w:adjustRightInd w:val="0"/>
        <w:snapToGrid w:val="0"/>
        <w:spacing w:line="360" w:lineRule="auto"/>
        <w:ind w:firstLineChars="200" w:firstLine="420"/>
        <w:rPr>
          <w:rFonts w:ascii="宋体" w:hAnsi="宋体" w:hint="eastAsia"/>
          <w:szCs w:val="21"/>
        </w:rPr>
      </w:pPr>
    </w:p>
    <w:p w14:paraId="78B81631" w14:textId="77777777" w:rsidR="0021590D" w:rsidRDefault="005429C3">
      <w:pPr>
        <w:spacing w:line="360" w:lineRule="auto"/>
        <w:rPr>
          <w:rFonts w:ascii="宋体" w:hAnsi="宋体" w:cs="宋体" w:hint="eastAsia"/>
          <w:szCs w:val="21"/>
        </w:rPr>
      </w:pPr>
      <w:r>
        <w:rPr>
          <w:rFonts w:ascii="黑体" w:eastAsia="黑体" w:hAnsi="宋体" w:hint="eastAsia"/>
          <w:b/>
          <w:color w:val="000000"/>
          <w:szCs w:val="21"/>
        </w:rPr>
        <w:t>3 判定规则</w:t>
      </w:r>
    </w:p>
    <w:p w14:paraId="49385C99" w14:textId="77777777" w:rsidR="0021590D" w:rsidRDefault="005429C3">
      <w:pPr>
        <w:spacing w:line="360" w:lineRule="auto"/>
        <w:rPr>
          <w:b/>
          <w:bCs/>
        </w:rPr>
      </w:pPr>
      <w:r>
        <w:rPr>
          <w:rFonts w:hint="eastAsia"/>
          <w:b/>
          <w:bCs/>
        </w:rPr>
        <w:t xml:space="preserve">3.1 </w:t>
      </w:r>
      <w:r>
        <w:rPr>
          <w:rFonts w:hint="eastAsia"/>
          <w:b/>
          <w:bCs/>
        </w:rPr>
        <w:t>依据标准</w:t>
      </w:r>
    </w:p>
    <w:p w14:paraId="12452ABC" w14:textId="77777777" w:rsidR="00373D3A" w:rsidRPr="00373D3A" w:rsidRDefault="00373D3A" w:rsidP="00373D3A">
      <w:pPr>
        <w:spacing w:line="440" w:lineRule="exact"/>
        <w:ind w:firstLineChars="200" w:firstLine="420"/>
        <w:rPr>
          <w:rFonts w:ascii="宋体" w:hAnsi="宋体" w:cs="宋体" w:hint="eastAsia"/>
        </w:rPr>
      </w:pPr>
      <w:r w:rsidRPr="00373D3A">
        <w:rPr>
          <w:rFonts w:ascii="宋体" w:hAnsi="宋体" w:cs="宋体" w:hint="eastAsia"/>
        </w:rPr>
        <w:t>GB 4351—2023 手提式灭火器</w:t>
      </w:r>
    </w:p>
    <w:p w14:paraId="028516E9" w14:textId="77777777" w:rsidR="005429C3" w:rsidRPr="005429C3" w:rsidRDefault="00373D3A" w:rsidP="00373D3A">
      <w:pPr>
        <w:spacing w:line="440" w:lineRule="exact"/>
        <w:ind w:firstLineChars="200" w:firstLine="420"/>
        <w:rPr>
          <w:rFonts w:ascii="宋体" w:hAnsi="宋体" w:cs="宋体" w:hint="eastAsia"/>
        </w:rPr>
      </w:pPr>
      <w:r w:rsidRPr="00373D3A">
        <w:rPr>
          <w:rFonts w:ascii="宋体" w:hAnsi="宋体" w:cs="宋体" w:hint="eastAsia"/>
        </w:rPr>
        <w:t>GB 4066—2017 干粉灭火剂</w:t>
      </w:r>
      <w:r w:rsidR="000D5ACF" w:rsidRPr="000D5ACF">
        <w:rPr>
          <w:rFonts w:ascii="宋体" w:hAnsi="宋体" w:cs="宋体" w:hint="eastAsia"/>
        </w:rPr>
        <w:t xml:space="preserve"> </w:t>
      </w:r>
    </w:p>
    <w:p w14:paraId="46CCAD5B" w14:textId="77777777" w:rsidR="0021590D" w:rsidRDefault="005429C3">
      <w:pPr>
        <w:snapToGrid w:val="0"/>
        <w:spacing w:line="440" w:lineRule="exact"/>
        <w:ind w:firstLineChars="200" w:firstLine="420"/>
        <w:rPr>
          <w:rFonts w:ascii="宋体" w:hAnsi="宋体" w:cs="宋体" w:hint="eastAsia"/>
        </w:rPr>
      </w:pPr>
      <w:r>
        <w:rPr>
          <w:color w:val="000000"/>
          <w:szCs w:val="21"/>
        </w:rPr>
        <w:t>现行有效的企业标准、团体标准、地方标准及产品明示质量要求</w:t>
      </w:r>
      <w:r w:rsidR="00763207">
        <w:rPr>
          <w:rFonts w:hint="eastAsia"/>
          <w:color w:val="000000"/>
          <w:szCs w:val="21"/>
        </w:rPr>
        <w:t xml:space="preserve"> </w:t>
      </w:r>
      <w:r w:rsidR="00763207">
        <w:rPr>
          <w:color w:val="000000"/>
          <w:szCs w:val="21"/>
        </w:rPr>
        <w:t xml:space="preserve"> </w:t>
      </w:r>
    </w:p>
    <w:p w14:paraId="35234531" w14:textId="77777777" w:rsidR="0021590D" w:rsidRDefault="005429C3">
      <w:pPr>
        <w:spacing w:line="360" w:lineRule="auto"/>
        <w:rPr>
          <w:b/>
          <w:bCs/>
        </w:rPr>
      </w:pPr>
      <w:r>
        <w:rPr>
          <w:rFonts w:hint="eastAsia"/>
          <w:b/>
          <w:bCs/>
        </w:rPr>
        <w:t xml:space="preserve">3.2 </w:t>
      </w:r>
      <w:r>
        <w:rPr>
          <w:rFonts w:hint="eastAsia"/>
          <w:b/>
          <w:bCs/>
        </w:rPr>
        <w:t>判定原则</w:t>
      </w:r>
    </w:p>
    <w:p w14:paraId="25223E12"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经检验，检验项目全部合格，判定为被抽查产品所检项目</w:t>
      </w:r>
      <w:r>
        <w:rPr>
          <w:rFonts w:ascii="宋体" w:hAnsi="宋体" w:cs="宋体" w:hint="eastAsia"/>
          <w:szCs w:val="21"/>
        </w:rPr>
        <w:t>未发现不合格</w:t>
      </w:r>
      <w:r>
        <w:rPr>
          <w:rFonts w:ascii="宋体" w:hAnsi="宋体" w:hint="eastAsia"/>
          <w:szCs w:val="21"/>
        </w:rPr>
        <w:t>；检验项目中任一项或一项以上不合格，判定为被抽查产品不合格。</w:t>
      </w:r>
    </w:p>
    <w:p w14:paraId="2DB40724"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若被检产品明示的质量要求高于本细则中检验项目依据的标准要求时，应按被检产品明示的质量要求判定。</w:t>
      </w:r>
    </w:p>
    <w:p w14:paraId="6E82B84E"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lastRenderedPageBreak/>
        <w:t>若被检产品明示的质量要求低于本细则中检验项目依据的强制性标准要求时，应按照强制性标准要求判定。</w:t>
      </w:r>
    </w:p>
    <w:p w14:paraId="27E58C70"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若被检产品明示的质量要求低于或包含细则中检验项目依据的推荐性标准要求时，应以被检产品明示的质量要求判定，但应在检验报告备注中进行说明。</w:t>
      </w:r>
    </w:p>
    <w:p w14:paraId="2C496128"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若被检产品明示的质量要求缺少本细则中检验项目依据的强制性标准要求时，应按照强制性标准要求判定。</w:t>
      </w:r>
    </w:p>
    <w:p w14:paraId="1621056A"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若被检产品明示的质量要求缺少本细则中检验项目依据的推荐性标准要求时，该项目不参与判定，但应在检验报告备注中进行说明。</w:t>
      </w:r>
    </w:p>
    <w:p w14:paraId="0BD96ABC" w14:textId="77777777" w:rsidR="0021590D" w:rsidRDefault="005429C3">
      <w:pPr>
        <w:adjustRightInd w:val="0"/>
        <w:snapToGrid w:val="0"/>
        <w:spacing w:line="360" w:lineRule="auto"/>
        <w:ind w:firstLineChars="200" w:firstLine="420"/>
        <w:rPr>
          <w:rFonts w:ascii="宋体" w:hAnsi="宋体" w:hint="eastAsia"/>
          <w:szCs w:val="21"/>
          <w:u w:val="single"/>
        </w:rPr>
      </w:pPr>
      <w:r>
        <w:rPr>
          <w:rFonts w:ascii="宋体" w:hAnsi="宋体"/>
          <w:szCs w:val="21"/>
        </w:rPr>
        <w:t xml:space="preserve">            </w:t>
      </w:r>
      <w:r>
        <w:rPr>
          <w:rFonts w:ascii="宋体" w:hAnsi="宋体"/>
          <w:szCs w:val="21"/>
          <w:u w:val="single"/>
        </w:rPr>
        <w:t xml:space="preserve">                                                  </w:t>
      </w:r>
    </w:p>
    <w:sectPr w:rsidR="0021590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30DB8" w14:textId="77777777" w:rsidR="00020516" w:rsidRDefault="00020516" w:rsidP="00232E31">
      <w:r>
        <w:separator/>
      </w:r>
    </w:p>
  </w:endnote>
  <w:endnote w:type="continuationSeparator" w:id="0">
    <w:p w14:paraId="6DB0C299" w14:textId="77777777" w:rsidR="00020516" w:rsidRDefault="00020516" w:rsidP="0023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C5187" w14:textId="77777777" w:rsidR="00020516" w:rsidRDefault="00020516" w:rsidP="00232E31">
      <w:r>
        <w:separator/>
      </w:r>
    </w:p>
  </w:footnote>
  <w:footnote w:type="continuationSeparator" w:id="0">
    <w:p w14:paraId="1F5C116E" w14:textId="77777777" w:rsidR="00020516" w:rsidRDefault="00020516" w:rsidP="00232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315"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210626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NkZWM4MjQ1NzcyNGQ5MjcyNzE2ZDFiNzkwNjQ5MjIifQ=="/>
  </w:docVars>
  <w:rsids>
    <w:rsidRoot w:val="00FF3EFE"/>
    <w:rsid w:val="00006EDE"/>
    <w:rsid w:val="00011389"/>
    <w:rsid w:val="000124CC"/>
    <w:rsid w:val="00012B22"/>
    <w:rsid w:val="00017389"/>
    <w:rsid w:val="00020516"/>
    <w:rsid w:val="000221B0"/>
    <w:rsid w:val="00024B63"/>
    <w:rsid w:val="00043350"/>
    <w:rsid w:val="00044351"/>
    <w:rsid w:val="00052AE9"/>
    <w:rsid w:val="0005705B"/>
    <w:rsid w:val="00060D12"/>
    <w:rsid w:val="00066190"/>
    <w:rsid w:val="000666D9"/>
    <w:rsid w:val="000667E1"/>
    <w:rsid w:val="00077F2C"/>
    <w:rsid w:val="0008312C"/>
    <w:rsid w:val="00083A6A"/>
    <w:rsid w:val="00090BE4"/>
    <w:rsid w:val="00091B6B"/>
    <w:rsid w:val="000921E2"/>
    <w:rsid w:val="00095893"/>
    <w:rsid w:val="000C5AA1"/>
    <w:rsid w:val="000C75C4"/>
    <w:rsid w:val="000D5ACF"/>
    <w:rsid w:val="000E3556"/>
    <w:rsid w:val="000E552A"/>
    <w:rsid w:val="00137CBC"/>
    <w:rsid w:val="00147086"/>
    <w:rsid w:val="0015502F"/>
    <w:rsid w:val="001555C1"/>
    <w:rsid w:val="00160592"/>
    <w:rsid w:val="00166017"/>
    <w:rsid w:val="00176FC1"/>
    <w:rsid w:val="00182267"/>
    <w:rsid w:val="00184DBC"/>
    <w:rsid w:val="00195653"/>
    <w:rsid w:val="001A4703"/>
    <w:rsid w:val="001B23D7"/>
    <w:rsid w:val="001C0E53"/>
    <w:rsid w:val="001D6BFD"/>
    <w:rsid w:val="001E0E43"/>
    <w:rsid w:val="001E525A"/>
    <w:rsid w:val="001F3382"/>
    <w:rsid w:val="0020140B"/>
    <w:rsid w:val="00203D35"/>
    <w:rsid w:val="0021590D"/>
    <w:rsid w:val="00222940"/>
    <w:rsid w:val="002316AF"/>
    <w:rsid w:val="00232E31"/>
    <w:rsid w:val="00247D1F"/>
    <w:rsid w:val="002671A9"/>
    <w:rsid w:val="002761F2"/>
    <w:rsid w:val="002811EF"/>
    <w:rsid w:val="002863C7"/>
    <w:rsid w:val="00292704"/>
    <w:rsid w:val="002A3C0B"/>
    <w:rsid w:val="002B195B"/>
    <w:rsid w:val="002C005E"/>
    <w:rsid w:val="002C14D4"/>
    <w:rsid w:val="002C48A1"/>
    <w:rsid w:val="002C7AD4"/>
    <w:rsid w:val="002D331D"/>
    <w:rsid w:val="002D3CB0"/>
    <w:rsid w:val="002E4481"/>
    <w:rsid w:val="002F0055"/>
    <w:rsid w:val="002F32F3"/>
    <w:rsid w:val="002F5C50"/>
    <w:rsid w:val="00303F54"/>
    <w:rsid w:val="00306691"/>
    <w:rsid w:val="00317240"/>
    <w:rsid w:val="00321C10"/>
    <w:rsid w:val="0032282D"/>
    <w:rsid w:val="003255E5"/>
    <w:rsid w:val="0032697E"/>
    <w:rsid w:val="00332E41"/>
    <w:rsid w:val="00333FB9"/>
    <w:rsid w:val="00335E6B"/>
    <w:rsid w:val="00337CAE"/>
    <w:rsid w:val="00350D7F"/>
    <w:rsid w:val="0035603B"/>
    <w:rsid w:val="003634FA"/>
    <w:rsid w:val="00364441"/>
    <w:rsid w:val="00373908"/>
    <w:rsid w:val="00373D3A"/>
    <w:rsid w:val="00376227"/>
    <w:rsid w:val="00385AE3"/>
    <w:rsid w:val="00387B02"/>
    <w:rsid w:val="00396EBC"/>
    <w:rsid w:val="003A6154"/>
    <w:rsid w:val="003B4906"/>
    <w:rsid w:val="003D02C6"/>
    <w:rsid w:val="003D5C33"/>
    <w:rsid w:val="003E5DDE"/>
    <w:rsid w:val="003F5A24"/>
    <w:rsid w:val="0040288C"/>
    <w:rsid w:val="00403C9D"/>
    <w:rsid w:val="00413295"/>
    <w:rsid w:val="00426183"/>
    <w:rsid w:val="004302B3"/>
    <w:rsid w:val="00435263"/>
    <w:rsid w:val="004378D7"/>
    <w:rsid w:val="004418E0"/>
    <w:rsid w:val="00446D57"/>
    <w:rsid w:val="00466B00"/>
    <w:rsid w:val="00492458"/>
    <w:rsid w:val="004935E9"/>
    <w:rsid w:val="004A1E92"/>
    <w:rsid w:val="004A28B6"/>
    <w:rsid w:val="004A2B34"/>
    <w:rsid w:val="004B1E75"/>
    <w:rsid w:val="004B4454"/>
    <w:rsid w:val="004B49FA"/>
    <w:rsid w:val="004B6834"/>
    <w:rsid w:val="004B7237"/>
    <w:rsid w:val="004C1064"/>
    <w:rsid w:val="004C12AF"/>
    <w:rsid w:val="004C1B65"/>
    <w:rsid w:val="004C78E8"/>
    <w:rsid w:val="004D36FC"/>
    <w:rsid w:val="004E0248"/>
    <w:rsid w:val="004E07F6"/>
    <w:rsid w:val="004E3094"/>
    <w:rsid w:val="005033D1"/>
    <w:rsid w:val="00511CE1"/>
    <w:rsid w:val="00514090"/>
    <w:rsid w:val="005206B7"/>
    <w:rsid w:val="005429C3"/>
    <w:rsid w:val="005441CC"/>
    <w:rsid w:val="00545F92"/>
    <w:rsid w:val="0055788C"/>
    <w:rsid w:val="00560527"/>
    <w:rsid w:val="0056204A"/>
    <w:rsid w:val="005831DE"/>
    <w:rsid w:val="00597CDB"/>
    <w:rsid w:val="005A2A7C"/>
    <w:rsid w:val="005A5D06"/>
    <w:rsid w:val="005B0520"/>
    <w:rsid w:val="005B7007"/>
    <w:rsid w:val="005C08F1"/>
    <w:rsid w:val="005E3744"/>
    <w:rsid w:val="005E732D"/>
    <w:rsid w:val="005E74C1"/>
    <w:rsid w:val="005F1F50"/>
    <w:rsid w:val="00610134"/>
    <w:rsid w:val="006138C3"/>
    <w:rsid w:val="00613D9A"/>
    <w:rsid w:val="00623396"/>
    <w:rsid w:val="0062418A"/>
    <w:rsid w:val="00626822"/>
    <w:rsid w:val="00626C56"/>
    <w:rsid w:val="00633E2B"/>
    <w:rsid w:val="00634E8B"/>
    <w:rsid w:val="006453CD"/>
    <w:rsid w:val="0064598B"/>
    <w:rsid w:val="006464BC"/>
    <w:rsid w:val="006608A4"/>
    <w:rsid w:val="00661D28"/>
    <w:rsid w:val="00666A35"/>
    <w:rsid w:val="00676A62"/>
    <w:rsid w:val="006802F7"/>
    <w:rsid w:val="006827E8"/>
    <w:rsid w:val="00682F2D"/>
    <w:rsid w:val="006A09C3"/>
    <w:rsid w:val="006B3388"/>
    <w:rsid w:val="006B747F"/>
    <w:rsid w:val="006D3CD0"/>
    <w:rsid w:val="006D6FE5"/>
    <w:rsid w:val="006E7748"/>
    <w:rsid w:val="007111C0"/>
    <w:rsid w:val="007177AE"/>
    <w:rsid w:val="007276C4"/>
    <w:rsid w:val="00735A5F"/>
    <w:rsid w:val="0074284A"/>
    <w:rsid w:val="00746E18"/>
    <w:rsid w:val="00750655"/>
    <w:rsid w:val="00756BBC"/>
    <w:rsid w:val="0075785F"/>
    <w:rsid w:val="00763207"/>
    <w:rsid w:val="00764443"/>
    <w:rsid w:val="0076517F"/>
    <w:rsid w:val="00773185"/>
    <w:rsid w:val="00773536"/>
    <w:rsid w:val="00776A9A"/>
    <w:rsid w:val="00780E71"/>
    <w:rsid w:val="007845C4"/>
    <w:rsid w:val="007974F0"/>
    <w:rsid w:val="00797B40"/>
    <w:rsid w:val="007A1276"/>
    <w:rsid w:val="007B2511"/>
    <w:rsid w:val="007B3FAE"/>
    <w:rsid w:val="007B6D65"/>
    <w:rsid w:val="007D0EAA"/>
    <w:rsid w:val="007F1833"/>
    <w:rsid w:val="007F1FBB"/>
    <w:rsid w:val="007F499B"/>
    <w:rsid w:val="007F5533"/>
    <w:rsid w:val="0080621C"/>
    <w:rsid w:val="0081136D"/>
    <w:rsid w:val="0082296B"/>
    <w:rsid w:val="00824222"/>
    <w:rsid w:val="00826742"/>
    <w:rsid w:val="00833178"/>
    <w:rsid w:val="00851A95"/>
    <w:rsid w:val="00853FF4"/>
    <w:rsid w:val="0085539D"/>
    <w:rsid w:val="00873D4E"/>
    <w:rsid w:val="0089774B"/>
    <w:rsid w:val="008A5288"/>
    <w:rsid w:val="008A548A"/>
    <w:rsid w:val="008C030B"/>
    <w:rsid w:val="008C284E"/>
    <w:rsid w:val="008C38C5"/>
    <w:rsid w:val="008C6A31"/>
    <w:rsid w:val="008D3765"/>
    <w:rsid w:val="008D7D22"/>
    <w:rsid w:val="008F1103"/>
    <w:rsid w:val="008F2551"/>
    <w:rsid w:val="00942190"/>
    <w:rsid w:val="0094748C"/>
    <w:rsid w:val="009537EE"/>
    <w:rsid w:val="0095770B"/>
    <w:rsid w:val="00967F67"/>
    <w:rsid w:val="00977DDC"/>
    <w:rsid w:val="00987077"/>
    <w:rsid w:val="0099400D"/>
    <w:rsid w:val="009B0A71"/>
    <w:rsid w:val="009D2FD3"/>
    <w:rsid w:val="009D4374"/>
    <w:rsid w:val="009D5CAF"/>
    <w:rsid w:val="009E4C44"/>
    <w:rsid w:val="009E4E56"/>
    <w:rsid w:val="009E56A5"/>
    <w:rsid w:val="009F1314"/>
    <w:rsid w:val="009F37EE"/>
    <w:rsid w:val="00A10825"/>
    <w:rsid w:val="00A20B78"/>
    <w:rsid w:val="00A23121"/>
    <w:rsid w:val="00A26E48"/>
    <w:rsid w:val="00A303E5"/>
    <w:rsid w:val="00A3339D"/>
    <w:rsid w:val="00A35F0E"/>
    <w:rsid w:val="00A40B3A"/>
    <w:rsid w:val="00A41474"/>
    <w:rsid w:val="00A47137"/>
    <w:rsid w:val="00A767A6"/>
    <w:rsid w:val="00A80879"/>
    <w:rsid w:val="00AB5F21"/>
    <w:rsid w:val="00AB729F"/>
    <w:rsid w:val="00AB7895"/>
    <w:rsid w:val="00AC1749"/>
    <w:rsid w:val="00AC7E13"/>
    <w:rsid w:val="00AD24EE"/>
    <w:rsid w:val="00AD4C1C"/>
    <w:rsid w:val="00AF2FAD"/>
    <w:rsid w:val="00B07932"/>
    <w:rsid w:val="00B109FA"/>
    <w:rsid w:val="00B15DB9"/>
    <w:rsid w:val="00B24C4E"/>
    <w:rsid w:val="00B320FD"/>
    <w:rsid w:val="00B556A5"/>
    <w:rsid w:val="00B55907"/>
    <w:rsid w:val="00B60F6C"/>
    <w:rsid w:val="00B64557"/>
    <w:rsid w:val="00B64EE8"/>
    <w:rsid w:val="00B80B1D"/>
    <w:rsid w:val="00B9478B"/>
    <w:rsid w:val="00BA6A55"/>
    <w:rsid w:val="00BB44A9"/>
    <w:rsid w:val="00BD1199"/>
    <w:rsid w:val="00BD27A0"/>
    <w:rsid w:val="00BD7BED"/>
    <w:rsid w:val="00BF08FE"/>
    <w:rsid w:val="00BF28CF"/>
    <w:rsid w:val="00BF308C"/>
    <w:rsid w:val="00BF52DE"/>
    <w:rsid w:val="00C02C64"/>
    <w:rsid w:val="00C07647"/>
    <w:rsid w:val="00C118CC"/>
    <w:rsid w:val="00C20149"/>
    <w:rsid w:val="00C33C69"/>
    <w:rsid w:val="00C343C6"/>
    <w:rsid w:val="00C34DCC"/>
    <w:rsid w:val="00C472AC"/>
    <w:rsid w:val="00C54509"/>
    <w:rsid w:val="00C54801"/>
    <w:rsid w:val="00C550E5"/>
    <w:rsid w:val="00C71652"/>
    <w:rsid w:val="00C75964"/>
    <w:rsid w:val="00C9225A"/>
    <w:rsid w:val="00C976AD"/>
    <w:rsid w:val="00C979F9"/>
    <w:rsid w:val="00CA73F6"/>
    <w:rsid w:val="00CB2600"/>
    <w:rsid w:val="00CB65CE"/>
    <w:rsid w:val="00CC0ED1"/>
    <w:rsid w:val="00CC7C7E"/>
    <w:rsid w:val="00CD64AC"/>
    <w:rsid w:val="00CE6340"/>
    <w:rsid w:val="00CE658D"/>
    <w:rsid w:val="00CF11F4"/>
    <w:rsid w:val="00CF5FAF"/>
    <w:rsid w:val="00CF7311"/>
    <w:rsid w:val="00D00D55"/>
    <w:rsid w:val="00D15719"/>
    <w:rsid w:val="00D17FCE"/>
    <w:rsid w:val="00D21020"/>
    <w:rsid w:val="00D23710"/>
    <w:rsid w:val="00D51639"/>
    <w:rsid w:val="00D51C06"/>
    <w:rsid w:val="00D539E3"/>
    <w:rsid w:val="00D53CA7"/>
    <w:rsid w:val="00D577AD"/>
    <w:rsid w:val="00D6650A"/>
    <w:rsid w:val="00D803B9"/>
    <w:rsid w:val="00D82CF4"/>
    <w:rsid w:val="00D90FF8"/>
    <w:rsid w:val="00D92AE0"/>
    <w:rsid w:val="00D92CAC"/>
    <w:rsid w:val="00D95ED6"/>
    <w:rsid w:val="00DA2A27"/>
    <w:rsid w:val="00DA6A6D"/>
    <w:rsid w:val="00DC4170"/>
    <w:rsid w:val="00DC4DCC"/>
    <w:rsid w:val="00DD5247"/>
    <w:rsid w:val="00DD79A3"/>
    <w:rsid w:val="00DF6393"/>
    <w:rsid w:val="00DF6693"/>
    <w:rsid w:val="00E37CD0"/>
    <w:rsid w:val="00E445A3"/>
    <w:rsid w:val="00E54739"/>
    <w:rsid w:val="00E70BA7"/>
    <w:rsid w:val="00E71440"/>
    <w:rsid w:val="00E76218"/>
    <w:rsid w:val="00E8033B"/>
    <w:rsid w:val="00E81B38"/>
    <w:rsid w:val="00E83F19"/>
    <w:rsid w:val="00E85EC4"/>
    <w:rsid w:val="00E8789A"/>
    <w:rsid w:val="00E90492"/>
    <w:rsid w:val="00EA2772"/>
    <w:rsid w:val="00EA62FD"/>
    <w:rsid w:val="00EB2AA2"/>
    <w:rsid w:val="00EB5600"/>
    <w:rsid w:val="00EB73CB"/>
    <w:rsid w:val="00EC0A1D"/>
    <w:rsid w:val="00EC1DA4"/>
    <w:rsid w:val="00EC2433"/>
    <w:rsid w:val="00ED57F6"/>
    <w:rsid w:val="00EE2AB2"/>
    <w:rsid w:val="00EF0AB6"/>
    <w:rsid w:val="00F06AC9"/>
    <w:rsid w:val="00F16A1D"/>
    <w:rsid w:val="00F36674"/>
    <w:rsid w:val="00F41919"/>
    <w:rsid w:val="00F52CE6"/>
    <w:rsid w:val="00F54FD1"/>
    <w:rsid w:val="00F6034C"/>
    <w:rsid w:val="00F613A8"/>
    <w:rsid w:val="00F82146"/>
    <w:rsid w:val="00F97E70"/>
    <w:rsid w:val="00FA0A41"/>
    <w:rsid w:val="00FA3A0B"/>
    <w:rsid w:val="00FA7F28"/>
    <w:rsid w:val="00FB1D72"/>
    <w:rsid w:val="00FC389D"/>
    <w:rsid w:val="00FC4F39"/>
    <w:rsid w:val="00FD610E"/>
    <w:rsid w:val="00FF3EFE"/>
    <w:rsid w:val="00FF59D2"/>
    <w:rsid w:val="04094EA9"/>
    <w:rsid w:val="05EF6A8A"/>
    <w:rsid w:val="06D82C35"/>
    <w:rsid w:val="090C15EB"/>
    <w:rsid w:val="09A92667"/>
    <w:rsid w:val="09D178A2"/>
    <w:rsid w:val="0ECE5BA9"/>
    <w:rsid w:val="10017DDF"/>
    <w:rsid w:val="11BE5FF3"/>
    <w:rsid w:val="12FA6DB8"/>
    <w:rsid w:val="15C447D9"/>
    <w:rsid w:val="15E96C0C"/>
    <w:rsid w:val="162F1040"/>
    <w:rsid w:val="167C696B"/>
    <w:rsid w:val="1A871617"/>
    <w:rsid w:val="1CCA41D6"/>
    <w:rsid w:val="1CDC1F75"/>
    <w:rsid w:val="1DBE656E"/>
    <w:rsid w:val="1EA9518B"/>
    <w:rsid w:val="21867D78"/>
    <w:rsid w:val="22C53199"/>
    <w:rsid w:val="22F65590"/>
    <w:rsid w:val="25765577"/>
    <w:rsid w:val="25A60D95"/>
    <w:rsid w:val="293E4722"/>
    <w:rsid w:val="29C2436A"/>
    <w:rsid w:val="2E690493"/>
    <w:rsid w:val="2EED2E72"/>
    <w:rsid w:val="2F6C1314"/>
    <w:rsid w:val="31D908DD"/>
    <w:rsid w:val="322F1C2A"/>
    <w:rsid w:val="32FB3683"/>
    <w:rsid w:val="34AE2DA7"/>
    <w:rsid w:val="35E06150"/>
    <w:rsid w:val="36463DD2"/>
    <w:rsid w:val="392D1192"/>
    <w:rsid w:val="3BF50063"/>
    <w:rsid w:val="40334692"/>
    <w:rsid w:val="42394507"/>
    <w:rsid w:val="42551F9E"/>
    <w:rsid w:val="43AF4742"/>
    <w:rsid w:val="462F0CD4"/>
    <w:rsid w:val="47A919C6"/>
    <w:rsid w:val="48F14EB5"/>
    <w:rsid w:val="497A6823"/>
    <w:rsid w:val="4AD74901"/>
    <w:rsid w:val="4FA70322"/>
    <w:rsid w:val="4FC673E4"/>
    <w:rsid w:val="516C7A32"/>
    <w:rsid w:val="516F5895"/>
    <w:rsid w:val="522D485C"/>
    <w:rsid w:val="539C1866"/>
    <w:rsid w:val="58737694"/>
    <w:rsid w:val="58D20EA5"/>
    <w:rsid w:val="58F05D20"/>
    <w:rsid w:val="5B9B5782"/>
    <w:rsid w:val="5BCB3EDE"/>
    <w:rsid w:val="5CFC7D05"/>
    <w:rsid w:val="5D620CCD"/>
    <w:rsid w:val="5DF64FF0"/>
    <w:rsid w:val="622171D5"/>
    <w:rsid w:val="64B24C78"/>
    <w:rsid w:val="6771195C"/>
    <w:rsid w:val="67E00841"/>
    <w:rsid w:val="68CA67C0"/>
    <w:rsid w:val="693E5619"/>
    <w:rsid w:val="6CDC5A7D"/>
    <w:rsid w:val="6D285155"/>
    <w:rsid w:val="6E0C21E2"/>
    <w:rsid w:val="6FDE7DA4"/>
    <w:rsid w:val="70962DC7"/>
    <w:rsid w:val="70C4468C"/>
    <w:rsid w:val="70C80352"/>
    <w:rsid w:val="71F05E53"/>
    <w:rsid w:val="74F72E5F"/>
    <w:rsid w:val="781A3648"/>
    <w:rsid w:val="784C6FC6"/>
    <w:rsid w:val="78725642"/>
    <w:rsid w:val="7AC8456D"/>
    <w:rsid w:val="7D0E68DB"/>
    <w:rsid w:val="7ED11790"/>
    <w:rsid w:val="7EDC1D77"/>
    <w:rsid w:val="7EEA1B22"/>
    <w:rsid w:val="7F6E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305FF"/>
  <w15:docId w15:val="{45FAD726-BE7B-427E-8813-4CBD2BDB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qFormat/>
    <w:pPr>
      <w:jc w:val="left"/>
    </w:pPr>
  </w:style>
  <w:style w:type="paragraph" w:styleId="aa">
    <w:name w:val="Body Text Indent"/>
    <w:basedOn w:val="a5"/>
    <w:qFormat/>
    <w:pPr>
      <w:spacing w:after="120"/>
      <w:ind w:leftChars="200" w:left="420"/>
    </w:pPr>
  </w:style>
  <w:style w:type="paragraph" w:styleId="ab">
    <w:name w:val="Balloon Text"/>
    <w:basedOn w:val="a5"/>
    <w:semiHidden/>
    <w:qFormat/>
    <w:rPr>
      <w:sz w:val="18"/>
      <w:szCs w:val="18"/>
    </w:rPr>
  </w:style>
  <w:style w:type="paragraph" w:styleId="ac">
    <w:name w:val="footer"/>
    <w:basedOn w:val="a5"/>
    <w:qFormat/>
    <w:pPr>
      <w:tabs>
        <w:tab w:val="center" w:pos="4153"/>
        <w:tab w:val="right" w:pos="8306"/>
      </w:tabs>
      <w:snapToGrid w:val="0"/>
      <w:jc w:val="left"/>
    </w:pPr>
    <w:rPr>
      <w:sz w:val="18"/>
      <w:szCs w:val="18"/>
    </w:rPr>
  </w:style>
  <w:style w:type="paragraph" w:styleId="ad">
    <w:name w:val="header"/>
    <w:basedOn w:val="a5"/>
    <w:qFormat/>
    <w:pPr>
      <w:pBdr>
        <w:bottom w:val="single" w:sz="6" w:space="1" w:color="auto"/>
      </w:pBdr>
      <w:tabs>
        <w:tab w:val="center" w:pos="4153"/>
        <w:tab w:val="right" w:pos="8306"/>
      </w:tabs>
      <w:snapToGrid w:val="0"/>
      <w:jc w:val="center"/>
    </w:pPr>
    <w:rPr>
      <w:sz w:val="18"/>
      <w:szCs w:val="18"/>
    </w:rPr>
  </w:style>
  <w:style w:type="paragraph" w:styleId="ae">
    <w:name w:val="Normal (Web)"/>
    <w:basedOn w:val="a5"/>
    <w:qFormat/>
    <w:pPr>
      <w:widowControl/>
      <w:spacing w:before="100" w:beforeAutospacing="1" w:after="100" w:afterAutospacing="1"/>
      <w:jc w:val="left"/>
    </w:pPr>
    <w:rPr>
      <w:rFonts w:ascii="Arial" w:hAnsi="Arial"/>
      <w:kern w:val="0"/>
      <w:sz w:val="18"/>
      <w:szCs w:val="20"/>
    </w:rPr>
  </w:style>
  <w:style w:type="paragraph" w:styleId="af">
    <w:name w:val="annotation subject"/>
    <w:basedOn w:val="a9"/>
    <w:next w:val="a9"/>
    <w:semiHidden/>
    <w:qFormat/>
    <w:rPr>
      <w:b/>
      <w:bCs/>
    </w:rPr>
  </w:style>
  <w:style w:type="table" w:styleId="af0">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semiHidden/>
    <w:qFormat/>
    <w:rPr>
      <w:sz w:val="21"/>
      <w:szCs w:val="21"/>
    </w:rPr>
  </w:style>
  <w:style w:type="paragraph" w:customStyle="1" w:styleId="a4">
    <w:name w:val="五级条标题"/>
    <w:basedOn w:val="a3"/>
    <w:next w:val="af2"/>
    <w:qFormat/>
    <w:pPr>
      <w:numPr>
        <w:ilvl w:val="5"/>
      </w:numPr>
      <w:outlineLvl w:val="6"/>
    </w:pPr>
  </w:style>
  <w:style w:type="paragraph" w:customStyle="1" w:styleId="a3">
    <w:name w:val="四级条标题"/>
    <w:basedOn w:val="a2"/>
    <w:next w:val="af2"/>
    <w:qFormat/>
    <w:pPr>
      <w:numPr>
        <w:ilvl w:val="4"/>
      </w:numPr>
      <w:outlineLvl w:val="5"/>
    </w:pPr>
  </w:style>
  <w:style w:type="paragraph" w:customStyle="1" w:styleId="a2">
    <w:name w:val="三级条标题"/>
    <w:basedOn w:val="a1"/>
    <w:next w:val="af2"/>
    <w:qFormat/>
    <w:pPr>
      <w:numPr>
        <w:ilvl w:val="3"/>
      </w:numPr>
      <w:outlineLvl w:val="4"/>
    </w:pPr>
  </w:style>
  <w:style w:type="paragraph" w:customStyle="1" w:styleId="a1">
    <w:name w:val="二级条标题"/>
    <w:basedOn w:val="a0"/>
    <w:next w:val="af2"/>
    <w:qFormat/>
    <w:pPr>
      <w:numPr>
        <w:ilvl w:val="2"/>
      </w:numPr>
      <w:spacing w:before="50" w:after="50"/>
      <w:outlineLvl w:val="3"/>
    </w:pPr>
  </w:style>
  <w:style w:type="paragraph" w:customStyle="1" w:styleId="a0">
    <w:name w:val="一级条标题"/>
    <w:next w:val="af2"/>
    <w:qFormat/>
    <w:pPr>
      <w:numPr>
        <w:ilvl w:val="1"/>
        <w:numId w:val="1"/>
      </w:numPr>
      <w:spacing w:beforeLines="50" w:before="156" w:afterLines="50" w:after="156"/>
      <w:outlineLvl w:val="2"/>
    </w:pPr>
    <w:rPr>
      <w:rFonts w:ascii="黑体" w:eastAsia="黑体"/>
      <w:sz w:val="21"/>
      <w:szCs w:val="21"/>
    </w:rPr>
  </w:style>
  <w:style w:type="paragraph" w:customStyle="1" w:styleId="af2">
    <w:name w:val="段"/>
    <w:qFormat/>
    <w:pPr>
      <w:autoSpaceDE w:val="0"/>
      <w:autoSpaceDN w:val="0"/>
      <w:ind w:firstLineChars="200" w:firstLine="200"/>
      <w:jc w:val="both"/>
    </w:pPr>
    <w:rPr>
      <w:rFonts w:ascii="宋体"/>
      <w:sz w:val="21"/>
    </w:rPr>
  </w:style>
  <w:style w:type="paragraph" w:customStyle="1" w:styleId="Char">
    <w:name w:val="Char"/>
    <w:basedOn w:val="a5"/>
    <w:qFormat/>
    <w:pPr>
      <w:widowControl/>
      <w:spacing w:after="160" w:line="240" w:lineRule="exact"/>
      <w:jc w:val="left"/>
    </w:pPr>
    <w:rPr>
      <w:rFonts w:ascii="Verdana" w:hAnsi="Verdana"/>
      <w:kern w:val="0"/>
      <w:sz w:val="18"/>
      <w:szCs w:val="20"/>
      <w:lang w:eastAsia="en-US"/>
    </w:rPr>
  </w:style>
  <w:style w:type="paragraph" w:customStyle="1" w:styleId="1">
    <w:name w:val="修订1"/>
    <w:uiPriority w:val="99"/>
    <w:semiHidden/>
    <w:qFormat/>
    <w:rPr>
      <w:kern w:val="2"/>
      <w:sz w:val="21"/>
      <w:szCs w:val="24"/>
    </w:rPr>
  </w:style>
  <w:style w:type="paragraph" w:styleId="af3">
    <w:name w:val="List Paragraph"/>
    <w:basedOn w:val="a5"/>
    <w:qFormat/>
    <w:pPr>
      <w:ind w:firstLineChars="200" w:firstLine="420"/>
    </w:pPr>
    <w:rPr>
      <w:rFonts w:ascii="Calibri" w:hAnsi="Calibri"/>
      <w:szCs w:val="22"/>
    </w:rPr>
  </w:style>
  <w:style w:type="paragraph" w:customStyle="1" w:styleId="Char1">
    <w:name w:val="Char1"/>
    <w:basedOn w:val="a5"/>
    <w:qFormat/>
    <w:rPr>
      <w:rFonts w:ascii="Tahoma" w:hAnsi="Tahoma"/>
      <w:sz w:val="24"/>
      <w:szCs w:val="20"/>
    </w:rPr>
  </w:style>
  <w:style w:type="paragraph" w:customStyle="1" w:styleId="a">
    <w:name w:val="章标题"/>
    <w:next w:val="af2"/>
    <w:qFormat/>
    <w:pPr>
      <w:numPr>
        <w:numId w:val="1"/>
      </w:numPr>
      <w:spacing w:beforeLines="100" w:before="312" w:afterLines="100" w:after="312"/>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575</Words>
  <Characters>639</Characters>
  <Application>Microsoft Office Word</Application>
  <DocSecurity>0</DocSecurity>
  <Lines>79</Lines>
  <Paragraphs>67</Paragraphs>
  <ScaleCrop>false</ScaleCrop>
  <Company>微软中国</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2015年纸巾纸产品质量监督检查抽查实施细则</dc:title>
  <dc:creator>微软用户</dc:creator>
  <cp:lastModifiedBy>格 何</cp:lastModifiedBy>
  <cp:revision>9</cp:revision>
  <dcterms:created xsi:type="dcterms:W3CDTF">2025-06-09T07:38:00Z</dcterms:created>
  <dcterms:modified xsi:type="dcterms:W3CDTF">2025-06-09T14:14:00Z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ABA2EB8604C444F5B99E0209F2532A05_13</vt:lpwstr>
  </property>
</Properties>
</file>