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专家库专家推荐汇总表</w:t>
      </w:r>
    </w:p>
    <w:p>
      <w:pPr>
        <w:spacing w:line="54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推荐单位：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（盖章）                  日期：202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436"/>
        <w:gridCol w:w="1332"/>
        <w:gridCol w:w="797"/>
        <w:gridCol w:w="1066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14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  位</w:t>
            </w:r>
          </w:p>
        </w:tc>
        <w:tc>
          <w:tcPr>
            <w:tcW w:w="8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</w:t>
            </w:r>
          </w:p>
        </w:tc>
        <w:tc>
          <w:tcPr>
            <w:tcW w:w="11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技术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</w:t>
            </w:r>
          </w:p>
        </w:tc>
        <w:tc>
          <w:tcPr>
            <w:tcW w:w="11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擅长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领域</w:t>
            </w:r>
          </w:p>
        </w:tc>
        <w:tc>
          <w:tcPr>
            <w:tcW w:w="11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方式</w:t>
            </w:r>
          </w:p>
        </w:tc>
        <w:tc>
          <w:tcPr>
            <w:tcW w:w="11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40" w:lineRule="exact"/>
      </w:pPr>
      <w:r>
        <w:rPr>
          <w:rFonts w:hint="eastAsia" w:ascii="仿宋_GB2312" w:hAnsi="仿宋_GB2312" w:eastAsia="仿宋_GB2312" w:cs="仿宋_GB2312"/>
          <w:sz w:val="28"/>
          <w:szCs w:val="28"/>
        </w:rPr>
        <w:t>注：擅长领域对应填写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地表水与沉积物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空气污染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土壤与地下水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生态系统</w:t>
      </w:r>
      <w:r>
        <w:rPr>
          <w:rFonts w:hint="eastAsia" w:ascii="仿宋_GB2312" w:hAnsi="仿宋_GB2312" w:eastAsia="仿宋_GB2312" w:cs="仿宋_GB2312"/>
          <w:sz w:val="28"/>
          <w:szCs w:val="28"/>
        </w:rPr>
        <w:t>（主要涉及致植物、动物、森林生态系统、草原生态系统、湿地生态系统、荒漠生态系统、河流、湖泊生态系统、冻原生态系统、农田生态系统、城市生态系统等）、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环境监测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资源与环境经济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生态修复和环境法</w:t>
      </w:r>
      <w:r>
        <w:rPr>
          <w:rFonts w:hint="eastAsia" w:ascii="仿宋_GB2312" w:hAnsi="仿宋_GB2312" w:eastAsia="仿宋_GB2312" w:cs="仿宋_GB2312"/>
          <w:sz w:val="28"/>
          <w:szCs w:val="28"/>
        </w:rPr>
        <w:t>以及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其他</w:t>
      </w:r>
      <w:r>
        <w:rPr>
          <w:rFonts w:hint="eastAsia" w:ascii="仿宋_GB2312" w:hAnsi="仿宋_GB2312" w:eastAsia="仿宋_GB2312" w:cs="仿宋_GB2312"/>
          <w:sz w:val="28"/>
          <w:szCs w:val="28"/>
        </w:rPr>
        <w:t>等专业领域8个专业领域。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B7"/>
    <w:rsid w:val="00AE374F"/>
    <w:rsid w:val="00B92DB7"/>
    <w:rsid w:val="08EF488F"/>
    <w:rsid w:val="51506765"/>
    <w:rsid w:val="5804381F"/>
    <w:rsid w:val="6C85775B"/>
    <w:rsid w:val="6DE5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 Char Char1 Char Char"/>
    <w:basedOn w:val="2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eastAsia="黑体"/>
      <w:b w:val="0"/>
      <w:bCs w:val="0"/>
      <w:snapToGrid w:val="0"/>
      <w:sz w:val="24"/>
      <w:szCs w:val="24"/>
    </w:rPr>
  </w:style>
  <w:style w:type="character" w:customStyle="1" w:styleId="7">
    <w:name w:val="标题 3 字符"/>
    <w:basedOn w:val="5"/>
    <w:link w:val="2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beikeit</Company>
  <Pages>1</Pages>
  <Words>53</Words>
  <Characters>305</Characters>
  <Lines>2</Lines>
  <Paragraphs>1</Paragraphs>
  <TotalTime>13</TotalTime>
  <ScaleCrop>false</ScaleCrop>
  <LinksUpToDate>false</LinksUpToDate>
  <CharactersWithSpaces>357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2024-11-12T08:47:00Z</dcterms:created>
  <dc:creator>beikeit.com</dc:creator>
  <cp:lastModifiedBy>ZFZD-TY-9</cp:lastModifiedBy>
  <cp:lastPrinted>2025-02-18T10:23:38Z</cp:lastPrinted>
  <dcterms:modified xsi:type="dcterms:W3CDTF">2025-02-18T10:25:41Z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