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克州民办职业培训学校等级评价结果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lang w:eastAsia="zh-CN"/>
        </w:rPr>
        <w:t>民办培训学校名称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                     评价结果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克州圣凯职业技能培训学校有限公司</w:t>
      </w:r>
      <w:r>
        <w:rPr>
          <w:rFonts w:hint="eastAsia"/>
          <w:lang w:val="en-US" w:eastAsia="zh-CN"/>
        </w:rPr>
        <w:t xml:space="preserve">              B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阿图什市子墨职业技能培训学校有限公司</w:t>
      </w:r>
      <w:r>
        <w:rPr>
          <w:rFonts w:hint="eastAsia"/>
          <w:lang w:val="en-US" w:eastAsia="zh-CN"/>
        </w:rPr>
        <w:t xml:space="preserve">          C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乌恰县子墨职业技能培训学校有限公司</w:t>
      </w:r>
      <w:r>
        <w:rPr>
          <w:rFonts w:hint="eastAsia"/>
          <w:lang w:val="en-US" w:eastAsia="zh-CN"/>
        </w:rPr>
        <w:t xml:space="preserve">            C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1049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63BD3"/>
    <w:rsid w:val="3F7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2023-08-15T11:17:00Z</dcterms:created>
  <dc:creator>NTKO</dc:creator>
  <cp:lastModifiedBy>NTKO</cp:lastModifiedBy>
  <dcterms:modified xsi:type="dcterms:W3CDTF">2023-08-15T11:17:45Z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