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A2A2A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A2A2A"/>
          <w:spacing w:val="0"/>
          <w:sz w:val="44"/>
          <w:szCs w:val="44"/>
          <w:shd w:val="clear" w:fill="FFFFFF"/>
          <w:vertAlign w:val="baseline"/>
          <w:lang w:val="en-US" w:eastAsia="zh-CN"/>
        </w:rPr>
        <w:t>克州2024年享受高新技术企业研发费用后补助奖励企业名单</w:t>
      </w:r>
    </w:p>
    <w:bookmarkEnd w:id="0"/>
    <w:tbl>
      <w:tblPr>
        <w:tblStyle w:val="3"/>
        <w:tblpPr w:leftFromText="180" w:rightFromText="180" w:vertAnchor="text" w:horzAnchor="page" w:tblpX="1872" w:tblpY="910"/>
        <w:tblOverlap w:val="never"/>
        <w:tblW w:w="8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6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新疆多闻众和网络科技有限公司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新疆中科沙棘科技有限公司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阿克陶科邦锰业制造有限公司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新疆恒远爆破工程有限公司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新疆紫金锌业有限公司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阿克陶琨豪科技发展有限公司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克州天山水泥有限责任公司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新疆新岷江管业有限公司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新疆富昌建设工程有限公司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A2A2A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61356"/>
    <w:rsid w:val="1636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2024-07-30T02:10:00Z</dcterms:created>
  <dc:creator>NTKO</dc:creator>
  <cp:lastModifiedBy>NTKO</cp:lastModifiedBy>
  <dcterms:modified xsi:type="dcterms:W3CDTF">2024-07-30T02:10:57Z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