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8" w:lineRule="atLeast"/>
        <w:ind w:right="0"/>
        <w:jc w:val="both"/>
        <w:textAlignment w:val="auto"/>
        <w:rPr>
          <w:rFonts w:hint="eastAsia" w:ascii="Times New Roman" w:hAnsi="Times New Roman" w:eastAsia="仿宋_GB2312" w:cs="Times New Roman"/>
          <w:color w:val="000000"/>
          <w:spacing w:val="-10"/>
          <w:sz w:val="28"/>
          <w:szCs w:val="28"/>
          <w:lang w:val="en-US" w:eastAsia="zh-CN"/>
        </w:rPr>
      </w:pPr>
      <w:r>
        <w:rPr>
          <w:rFonts w:hint="default" w:ascii="Times New Roman" w:hAnsi="Times New Roman" w:eastAsia="方正黑体_GBK" w:cs="Times New Roman"/>
          <w:color w:val="00000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1320" w:firstLineChars="300"/>
        <w:jc w:val="both"/>
        <w:textAlignment w:val="auto"/>
        <w:rPr>
          <w:rFonts w:hint="eastAsia" w:ascii="方正小标宋_GBK" w:hAnsi="方正小标宋_GBK" w:eastAsia="方正小标宋_GBK" w:cs="方正小标宋_GBK"/>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rPr>
          <w:rFonts w:hint="eastAsia" w:ascii="方正小标宋_GBK" w:hAnsi="方正小标宋_GBK" w:eastAsia="方正小标宋_GBK" w:cs="方正小标宋_GBK"/>
          <w:color w:val="000000"/>
          <w:sz w:val="44"/>
          <w:szCs w:val="44"/>
          <w:lang w:val="en-US" w:eastAsia="zh-CN"/>
        </w:rPr>
      </w:pPr>
      <w:bookmarkStart w:id="0" w:name="_GoBack"/>
      <w:r>
        <w:rPr>
          <w:rFonts w:hint="eastAsia" w:ascii="方正小标宋_GBK" w:hAnsi="方正小标宋_GBK" w:eastAsia="方正小标宋_GBK" w:cs="方正小标宋_GBK"/>
          <w:color w:val="000000"/>
          <w:sz w:val="44"/>
          <w:szCs w:val="44"/>
          <w:lang w:val="en-US" w:eastAsia="zh-CN"/>
        </w:rPr>
        <w:t>关于制定自治州殡仪服务（遗体</w:t>
      </w:r>
      <w:r>
        <w:rPr>
          <w:rFonts w:hint="eastAsia" w:ascii="方正小标宋_GBK" w:hAnsi="方正小标宋_GBK" w:eastAsia="方正小标宋_GBK" w:cs="方正小标宋_GBK"/>
          <w:color w:val="000000"/>
          <w:sz w:val="44"/>
          <w:szCs w:val="44"/>
          <w:highlight w:val="none"/>
          <w:lang w:val="en-US" w:eastAsia="zh-CN"/>
        </w:rPr>
        <w:t>整容</w:t>
      </w:r>
      <w:r>
        <w:rPr>
          <w:rFonts w:hint="eastAsia" w:ascii="方正小标宋_GBK" w:hAnsi="方正小标宋_GBK" w:eastAsia="方正小标宋_GBK" w:cs="方正小标宋_GBK"/>
          <w:color w:val="000000"/>
          <w:sz w:val="44"/>
          <w:szCs w:val="44"/>
          <w:lang w:val="en-US" w:eastAsia="zh-CN"/>
        </w:rPr>
        <w:t>、遗体告别）及安葬服务基础项目</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val="en-US" w:eastAsia="zh-CN"/>
        </w:rPr>
        <w:t>收费标准的</w:t>
      </w:r>
      <w:r>
        <w:rPr>
          <w:rFonts w:hint="default" w:ascii="方正小标宋_GBK" w:hAnsi="方正小标宋_GBK" w:eastAsia="方正小标宋_GBK" w:cs="方正小标宋_GBK"/>
          <w:color w:val="000000"/>
          <w:sz w:val="44"/>
          <w:szCs w:val="44"/>
          <w:lang w:val="en-US" w:eastAsia="zh-CN"/>
        </w:rPr>
        <w:t>方案</w:t>
      </w:r>
    </w:p>
    <w:bookmarkEnd w:id="0"/>
    <w:p>
      <w:pPr>
        <w:keepNext w:val="0"/>
        <w:keepLines w:val="0"/>
        <w:pageBreakBefore w:val="0"/>
        <w:widowControl w:val="0"/>
        <w:kinsoku/>
        <w:wordWrap/>
        <w:overflowPunct/>
        <w:topLinePunct w:val="0"/>
        <w:autoSpaceDE/>
        <w:autoSpaceDN/>
        <w:bidi w:val="0"/>
        <w:adjustRightInd/>
        <w:snapToGrid/>
        <w:spacing w:line="550" w:lineRule="exact"/>
        <w:ind w:right="0" w:rightChars="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eastAsia" w:ascii="方正楷体_GBK" w:hAnsi="方正楷体_GBK" w:eastAsia="方正楷体_GBK" w:cs="方正楷体_GBK"/>
          <w:color w:val="000000"/>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84" w:firstLineChars="200"/>
        <w:jc w:val="both"/>
        <w:textAlignment w:val="auto"/>
        <w:rPr>
          <w:rFonts w:hint="eastAsia" w:ascii="Times New Roman" w:hAnsi="Times New Roman" w:eastAsia="仿宋_GB2312" w:cs="Times New Roman"/>
          <w:color w:val="000000"/>
          <w:spacing w:val="11"/>
          <w:sz w:val="32"/>
          <w:szCs w:val="32"/>
          <w:lang w:val="en-US" w:eastAsia="zh-CN"/>
        </w:rPr>
      </w:pPr>
      <w:r>
        <w:rPr>
          <w:rFonts w:hint="default" w:ascii="Times New Roman" w:hAnsi="Times New Roman" w:eastAsia="仿宋_GB2312" w:cs="Times New Roman"/>
          <w:color w:val="000000"/>
          <w:spacing w:val="11"/>
          <w:sz w:val="32"/>
          <w:szCs w:val="32"/>
          <w:lang w:val="en-US" w:eastAsia="zh-CN"/>
        </w:rPr>
        <w:t>为</w:t>
      </w:r>
      <w:r>
        <w:rPr>
          <w:rFonts w:hint="eastAsia" w:ascii="Times New Roman" w:hAnsi="Times New Roman" w:eastAsia="仿宋_GB2312" w:cs="Times New Roman"/>
          <w:color w:val="000000"/>
          <w:spacing w:val="11"/>
          <w:sz w:val="32"/>
          <w:szCs w:val="32"/>
          <w:lang w:val="en-US" w:eastAsia="zh-CN"/>
        </w:rPr>
        <w:t>进一步加强自治州殡葬收费和价格管理，</w:t>
      </w:r>
      <w:r>
        <w:rPr>
          <w:rFonts w:hint="default" w:ascii="Times New Roman" w:hAnsi="Times New Roman" w:eastAsia="仿宋_GB2312" w:cs="Times New Roman"/>
          <w:color w:val="000000"/>
          <w:spacing w:val="11"/>
          <w:sz w:val="32"/>
          <w:szCs w:val="32"/>
          <w:lang w:val="en-US" w:eastAsia="zh-CN"/>
        </w:rPr>
        <w:t>规范殡葬服务市场秩序，</w:t>
      </w:r>
      <w:r>
        <w:rPr>
          <w:rFonts w:hint="eastAsia" w:ascii="Times New Roman" w:hAnsi="Times New Roman" w:eastAsia="仿宋_GB2312" w:cs="Times New Roman"/>
          <w:color w:val="000000"/>
          <w:spacing w:val="11"/>
          <w:sz w:val="32"/>
          <w:szCs w:val="32"/>
          <w:lang w:val="en-US" w:eastAsia="zh-CN"/>
        </w:rPr>
        <w:t>促进殡葬事业持续健康发展</w:t>
      </w:r>
      <w:r>
        <w:rPr>
          <w:rFonts w:hint="default" w:ascii="Times New Roman" w:hAnsi="Times New Roman" w:eastAsia="仿宋_GB2312" w:cs="Times New Roman"/>
          <w:color w:val="000000"/>
          <w:spacing w:val="11"/>
          <w:sz w:val="32"/>
          <w:szCs w:val="32"/>
          <w:lang w:val="en-US" w:eastAsia="zh-CN"/>
        </w:rPr>
        <w:t>，</w:t>
      </w:r>
      <w:r>
        <w:rPr>
          <w:rFonts w:hint="eastAsia" w:ascii="Times New Roman" w:hAnsi="Times New Roman" w:eastAsia="仿宋_GB2312" w:cs="Times New Roman"/>
          <w:color w:val="000000"/>
          <w:spacing w:val="11"/>
          <w:sz w:val="32"/>
          <w:szCs w:val="32"/>
          <w:lang w:val="en-US" w:eastAsia="zh-CN"/>
        </w:rPr>
        <w:t>根</w:t>
      </w:r>
      <w:r>
        <w:rPr>
          <w:rFonts w:hint="default" w:ascii="Times New Roman" w:hAnsi="Times New Roman" w:eastAsia="仿宋_GB2312" w:cs="Times New Roman"/>
          <w:color w:val="000000"/>
          <w:spacing w:val="11"/>
          <w:sz w:val="32"/>
          <w:szCs w:val="32"/>
          <w:lang w:val="en-US" w:eastAsia="zh-CN"/>
        </w:rPr>
        <w:t>据《自治区发展改革委等部门关于印发&lt;新疆维吾尔自治区殡葬服务收费管理办法&gt;的通知》（新发改规</w:t>
      </w:r>
      <w:r>
        <w:rPr>
          <w:rFonts w:hint="default" w:ascii="Times New Roman" w:hAnsi="Times New Roman" w:eastAsia="仿宋_GB2312" w:cs="Times New Roman"/>
          <w:color w:val="000000"/>
          <w:spacing w:val="11"/>
          <w:sz w:val="32"/>
          <w:szCs w:val="32"/>
          <w:highlight w:val="none"/>
          <w:lang w:val="en-US" w:eastAsia="zh-CN"/>
        </w:rPr>
        <w:t>〔2024〕9号</w:t>
      </w:r>
      <w:r>
        <w:rPr>
          <w:rFonts w:hint="default" w:ascii="Times New Roman" w:hAnsi="Times New Roman" w:eastAsia="仿宋_GB2312" w:cs="Times New Roman"/>
          <w:color w:val="000000"/>
          <w:spacing w:val="11"/>
          <w:sz w:val="32"/>
          <w:szCs w:val="32"/>
          <w:lang w:val="en-US" w:eastAsia="zh-CN"/>
        </w:rPr>
        <w:t>）</w:t>
      </w:r>
      <w:r>
        <w:rPr>
          <w:rFonts w:hint="eastAsia" w:ascii="Times New Roman" w:hAnsi="Times New Roman" w:eastAsia="方正仿宋_GBK" w:cs="Times New Roman"/>
          <w:color w:val="000000"/>
          <w:kern w:val="0"/>
          <w:sz w:val="32"/>
          <w:szCs w:val="32"/>
          <w:lang w:val="en-US" w:eastAsia="zh-CN"/>
        </w:rPr>
        <w:t>、</w:t>
      </w:r>
      <w:r>
        <w:rPr>
          <w:rFonts w:hint="eastAsia" w:ascii="Times New Roman" w:hAnsi="Times New Roman" w:eastAsia="方正仿宋_GBK" w:cs="Times New Roman"/>
          <w:color w:val="000000"/>
          <w:kern w:val="0"/>
          <w:sz w:val="32"/>
          <w:szCs w:val="32"/>
          <w:lang w:eastAsia="zh-CN"/>
        </w:rPr>
        <w:t>《自治区发展改革委</w:t>
      </w:r>
      <w:r>
        <w:rPr>
          <w:rFonts w:hint="eastAsia" w:ascii="Times New Roman" w:hAnsi="Times New Roman" w:eastAsia="方正仿宋_GBK" w:cs="Times New Roman"/>
          <w:color w:val="000000"/>
          <w:kern w:val="0"/>
          <w:sz w:val="32"/>
          <w:szCs w:val="32"/>
          <w:lang w:val="en-US" w:eastAsia="zh-CN"/>
        </w:rPr>
        <w:t xml:space="preserve"> 民政厅 财政厅关于贯彻落实</w:t>
      </w:r>
      <w:r>
        <w:rPr>
          <w:rFonts w:hint="default" w:ascii="Times New Roman" w:hAnsi="Times New Roman" w:eastAsia="方正仿宋_GBK" w:cs="Times New Roman"/>
          <w:color w:val="000000"/>
          <w:kern w:val="0"/>
          <w:sz w:val="32"/>
          <w:szCs w:val="32"/>
          <w:lang w:val="en" w:eastAsia="zh-CN"/>
        </w:rPr>
        <w:t>&lt;</w:t>
      </w:r>
      <w:r>
        <w:rPr>
          <w:rFonts w:hint="eastAsia" w:ascii="Times New Roman" w:hAnsi="Times New Roman" w:eastAsia="方正仿宋_GBK" w:cs="Times New Roman"/>
          <w:color w:val="000000"/>
          <w:kern w:val="0"/>
          <w:sz w:val="32"/>
          <w:szCs w:val="32"/>
          <w:lang w:val="en" w:eastAsia="zh-CN"/>
        </w:rPr>
        <w:t>国家发展改革委</w:t>
      </w:r>
      <w:r>
        <w:rPr>
          <w:rFonts w:hint="eastAsia" w:ascii="Times New Roman" w:hAnsi="Times New Roman" w:eastAsia="方正仿宋_GBK" w:cs="Times New Roman"/>
          <w:color w:val="000000"/>
          <w:kern w:val="0"/>
          <w:sz w:val="32"/>
          <w:szCs w:val="32"/>
          <w:lang w:val="en-US" w:eastAsia="zh-CN"/>
        </w:rPr>
        <w:t xml:space="preserve"> 民政部 财政部关于进一步完善殡葬服务收费政策的通知</w:t>
      </w:r>
      <w:r>
        <w:rPr>
          <w:rFonts w:hint="default" w:ascii="Times New Roman" w:hAnsi="Times New Roman" w:eastAsia="方正仿宋_GBK" w:cs="Times New Roman"/>
          <w:color w:val="000000"/>
          <w:kern w:val="0"/>
          <w:sz w:val="32"/>
          <w:szCs w:val="32"/>
          <w:lang w:val="en" w:eastAsia="zh-CN"/>
        </w:rPr>
        <w:t>&gt;</w:t>
      </w:r>
      <w:r>
        <w:rPr>
          <w:rFonts w:hint="eastAsia" w:ascii="Times New Roman" w:hAnsi="Times New Roman" w:eastAsia="方正仿宋_GBK" w:cs="Times New Roman"/>
          <w:color w:val="000000"/>
          <w:kern w:val="0"/>
          <w:sz w:val="32"/>
          <w:szCs w:val="32"/>
          <w:lang w:val="en" w:eastAsia="zh-CN"/>
        </w:rPr>
        <w:t>的通知</w:t>
      </w:r>
      <w:r>
        <w:rPr>
          <w:rFonts w:hint="eastAsia" w:ascii="Times New Roman" w:hAnsi="Times New Roman" w:eastAsia="方正仿宋_GBK" w:cs="Times New Roman"/>
          <w:color w:val="000000"/>
          <w:kern w:val="0"/>
          <w:sz w:val="32"/>
          <w:szCs w:val="32"/>
          <w:lang w:val="en-US" w:eastAsia="zh-CN"/>
        </w:rPr>
        <w:t>》（新发改收费〔2026〕193号）</w:t>
      </w:r>
      <w:r>
        <w:rPr>
          <w:rFonts w:hint="eastAsia" w:ascii="Times New Roman" w:hAnsi="Times New Roman" w:eastAsia="仿宋_GB2312" w:cs="Times New Roman"/>
          <w:color w:val="000000"/>
          <w:spacing w:val="11"/>
          <w:sz w:val="32"/>
          <w:szCs w:val="32"/>
          <w:lang w:val="en-US" w:eastAsia="zh-CN"/>
        </w:rPr>
        <w:t>相关要求，依据成本调查结果，结合本地经济社会发展水平、群众承受能力及服务成本变化情况，制定本调价方案。</w:t>
      </w:r>
    </w:p>
    <w:p>
      <w:pPr>
        <w:keepNext w:val="0"/>
        <w:keepLines w:val="0"/>
        <w:pageBreakBefore w:val="0"/>
        <w:widowControl w:val="0"/>
        <w:kinsoku/>
        <w:wordWrap/>
        <w:overflowPunct/>
        <w:topLinePunct w:val="0"/>
        <w:autoSpaceDE/>
        <w:autoSpaceDN/>
        <w:bidi w:val="0"/>
        <w:adjustRightInd/>
        <w:snapToGrid/>
        <w:spacing w:line="598" w:lineRule="exact"/>
        <w:ind w:firstLine="684" w:firstLineChars="200"/>
        <w:jc w:val="both"/>
        <w:textAlignment w:val="auto"/>
        <w:rPr>
          <w:rFonts w:hint="eastAsia" w:ascii="黑体" w:hAnsi="黑体" w:eastAsia="黑体" w:cs="黑体"/>
          <w:color w:val="000000"/>
          <w:spacing w:val="11"/>
          <w:sz w:val="32"/>
          <w:szCs w:val="32"/>
          <w:lang w:eastAsia="zh-CN"/>
        </w:rPr>
      </w:pPr>
      <w:r>
        <w:rPr>
          <w:rFonts w:hint="eastAsia" w:ascii="黑体" w:hAnsi="黑体" w:eastAsia="黑体" w:cs="黑体"/>
          <w:color w:val="000000"/>
          <w:spacing w:val="11"/>
          <w:sz w:val="32"/>
          <w:szCs w:val="32"/>
          <w:lang w:val="en-US" w:eastAsia="zh-CN"/>
        </w:rPr>
        <w:t>一、</w:t>
      </w:r>
      <w:r>
        <w:rPr>
          <w:rFonts w:hint="eastAsia" w:ascii="黑体" w:hAnsi="黑体" w:eastAsia="黑体" w:cs="黑体"/>
          <w:color w:val="000000"/>
          <w:spacing w:val="11"/>
          <w:sz w:val="32"/>
          <w:szCs w:val="32"/>
          <w:lang w:eastAsia="zh-CN"/>
        </w:rPr>
        <w:t>收费项目及标准</w:t>
      </w:r>
    </w:p>
    <w:p>
      <w:pPr>
        <w:keepNext w:val="0"/>
        <w:keepLines w:val="0"/>
        <w:pageBreakBefore w:val="0"/>
        <w:widowControl w:val="0"/>
        <w:kinsoku/>
        <w:wordWrap/>
        <w:overflowPunct/>
        <w:topLinePunct w:val="0"/>
        <w:autoSpaceDE/>
        <w:autoSpaceDN/>
        <w:bidi w:val="0"/>
        <w:adjustRightInd/>
        <w:snapToGrid/>
        <w:spacing w:line="598" w:lineRule="exact"/>
        <w:ind w:firstLine="643" w:firstLineChars="200"/>
        <w:jc w:val="both"/>
        <w:textAlignment w:val="auto"/>
        <w:rPr>
          <w:rFonts w:hint="eastAsia" w:ascii="Times New Roman" w:hAnsi="Times New Roman" w:eastAsia="仿宋_GB2312" w:cs="Times New Roman"/>
          <w:b/>
          <w:bCs/>
          <w:color w:val="000000"/>
          <w:spacing w:val="11"/>
          <w:kern w:val="2"/>
          <w:sz w:val="32"/>
          <w:szCs w:val="32"/>
          <w:u w:val="none"/>
          <w:lang w:val="en-US" w:eastAsia="zh-CN" w:bidi="ar-SA"/>
        </w:rPr>
      </w:pPr>
      <w:r>
        <w:rPr>
          <w:rFonts w:hint="eastAsia" w:ascii="楷体_GB2312" w:hAnsi="楷体_GB2312" w:eastAsia="楷体_GB2312" w:cs="楷体_GB2312"/>
          <w:b/>
          <w:bCs/>
          <w:color w:val="000000"/>
          <w:sz w:val="32"/>
          <w:szCs w:val="32"/>
          <w:lang w:eastAsia="zh-CN"/>
        </w:rPr>
        <w:t>（一）殡仪服务收费</w:t>
      </w:r>
    </w:p>
    <w:p>
      <w:pPr>
        <w:keepNext w:val="0"/>
        <w:keepLines w:val="0"/>
        <w:pageBreakBefore w:val="0"/>
        <w:widowControl w:val="0"/>
        <w:kinsoku/>
        <w:wordWrap/>
        <w:overflowPunct/>
        <w:topLinePunct w:val="0"/>
        <w:autoSpaceDE/>
        <w:autoSpaceDN/>
        <w:bidi w:val="0"/>
        <w:adjustRightInd/>
        <w:snapToGrid/>
        <w:spacing w:line="598" w:lineRule="exact"/>
        <w:ind w:firstLine="687" w:firstLineChars="200"/>
        <w:jc w:val="both"/>
        <w:textAlignment w:val="auto"/>
        <w:rPr>
          <w:rFonts w:hint="eastAsia" w:ascii="Times New Roman" w:hAnsi="Times New Roman" w:eastAsia="仿宋_GB2312" w:cs="Times New Roman"/>
          <w:b/>
          <w:bCs/>
          <w:color w:val="000000"/>
          <w:spacing w:val="11"/>
          <w:kern w:val="2"/>
          <w:sz w:val="32"/>
          <w:szCs w:val="32"/>
          <w:u w:val="none"/>
          <w:lang w:val="en-US" w:eastAsia="zh-CN" w:bidi="ar-SA"/>
        </w:rPr>
      </w:pPr>
      <w:r>
        <w:rPr>
          <w:rFonts w:hint="eastAsia" w:ascii="Times New Roman" w:hAnsi="Times New Roman" w:eastAsia="仿宋_GB2312" w:cs="Times New Roman"/>
          <w:b/>
          <w:bCs/>
          <w:color w:val="000000"/>
          <w:spacing w:val="11"/>
          <w:kern w:val="2"/>
          <w:sz w:val="32"/>
          <w:szCs w:val="32"/>
          <w:u w:val="none"/>
          <w:lang w:val="en-US" w:eastAsia="zh-CN" w:bidi="ar-SA"/>
        </w:rPr>
        <w:t>1.遗体防腐收费标准。</w:t>
      </w:r>
      <w:r>
        <w:rPr>
          <w:rFonts w:hint="eastAsia" w:ascii="Times New Roman" w:hAnsi="Times New Roman" w:eastAsia="仿宋_GB2312" w:cs="Times New Roman"/>
          <w:b w:val="0"/>
          <w:color w:val="000000"/>
          <w:spacing w:val="11"/>
          <w:kern w:val="2"/>
          <w:sz w:val="32"/>
          <w:szCs w:val="32"/>
          <w:u w:val="none"/>
          <w:lang w:val="en-US" w:eastAsia="zh-CN" w:bidi="ar-SA"/>
        </w:rPr>
        <w:t>由双方协商收费。</w:t>
      </w:r>
    </w:p>
    <w:p>
      <w:pPr>
        <w:keepNext w:val="0"/>
        <w:keepLines w:val="0"/>
        <w:pageBreakBefore w:val="0"/>
        <w:widowControl w:val="0"/>
        <w:kinsoku/>
        <w:wordWrap/>
        <w:overflowPunct/>
        <w:topLinePunct w:val="0"/>
        <w:autoSpaceDE/>
        <w:autoSpaceDN/>
        <w:bidi w:val="0"/>
        <w:adjustRightInd/>
        <w:snapToGrid/>
        <w:spacing w:line="598" w:lineRule="exact"/>
        <w:ind w:firstLine="687" w:firstLineChars="200"/>
        <w:jc w:val="both"/>
        <w:textAlignment w:val="auto"/>
        <w:rPr>
          <w:rFonts w:hint="eastAsia" w:ascii="Times New Roman" w:hAnsi="Times New Roman" w:eastAsia="仿宋_GB2312" w:cs="Times New Roman"/>
          <w:b w:val="0"/>
          <w:color w:val="000000"/>
          <w:spacing w:val="11"/>
          <w:kern w:val="2"/>
          <w:sz w:val="32"/>
          <w:szCs w:val="32"/>
          <w:u w:val="none"/>
          <w:lang w:val="en-US" w:eastAsia="zh-CN" w:bidi="ar-SA"/>
        </w:rPr>
      </w:pPr>
      <w:r>
        <w:rPr>
          <w:rFonts w:hint="eastAsia" w:ascii="Times New Roman" w:hAnsi="Times New Roman" w:eastAsia="仿宋_GB2312" w:cs="Times New Roman"/>
          <w:b/>
          <w:bCs/>
          <w:color w:val="000000"/>
          <w:spacing w:val="11"/>
          <w:kern w:val="2"/>
          <w:sz w:val="32"/>
          <w:szCs w:val="32"/>
          <w:u w:val="none"/>
          <w:lang w:val="en-US" w:eastAsia="zh-CN" w:bidi="ar-SA"/>
        </w:rPr>
        <w:t>2.遗体整容收费标准。</w:t>
      </w:r>
      <w:r>
        <w:rPr>
          <w:rFonts w:hint="eastAsia" w:ascii="Times New Roman" w:hAnsi="Times New Roman" w:eastAsia="仿宋_GB2312" w:cs="Times New Roman"/>
          <w:b w:val="0"/>
          <w:color w:val="000000"/>
          <w:spacing w:val="11"/>
          <w:kern w:val="2"/>
          <w:sz w:val="32"/>
          <w:szCs w:val="32"/>
          <w:u w:val="none"/>
          <w:lang w:val="en-US" w:eastAsia="zh-CN" w:bidi="ar-SA"/>
        </w:rPr>
        <w:t>对遗体容貌进行普通修饰和美化，含面部清洗、遗体更衣、包括理发、剃须、化妆等，基准价190元/具。非正常死亡、特殊遗体、上门服务及家属特殊要求双方协商收费。</w:t>
      </w:r>
    </w:p>
    <w:p>
      <w:pPr>
        <w:keepNext w:val="0"/>
        <w:keepLines w:val="0"/>
        <w:pageBreakBefore w:val="0"/>
        <w:widowControl w:val="0"/>
        <w:kinsoku/>
        <w:wordWrap/>
        <w:overflowPunct/>
        <w:topLinePunct w:val="0"/>
        <w:autoSpaceDE/>
        <w:autoSpaceDN/>
        <w:bidi w:val="0"/>
        <w:adjustRightInd/>
        <w:snapToGrid/>
        <w:spacing w:line="598" w:lineRule="exact"/>
        <w:ind w:firstLine="687" w:firstLineChars="200"/>
        <w:jc w:val="both"/>
        <w:textAlignment w:val="auto"/>
        <w:rPr>
          <w:rFonts w:hint="default" w:ascii="Times New Roman" w:hAnsi="Times New Roman" w:eastAsia="仿宋_GB2312" w:cs="Times New Roman"/>
          <w:b w:val="0"/>
          <w:color w:val="000000"/>
          <w:spacing w:val="11"/>
          <w:kern w:val="2"/>
          <w:sz w:val="32"/>
          <w:szCs w:val="32"/>
          <w:u w:val="none"/>
          <w:lang w:val="en-US" w:eastAsia="zh-CN" w:bidi="ar-SA"/>
        </w:rPr>
      </w:pPr>
      <w:r>
        <w:rPr>
          <w:rFonts w:hint="eastAsia" w:ascii="Times New Roman" w:hAnsi="Times New Roman" w:eastAsia="仿宋_GB2312" w:cs="Times New Roman"/>
          <w:b/>
          <w:bCs/>
          <w:color w:val="000000"/>
          <w:spacing w:val="11"/>
          <w:kern w:val="2"/>
          <w:sz w:val="32"/>
          <w:szCs w:val="32"/>
          <w:u w:val="none"/>
          <w:lang w:val="en-US" w:eastAsia="zh-CN" w:bidi="ar-SA"/>
        </w:rPr>
        <w:t>3.告别厅设施设备租用标准。</w:t>
      </w:r>
      <w:r>
        <w:rPr>
          <w:rFonts w:hint="eastAsia" w:ascii="Times New Roman" w:hAnsi="Times New Roman" w:eastAsia="仿宋_GB2312" w:cs="Times New Roman"/>
          <w:b w:val="0"/>
          <w:color w:val="000000"/>
          <w:spacing w:val="11"/>
          <w:kern w:val="2"/>
          <w:sz w:val="32"/>
          <w:szCs w:val="32"/>
          <w:u w:val="none"/>
          <w:lang w:val="en-US" w:eastAsia="zh-CN" w:bidi="ar-SA"/>
        </w:rPr>
        <w:t>提供哀悼、祭奠、追思逝者的礼厅(含礼厅内电子显示屏、空调、尸棺、围棺简易花饰、花架、像架、哀乐、固定花圈、桌椅等布置物品）。大礼厅（300平米以上）基准价390元/场次；中礼厅（100-300平米）基准价220元/场次；小礼厅（100平米及以下）基准价130元/场次。设施不全的下浮执行。</w:t>
      </w:r>
    </w:p>
    <w:p>
      <w:pPr>
        <w:keepNext w:val="0"/>
        <w:keepLines w:val="0"/>
        <w:pageBreakBefore w:val="0"/>
        <w:widowControl w:val="0"/>
        <w:kinsoku/>
        <w:wordWrap/>
        <w:overflowPunct/>
        <w:topLinePunct w:val="0"/>
        <w:autoSpaceDE/>
        <w:autoSpaceDN/>
        <w:bidi w:val="0"/>
        <w:adjustRightInd/>
        <w:snapToGrid/>
        <w:spacing w:line="598" w:lineRule="exact"/>
        <w:ind w:firstLine="687" w:firstLineChars="200"/>
        <w:jc w:val="both"/>
        <w:textAlignment w:val="auto"/>
        <w:rPr>
          <w:rFonts w:hint="eastAsia" w:ascii="Times New Roman" w:hAnsi="Times New Roman" w:eastAsia="仿宋_GB2312" w:cs="Times New Roman"/>
          <w:b w:val="0"/>
          <w:color w:val="000000"/>
          <w:spacing w:val="11"/>
          <w:kern w:val="2"/>
          <w:sz w:val="32"/>
          <w:szCs w:val="32"/>
          <w:u w:val="none"/>
          <w:lang w:val="en-US" w:eastAsia="zh-CN" w:bidi="ar-SA"/>
        </w:rPr>
      </w:pPr>
      <w:r>
        <w:rPr>
          <w:rFonts w:hint="eastAsia" w:ascii="Times New Roman" w:hAnsi="Times New Roman" w:eastAsia="仿宋_GB2312" w:cs="Times New Roman"/>
          <w:b/>
          <w:bCs/>
          <w:color w:val="000000"/>
          <w:spacing w:val="11"/>
          <w:kern w:val="2"/>
          <w:sz w:val="32"/>
          <w:szCs w:val="32"/>
          <w:u w:val="none"/>
          <w:lang w:val="en-US" w:eastAsia="zh-CN" w:bidi="ar-SA"/>
        </w:rPr>
        <w:t>4.守灵间设施设备租用标准。</w:t>
      </w:r>
      <w:r>
        <w:rPr>
          <w:rFonts w:hint="eastAsia" w:ascii="Times New Roman" w:hAnsi="Times New Roman" w:eastAsia="仿宋_GB2312" w:cs="Times New Roman"/>
          <w:b w:val="0"/>
          <w:color w:val="000000"/>
          <w:spacing w:val="11"/>
          <w:kern w:val="2"/>
          <w:sz w:val="32"/>
          <w:szCs w:val="32"/>
          <w:u w:val="none"/>
          <w:lang w:val="en-US" w:eastAsia="zh-CN" w:bidi="ar-SA"/>
        </w:rPr>
        <w:t>提供守灵的礼厅（含礼厅内固定布置物品，包括：恒温棺、供桌、沙发、床铺、茶几等配置物品）。</w:t>
      </w:r>
      <w:r>
        <w:rPr>
          <w:rFonts w:hint="eastAsia" w:ascii="Times New Roman" w:hAnsi="Times New Roman" w:eastAsia="仿宋_GB2312" w:cs="Times New Roman"/>
          <w:b w:val="0"/>
          <w:color w:val="000000"/>
          <w:spacing w:val="11"/>
          <w:kern w:val="2"/>
          <w:sz w:val="32"/>
          <w:szCs w:val="32"/>
          <w:highlight w:val="none"/>
          <w:u w:val="none"/>
          <w:lang w:val="en-US" w:eastAsia="zh-CN" w:bidi="ar-SA"/>
        </w:rPr>
        <w:t>单间不得高于125元/间·天，套间不得高于200元/间·天</w:t>
      </w:r>
      <w:r>
        <w:rPr>
          <w:rFonts w:hint="eastAsia" w:ascii="Times New Roman" w:hAnsi="Times New Roman" w:eastAsia="仿宋_GB2312" w:cs="Times New Roman"/>
          <w:b w:val="0"/>
          <w:color w:val="000000"/>
          <w:spacing w:val="11"/>
          <w:kern w:val="2"/>
          <w:sz w:val="32"/>
          <w:szCs w:val="32"/>
          <w:u w:val="none"/>
          <w:lang w:val="en-US" w:eastAsia="zh-CN" w:bidi="ar-SA"/>
        </w:rPr>
        <w:t>；设施设备不全的酌情降低收费标准，不足12小时（含）按半天计算，超过12小时不足24小时按全天计算。</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color w:val="000000"/>
          <w:lang w:eastAsia="zh-CN"/>
        </w:rPr>
      </w:pPr>
      <w:r>
        <w:rPr>
          <w:rFonts w:hint="eastAsia" w:ascii="楷体_GB2312" w:hAnsi="楷体_GB2312" w:eastAsia="楷体_GB2312" w:cs="楷体_GB2312"/>
          <w:b/>
          <w:bCs/>
          <w:color w:val="000000"/>
          <w:sz w:val="32"/>
          <w:szCs w:val="32"/>
          <w:lang w:eastAsia="zh-CN"/>
        </w:rPr>
        <w:t>（二）安葬服务收费</w:t>
      </w:r>
    </w:p>
    <w:p>
      <w:pPr>
        <w:keepNext w:val="0"/>
        <w:keepLines w:val="0"/>
        <w:pageBreakBefore w:val="0"/>
        <w:widowControl w:val="0"/>
        <w:kinsoku/>
        <w:wordWrap/>
        <w:overflowPunct/>
        <w:topLinePunct w:val="0"/>
        <w:autoSpaceDE/>
        <w:autoSpaceDN/>
        <w:bidi w:val="0"/>
        <w:adjustRightInd/>
        <w:snapToGrid/>
        <w:spacing w:line="598"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b/>
          <w:bCs/>
          <w:color w:val="000000"/>
          <w:sz w:val="32"/>
          <w:szCs w:val="32"/>
          <w:lang w:val="en-US" w:eastAsia="zh-CN"/>
        </w:rPr>
        <w:t>1.公益性公墓价格</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（1）土葬墓：土葬墓单穴3300元/座（含挖坑、水泥盖板等），合葬墓双穴5790元/座（含挖坑、水泥盖板等）。</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（2）骨灰墓低档3500元/座（含挖坑、底座、刻字立碑等），中档7100元/座（含挖坑、底座、刻字立碑等）。</w:t>
      </w:r>
    </w:p>
    <w:p>
      <w:pPr>
        <w:keepNext w:val="0"/>
        <w:keepLines w:val="0"/>
        <w:pageBreakBefore w:val="0"/>
        <w:widowControl w:val="0"/>
        <w:numPr>
          <w:ilvl w:val="0"/>
          <w:numId w:val="0"/>
        </w:numPr>
        <w:tabs>
          <w:tab w:val="left" w:pos="582"/>
        </w:tabs>
        <w:kinsoku/>
        <w:wordWrap w:val="0"/>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（3）墓地安葬2800元（含挖坑），砖混结构墓3200元（含挖坑、封口，不区分上中下层），一墓四穴19830元（含挖坑）。</w:t>
      </w:r>
    </w:p>
    <w:p>
      <w:pPr>
        <w:keepNext w:val="0"/>
        <w:keepLines w:val="0"/>
        <w:pageBreakBefore w:val="0"/>
        <w:widowControl w:val="0"/>
        <w:kinsoku/>
        <w:wordWrap w:val="0"/>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以上墓穴价格均为最高指导价，不得上浮，下浮不限。</w:t>
      </w:r>
    </w:p>
    <w:p>
      <w:pPr>
        <w:keepNext w:val="0"/>
        <w:keepLines w:val="0"/>
        <w:pageBreakBefore w:val="0"/>
        <w:widowControl w:val="0"/>
        <w:kinsoku/>
        <w:wordWrap/>
        <w:overflowPunct/>
        <w:topLinePunct w:val="0"/>
        <w:autoSpaceDE/>
        <w:autoSpaceDN/>
        <w:bidi w:val="0"/>
        <w:adjustRightInd/>
        <w:snapToGrid/>
        <w:spacing w:line="598" w:lineRule="exact"/>
        <w:ind w:firstLine="640" w:firstLineChars="200"/>
        <w:jc w:val="both"/>
        <w:textAlignment w:val="auto"/>
        <w:rPr>
          <w:rFonts w:hint="eastAsia" w:ascii="Times New Roman" w:hAnsi="Times New Roman" w:eastAsia="方正仿宋_GBK" w:cs="Times New Roman"/>
          <w:b/>
          <w:bCs/>
          <w:color w:val="000000"/>
          <w:sz w:val="32"/>
          <w:szCs w:val="32"/>
          <w:lang w:val="en-US" w:eastAsia="zh-CN"/>
        </w:rPr>
      </w:pPr>
      <w:r>
        <w:rPr>
          <w:rFonts w:hint="eastAsia" w:ascii="Times New Roman" w:hAnsi="Times New Roman" w:eastAsia="方正仿宋_GBK" w:cs="Times New Roman"/>
          <w:b/>
          <w:bCs/>
          <w:color w:val="000000"/>
          <w:sz w:val="32"/>
          <w:szCs w:val="32"/>
          <w:lang w:val="en-US" w:eastAsia="zh-CN"/>
        </w:rPr>
        <w:t>2.公益性公墓维护费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公益性公墓维护费</w:t>
      </w:r>
      <w:r>
        <w:rPr>
          <w:rFonts w:hint="eastAsia" w:ascii="Times New Roman" w:hAnsi="Times New Roman" w:eastAsia="仿宋_GB2312" w:cs="Times New Roman"/>
          <w:color w:val="000000"/>
          <w:sz w:val="32"/>
          <w:szCs w:val="32"/>
          <w:lang w:val="en-US" w:eastAsia="zh-CN"/>
        </w:rPr>
        <w:t>按30元/年的标准收取，一次性收费不超过</w:t>
      </w:r>
      <w:r>
        <w:rPr>
          <w:rFonts w:hint="default" w:ascii="Times New Roman" w:hAnsi="Times New Roman" w:eastAsia="仿宋_GB2312" w:cs="Times New Roman"/>
          <w:color w:val="000000"/>
          <w:sz w:val="32"/>
          <w:szCs w:val="32"/>
          <w:lang w:val="en" w:eastAsia="zh-CN"/>
        </w:rPr>
        <w:t>20</w:t>
      </w:r>
      <w:r>
        <w:rPr>
          <w:rFonts w:hint="eastAsia" w:ascii="Times New Roman" w:hAnsi="Times New Roman" w:eastAsia="仿宋_GB2312" w:cs="Times New Roman"/>
          <w:color w:val="000000"/>
          <w:sz w:val="32"/>
          <w:szCs w:val="32"/>
          <w:lang w:val="en-US" w:eastAsia="zh-CN"/>
        </w:rPr>
        <w:t>年，自购墓之日起计算。</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二、相关要求</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一）加强殡葬行业监管。民政部门负责作为行业主管部门，负责做好殡葬管理工作，严格规范殡葬服务流程，对实行市场调节价的殡葬服务实行清单化管理，督促指导殡葬经营单位，依法依规实行明码标价，在服务场所醒目位置公布服务项目、收费标准、文件依据、减免政策、举报电话、服务流程和服务规范等内容，不得收取任何未经公示的费用，不得误导、捆绑、强迫消费。</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二）坚持殡葬服务公益属性。对符合殡葬救助条件的特殊困难群众按照有关政策规定执行；严格落实相关税费减免政策和政府举办的事业单位性质殡葬服务机构用水用电用热按照当地居民使用价格标准收取等相关规定。</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（三）加大价格违法行为惩处力度。市场监管部门做好殡葬领域价格违法的监督检查，依法查处涉及殡葬行业价格、不正当竞争等违法行为。</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四）加大宣传力度。民政、发展改革、市监、财政等部门应加强组织领导，加大殡葬服务收费政策宣传力度，引导相关殡葬服务经营者依法合规经营、加强舆论引导，及时回应社会关切，确保价格政策顺利实施。</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eastAsia" w:ascii="黑体" w:hAnsi="黑体" w:eastAsia="黑体" w:cs="黑体"/>
          <w:color w:val="000000"/>
          <w:sz w:val="32"/>
          <w:szCs w:val="32"/>
          <w:lang w:eastAsia="zh-CN"/>
        </w:rPr>
        <w:t>三、执行时间</w:t>
      </w:r>
    </w:p>
    <w:p>
      <w:pPr>
        <w:keepNext w:val="0"/>
        <w:keepLines w:val="0"/>
        <w:pageBreakBefore w:val="0"/>
        <w:widowControl w:val="0"/>
        <w:kinsoku/>
        <w:wordWrap/>
        <w:overflowPunct/>
        <w:topLinePunct w:val="0"/>
        <w:autoSpaceDE/>
        <w:autoSpaceDN/>
        <w:bidi w:val="0"/>
        <w:adjustRightInd/>
        <w:snapToGrid/>
        <w:spacing w:line="578" w:lineRule="exact"/>
        <w:ind w:firstLine="403" w:firstLineChars="0"/>
        <w:jc w:val="left"/>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仿宋_GB2312" w:cs="Times New Roman"/>
          <w:color w:val="000000"/>
          <w:sz w:val="32"/>
          <w:szCs w:val="32"/>
          <w:lang w:eastAsia="zh-CN"/>
        </w:rPr>
        <w:t>本通知自</w:t>
      </w:r>
      <w:r>
        <w:rPr>
          <w:rFonts w:hint="eastAsia" w:ascii="Times New Roman" w:hAnsi="Times New Roman" w:eastAsia="仿宋_GB2312" w:cs="Times New Roman"/>
          <w:color w:val="000000"/>
          <w:sz w:val="32"/>
          <w:szCs w:val="32"/>
          <w:lang w:val="en-US" w:eastAsia="zh-CN"/>
        </w:rPr>
        <w:t>2026年  月  日起执行，此前有关规定与本通知不一致的，以本通知为准。如国家、自治区有新的规定，从其规定。</w:t>
      </w:r>
      <w:r>
        <w:rPr>
          <w:rFonts w:hint="default" w:ascii="Times New Roman" w:hAnsi="Times New Roman" w:cs="Times New Roman"/>
          <w:color w:val="000000"/>
          <w:sz w:val="32"/>
          <w:szCs w:val="32"/>
          <w:lang w:val="en-US" w:eastAsia="zh-CN"/>
        </w:rPr>
        <w:t xml:space="preserve"> </w:t>
      </w:r>
    </w:p>
    <w:p/>
    <w:sectPr>
      <w:headerReference r:id="rId3" w:type="default"/>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DD99A9"/>
    <w:multiLevelType w:val="singleLevel"/>
    <w:tmpl w:val="FFDD99A9"/>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540"/>
    <w:rsid w:val="00003D5F"/>
    <w:rsid w:val="000044A6"/>
    <w:rsid w:val="00006A6D"/>
    <w:rsid w:val="000275D4"/>
    <w:rsid w:val="000344DE"/>
    <w:rsid w:val="000348E4"/>
    <w:rsid w:val="00057057"/>
    <w:rsid w:val="000635E2"/>
    <w:rsid w:val="00070804"/>
    <w:rsid w:val="00077204"/>
    <w:rsid w:val="00080977"/>
    <w:rsid w:val="00083BEF"/>
    <w:rsid w:val="00084271"/>
    <w:rsid w:val="00095486"/>
    <w:rsid w:val="000A1285"/>
    <w:rsid w:val="000A53B3"/>
    <w:rsid w:val="000B16CA"/>
    <w:rsid w:val="000B40F4"/>
    <w:rsid w:val="000C1AD8"/>
    <w:rsid w:val="000C5F57"/>
    <w:rsid w:val="000C76CA"/>
    <w:rsid w:val="000E41A7"/>
    <w:rsid w:val="000E5A3B"/>
    <w:rsid w:val="000E6B0E"/>
    <w:rsid w:val="000F29C2"/>
    <w:rsid w:val="00101592"/>
    <w:rsid w:val="00103755"/>
    <w:rsid w:val="00107EF0"/>
    <w:rsid w:val="00124508"/>
    <w:rsid w:val="001269A3"/>
    <w:rsid w:val="00130438"/>
    <w:rsid w:val="00130AAE"/>
    <w:rsid w:val="00130AEF"/>
    <w:rsid w:val="00134721"/>
    <w:rsid w:val="00143CBB"/>
    <w:rsid w:val="00173329"/>
    <w:rsid w:val="00174E30"/>
    <w:rsid w:val="001A1D70"/>
    <w:rsid w:val="001A3F73"/>
    <w:rsid w:val="001B1B05"/>
    <w:rsid w:val="001B3514"/>
    <w:rsid w:val="001C0434"/>
    <w:rsid w:val="001C0CD8"/>
    <w:rsid w:val="001D44F5"/>
    <w:rsid w:val="001D790A"/>
    <w:rsid w:val="001E3AE4"/>
    <w:rsid w:val="001E3D38"/>
    <w:rsid w:val="001F3238"/>
    <w:rsid w:val="001F77A0"/>
    <w:rsid w:val="002018A8"/>
    <w:rsid w:val="002103A7"/>
    <w:rsid w:val="002136A5"/>
    <w:rsid w:val="00215D4E"/>
    <w:rsid w:val="00222E8E"/>
    <w:rsid w:val="00234651"/>
    <w:rsid w:val="00237FC4"/>
    <w:rsid w:val="0025243A"/>
    <w:rsid w:val="002623FA"/>
    <w:rsid w:val="00265CB2"/>
    <w:rsid w:val="0026717E"/>
    <w:rsid w:val="00272358"/>
    <w:rsid w:val="0027287C"/>
    <w:rsid w:val="00283647"/>
    <w:rsid w:val="00287327"/>
    <w:rsid w:val="00294A54"/>
    <w:rsid w:val="002957A7"/>
    <w:rsid w:val="00296A88"/>
    <w:rsid w:val="002A157A"/>
    <w:rsid w:val="002B3F92"/>
    <w:rsid w:val="002C44AB"/>
    <w:rsid w:val="002D0418"/>
    <w:rsid w:val="002D0D74"/>
    <w:rsid w:val="002E2C8E"/>
    <w:rsid w:val="002E30A9"/>
    <w:rsid w:val="002E37DE"/>
    <w:rsid w:val="002E46AF"/>
    <w:rsid w:val="002F30E0"/>
    <w:rsid w:val="00300535"/>
    <w:rsid w:val="00301C8F"/>
    <w:rsid w:val="00304F9F"/>
    <w:rsid w:val="003159DF"/>
    <w:rsid w:val="003177AF"/>
    <w:rsid w:val="00324FB0"/>
    <w:rsid w:val="00327144"/>
    <w:rsid w:val="0032718D"/>
    <w:rsid w:val="00342456"/>
    <w:rsid w:val="0034294E"/>
    <w:rsid w:val="00343DEC"/>
    <w:rsid w:val="00353DEF"/>
    <w:rsid w:val="003563DB"/>
    <w:rsid w:val="003564EC"/>
    <w:rsid w:val="00361CA3"/>
    <w:rsid w:val="003658BB"/>
    <w:rsid w:val="00367B5A"/>
    <w:rsid w:val="003772AF"/>
    <w:rsid w:val="00395483"/>
    <w:rsid w:val="003A3C94"/>
    <w:rsid w:val="003B5580"/>
    <w:rsid w:val="003C22E5"/>
    <w:rsid w:val="003D4831"/>
    <w:rsid w:val="003E2903"/>
    <w:rsid w:val="003E2DCC"/>
    <w:rsid w:val="003E3CBD"/>
    <w:rsid w:val="003E6E4E"/>
    <w:rsid w:val="003E7EFD"/>
    <w:rsid w:val="003F1948"/>
    <w:rsid w:val="003F3E6D"/>
    <w:rsid w:val="00402222"/>
    <w:rsid w:val="0042539A"/>
    <w:rsid w:val="00432330"/>
    <w:rsid w:val="00444D24"/>
    <w:rsid w:val="00446ED5"/>
    <w:rsid w:val="00464C6D"/>
    <w:rsid w:val="004808AD"/>
    <w:rsid w:val="00482D35"/>
    <w:rsid w:val="004839B8"/>
    <w:rsid w:val="0049178A"/>
    <w:rsid w:val="00494E21"/>
    <w:rsid w:val="004A6446"/>
    <w:rsid w:val="004B441F"/>
    <w:rsid w:val="004D1474"/>
    <w:rsid w:val="004E5E05"/>
    <w:rsid w:val="004F02C5"/>
    <w:rsid w:val="004F4424"/>
    <w:rsid w:val="00502EC5"/>
    <w:rsid w:val="005045BE"/>
    <w:rsid w:val="005067C5"/>
    <w:rsid w:val="005278BC"/>
    <w:rsid w:val="00535EC0"/>
    <w:rsid w:val="0054438A"/>
    <w:rsid w:val="00547B22"/>
    <w:rsid w:val="005511B0"/>
    <w:rsid w:val="005650E0"/>
    <w:rsid w:val="00565C37"/>
    <w:rsid w:val="00565D7B"/>
    <w:rsid w:val="00570C10"/>
    <w:rsid w:val="00581C54"/>
    <w:rsid w:val="00581EB5"/>
    <w:rsid w:val="00593EFB"/>
    <w:rsid w:val="005A010F"/>
    <w:rsid w:val="005A1F77"/>
    <w:rsid w:val="005A2152"/>
    <w:rsid w:val="005C2A21"/>
    <w:rsid w:val="005C776D"/>
    <w:rsid w:val="005C7E64"/>
    <w:rsid w:val="005D52CA"/>
    <w:rsid w:val="005D76B0"/>
    <w:rsid w:val="005E1CDB"/>
    <w:rsid w:val="005E421C"/>
    <w:rsid w:val="005F0EAE"/>
    <w:rsid w:val="005F6DC6"/>
    <w:rsid w:val="006053D2"/>
    <w:rsid w:val="0060775B"/>
    <w:rsid w:val="0061501E"/>
    <w:rsid w:val="00615F18"/>
    <w:rsid w:val="006163A6"/>
    <w:rsid w:val="00616A39"/>
    <w:rsid w:val="00623907"/>
    <w:rsid w:val="0062447E"/>
    <w:rsid w:val="00625350"/>
    <w:rsid w:val="00627521"/>
    <w:rsid w:val="00627A19"/>
    <w:rsid w:val="006346F0"/>
    <w:rsid w:val="00634CCC"/>
    <w:rsid w:val="00641838"/>
    <w:rsid w:val="00646238"/>
    <w:rsid w:val="0066269F"/>
    <w:rsid w:val="006660F6"/>
    <w:rsid w:val="00674FA5"/>
    <w:rsid w:val="0068405F"/>
    <w:rsid w:val="006A3884"/>
    <w:rsid w:val="006B1A91"/>
    <w:rsid w:val="006B2B8C"/>
    <w:rsid w:val="006B5DC6"/>
    <w:rsid w:val="006B6739"/>
    <w:rsid w:val="006C3576"/>
    <w:rsid w:val="006C573D"/>
    <w:rsid w:val="006D601A"/>
    <w:rsid w:val="006D68FF"/>
    <w:rsid w:val="006D790C"/>
    <w:rsid w:val="006E108F"/>
    <w:rsid w:val="006E34BB"/>
    <w:rsid w:val="006F70A6"/>
    <w:rsid w:val="00707CF1"/>
    <w:rsid w:val="00716DED"/>
    <w:rsid w:val="007213F5"/>
    <w:rsid w:val="007265F4"/>
    <w:rsid w:val="00737364"/>
    <w:rsid w:val="00743544"/>
    <w:rsid w:val="00746EC7"/>
    <w:rsid w:val="007544AF"/>
    <w:rsid w:val="00761A20"/>
    <w:rsid w:val="00766240"/>
    <w:rsid w:val="00773DED"/>
    <w:rsid w:val="00775DAB"/>
    <w:rsid w:val="0077784D"/>
    <w:rsid w:val="00791025"/>
    <w:rsid w:val="007A466D"/>
    <w:rsid w:val="007B6128"/>
    <w:rsid w:val="007C26B7"/>
    <w:rsid w:val="007C27C7"/>
    <w:rsid w:val="007D0D2F"/>
    <w:rsid w:val="007D4881"/>
    <w:rsid w:val="007E06FC"/>
    <w:rsid w:val="007E2565"/>
    <w:rsid w:val="007E3BBB"/>
    <w:rsid w:val="007E4E97"/>
    <w:rsid w:val="007E62D3"/>
    <w:rsid w:val="007F3D44"/>
    <w:rsid w:val="008007ED"/>
    <w:rsid w:val="008129E2"/>
    <w:rsid w:val="0082309B"/>
    <w:rsid w:val="00826CD9"/>
    <w:rsid w:val="00830CC9"/>
    <w:rsid w:val="00837585"/>
    <w:rsid w:val="008409E9"/>
    <w:rsid w:val="00843915"/>
    <w:rsid w:val="008459DC"/>
    <w:rsid w:val="008471EF"/>
    <w:rsid w:val="0085407D"/>
    <w:rsid w:val="00854CE5"/>
    <w:rsid w:val="00864378"/>
    <w:rsid w:val="00870DD3"/>
    <w:rsid w:val="00887BB5"/>
    <w:rsid w:val="008909AB"/>
    <w:rsid w:val="008A6194"/>
    <w:rsid w:val="008B6A9B"/>
    <w:rsid w:val="008B7E00"/>
    <w:rsid w:val="008C4A24"/>
    <w:rsid w:val="008C6644"/>
    <w:rsid w:val="008E0C0F"/>
    <w:rsid w:val="008E1F55"/>
    <w:rsid w:val="008E3484"/>
    <w:rsid w:val="008F06CD"/>
    <w:rsid w:val="008F079B"/>
    <w:rsid w:val="009022FC"/>
    <w:rsid w:val="00906D38"/>
    <w:rsid w:val="00912A9A"/>
    <w:rsid w:val="009266E1"/>
    <w:rsid w:val="00941BEF"/>
    <w:rsid w:val="00955937"/>
    <w:rsid w:val="00966C98"/>
    <w:rsid w:val="009752C3"/>
    <w:rsid w:val="00976203"/>
    <w:rsid w:val="00983859"/>
    <w:rsid w:val="0098426D"/>
    <w:rsid w:val="0098466E"/>
    <w:rsid w:val="00987F5A"/>
    <w:rsid w:val="00994775"/>
    <w:rsid w:val="009A25A8"/>
    <w:rsid w:val="009A4A90"/>
    <w:rsid w:val="009B04FC"/>
    <w:rsid w:val="009B1D90"/>
    <w:rsid w:val="009B7B4F"/>
    <w:rsid w:val="009C10A4"/>
    <w:rsid w:val="009C3A78"/>
    <w:rsid w:val="009C3AC3"/>
    <w:rsid w:val="009C7540"/>
    <w:rsid w:val="009D471C"/>
    <w:rsid w:val="009E2BF9"/>
    <w:rsid w:val="009E4180"/>
    <w:rsid w:val="009F2A37"/>
    <w:rsid w:val="009F42C1"/>
    <w:rsid w:val="009F5644"/>
    <w:rsid w:val="00A13AFF"/>
    <w:rsid w:val="00A232BF"/>
    <w:rsid w:val="00A33BAF"/>
    <w:rsid w:val="00A34808"/>
    <w:rsid w:val="00A458C7"/>
    <w:rsid w:val="00A6315C"/>
    <w:rsid w:val="00A668A7"/>
    <w:rsid w:val="00A70C50"/>
    <w:rsid w:val="00A75F6D"/>
    <w:rsid w:val="00A82A00"/>
    <w:rsid w:val="00A848A2"/>
    <w:rsid w:val="00A87C57"/>
    <w:rsid w:val="00A9183C"/>
    <w:rsid w:val="00A92B31"/>
    <w:rsid w:val="00AA586E"/>
    <w:rsid w:val="00AB521F"/>
    <w:rsid w:val="00AB7088"/>
    <w:rsid w:val="00AC5CA4"/>
    <w:rsid w:val="00AC7575"/>
    <w:rsid w:val="00AE0E72"/>
    <w:rsid w:val="00AF15D0"/>
    <w:rsid w:val="00B01904"/>
    <w:rsid w:val="00B01FE5"/>
    <w:rsid w:val="00B20302"/>
    <w:rsid w:val="00B215B1"/>
    <w:rsid w:val="00B2530B"/>
    <w:rsid w:val="00B27104"/>
    <w:rsid w:val="00B36602"/>
    <w:rsid w:val="00B460DE"/>
    <w:rsid w:val="00B55B80"/>
    <w:rsid w:val="00B5730F"/>
    <w:rsid w:val="00B60DDA"/>
    <w:rsid w:val="00B62E05"/>
    <w:rsid w:val="00B63B73"/>
    <w:rsid w:val="00B7664D"/>
    <w:rsid w:val="00B76B72"/>
    <w:rsid w:val="00B810FB"/>
    <w:rsid w:val="00B900F6"/>
    <w:rsid w:val="00B97C50"/>
    <w:rsid w:val="00B97F0A"/>
    <w:rsid w:val="00BB0976"/>
    <w:rsid w:val="00BD17EB"/>
    <w:rsid w:val="00BF46C0"/>
    <w:rsid w:val="00C00171"/>
    <w:rsid w:val="00C01D96"/>
    <w:rsid w:val="00C06058"/>
    <w:rsid w:val="00C133F3"/>
    <w:rsid w:val="00C13843"/>
    <w:rsid w:val="00C227FE"/>
    <w:rsid w:val="00C27B52"/>
    <w:rsid w:val="00C369CD"/>
    <w:rsid w:val="00C37A50"/>
    <w:rsid w:val="00C46860"/>
    <w:rsid w:val="00C4737A"/>
    <w:rsid w:val="00C66640"/>
    <w:rsid w:val="00C702BB"/>
    <w:rsid w:val="00C70BE9"/>
    <w:rsid w:val="00C97540"/>
    <w:rsid w:val="00C97995"/>
    <w:rsid w:val="00CA0C57"/>
    <w:rsid w:val="00CA3E1B"/>
    <w:rsid w:val="00CB02E9"/>
    <w:rsid w:val="00CB044C"/>
    <w:rsid w:val="00CC4C08"/>
    <w:rsid w:val="00CC76D1"/>
    <w:rsid w:val="00CD5219"/>
    <w:rsid w:val="00CE466D"/>
    <w:rsid w:val="00CF07F3"/>
    <w:rsid w:val="00D02617"/>
    <w:rsid w:val="00D02E6B"/>
    <w:rsid w:val="00D0565E"/>
    <w:rsid w:val="00D06561"/>
    <w:rsid w:val="00D1210D"/>
    <w:rsid w:val="00D12285"/>
    <w:rsid w:val="00D21910"/>
    <w:rsid w:val="00D23B30"/>
    <w:rsid w:val="00D34E0F"/>
    <w:rsid w:val="00D4148B"/>
    <w:rsid w:val="00D4231B"/>
    <w:rsid w:val="00D52E9A"/>
    <w:rsid w:val="00D62AD9"/>
    <w:rsid w:val="00D630A3"/>
    <w:rsid w:val="00D840F8"/>
    <w:rsid w:val="00DA1CF5"/>
    <w:rsid w:val="00DA1F68"/>
    <w:rsid w:val="00DA70B3"/>
    <w:rsid w:val="00DB2CF1"/>
    <w:rsid w:val="00DB5CD1"/>
    <w:rsid w:val="00DC30F1"/>
    <w:rsid w:val="00DC3599"/>
    <w:rsid w:val="00DC3B1D"/>
    <w:rsid w:val="00DC69E7"/>
    <w:rsid w:val="00DD1569"/>
    <w:rsid w:val="00DD3BC4"/>
    <w:rsid w:val="00DD3EFB"/>
    <w:rsid w:val="00DD4474"/>
    <w:rsid w:val="00DE64E0"/>
    <w:rsid w:val="00E03440"/>
    <w:rsid w:val="00E15B7B"/>
    <w:rsid w:val="00E40C2B"/>
    <w:rsid w:val="00E43E36"/>
    <w:rsid w:val="00E453EC"/>
    <w:rsid w:val="00E633A0"/>
    <w:rsid w:val="00E63959"/>
    <w:rsid w:val="00E65BB3"/>
    <w:rsid w:val="00E81A6A"/>
    <w:rsid w:val="00E84873"/>
    <w:rsid w:val="00E868B0"/>
    <w:rsid w:val="00E87604"/>
    <w:rsid w:val="00E9007C"/>
    <w:rsid w:val="00E91F70"/>
    <w:rsid w:val="00E96D31"/>
    <w:rsid w:val="00E971B2"/>
    <w:rsid w:val="00EA0E16"/>
    <w:rsid w:val="00EA1480"/>
    <w:rsid w:val="00EA1588"/>
    <w:rsid w:val="00EA4011"/>
    <w:rsid w:val="00EC079E"/>
    <w:rsid w:val="00EC5C09"/>
    <w:rsid w:val="00EC7FA2"/>
    <w:rsid w:val="00ED0311"/>
    <w:rsid w:val="00ED0B26"/>
    <w:rsid w:val="00ED2EAF"/>
    <w:rsid w:val="00ED48FA"/>
    <w:rsid w:val="00EE411A"/>
    <w:rsid w:val="00EE5C4A"/>
    <w:rsid w:val="00EE73CF"/>
    <w:rsid w:val="00EF4C6C"/>
    <w:rsid w:val="00EF6027"/>
    <w:rsid w:val="00F06494"/>
    <w:rsid w:val="00F156F9"/>
    <w:rsid w:val="00F31CA1"/>
    <w:rsid w:val="00F43222"/>
    <w:rsid w:val="00F43D53"/>
    <w:rsid w:val="00F50106"/>
    <w:rsid w:val="00F50400"/>
    <w:rsid w:val="00F50B09"/>
    <w:rsid w:val="00F5146A"/>
    <w:rsid w:val="00F548D9"/>
    <w:rsid w:val="00F563BE"/>
    <w:rsid w:val="00F65ACE"/>
    <w:rsid w:val="00F65AF3"/>
    <w:rsid w:val="00F66B59"/>
    <w:rsid w:val="00F729B2"/>
    <w:rsid w:val="00F86CC1"/>
    <w:rsid w:val="00F87FC7"/>
    <w:rsid w:val="00F94DE4"/>
    <w:rsid w:val="00F9520F"/>
    <w:rsid w:val="00FA4AD5"/>
    <w:rsid w:val="00FA76EB"/>
    <w:rsid w:val="00FC2CFF"/>
    <w:rsid w:val="00FC5058"/>
    <w:rsid w:val="00FD2375"/>
    <w:rsid w:val="00FD7529"/>
    <w:rsid w:val="00FE3136"/>
    <w:rsid w:val="00FE770B"/>
    <w:rsid w:val="00FF2E12"/>
    <w:rsid w:val="00FF6B99"/>
    <w:rsid w:val="04B642F7"/>
    <w:rsid w:val="0D925E03"/>
    <w:rsid w:val="0E261DA4"/>
    <w:rsid w:val="12A056FB"/>
    <w:rsid w:val="16685ABA"/>
    <w:rsid w:val="1A974986"/>
    <w:rsid w:val="203D2C6D"/>
    <w:rsid w:val="235720B2"/>
    <w:rsid w:val="2BD57C36"/>
    <w:rsid w:val="2F3D6B25"/>
    <w:rsid w:val="2F6F56A1"/>
    <w:rsid w:val="375F3892"/>
    <w:rsid w:val="37D61265"/>
    <w:rsid w:val="41814CD7"/>
    <w:rsid w:val="495A0216"/>
    <w:rsid w:val="4B5A62AD"/>
    <w:rsid w:val="4C2F2007"/>
    <w:rsid w:val="4EC456C3"/>
    <w:rsid w:val="54EF09AC"/>
    <w:rsid w:val="552C6078"/>
    <w:rsid w:val="567E696C"/>
    <w:rsid w:val="5D1B1092"/>
    <w:rsid w:val="5D255560"/>
    <w:rsid w:val="5DD7F680"/>
    <w:rsid w:val="5E445EE0"/>
    <w:rsid w:val="5FFDE922"/>
    <w:rsid w:val="65890F9D"/>
    <w:rsid w:val="66717B4F"/>
    <w:rsid w:val="6A747C0C"/>
    <w:rsid w:val="6D9D67B3"/>
    <w:rsid w:val="6F067801"/>
    <w:rsid w:val="6F9F1EE9"/>
    <w:rsid w:val="6FFB4BA1"/>
    <w:rsid w:val="70A8120C"/>
    <w:rsid w:val="75E6E6FC"/>
    <w:rsid w:val="76F96E1D"/>
    <w:rsid w:val="788962C3"/>
    <w:rsid w:val="78EF4A34"/>
    <w:rsid w:val="79D98108"/>
    <w:rsid w:val="7AB4860F"/>
    <w:rsid w:val="7AE78DD6"/>
    <w:rsid w:val="7E7F6125"/>
    <w:rsid w:val="7F5F9D98"/>
    <w:rsid w:val="7F724324"/>
    <w:rsid w:val="7FB84078"/>
    <w:rsid w:val="7FD20974"/>
    <w:rsid w:val="7FF17AEC"/>
    <w:rsid w:val="7FF35A39"/>
    <w:rsid w:val="7FF72526"/>
    <w:rsid w:val="93DBB5B1"/>
    <w:rsid w:val="ABFFC084"/>
    <w:rsid w:val="BF7F838A"/>
    <w:rsid w:val="BFF7CDBB"/>
    <w:rsid w:val="C7EF3C0B"/>
    <w:rsid w:val="CFF9FA42"/>
    <w:rsid w:val="D4FF93D4"/>
    <w:rsid w:val="D51BF6F8"/>
    <w:rsid w:val="D725D0D8"/>
    <w:rsid w:val="DD676981"/>
    <w:rsid w:val="DFCF592B"/>
    <w:rsid w:val="E7CA7265"/>
    <w:rsid w:val="EBFFE1A7"/>
    <w:rsid w:val="EFF784D5"/>
    <w:rsid w:val="EFFF887E"/>
    <w:rsid w:val="F6BFC0B0"/>
    <w:rsid w:val="F7DF417F"/>
    <w:rsid w:val="F7F774F2"/>
    <w:rsid w:val="F9AFD917"/>
    <w:rsid w:val="FA681AB7"/>
    <w:rsid w:val="FAFDAE34"/>
    <w:rsid w:val="FBB791DD"/>
    <w:rsid w:val="FBD73EA0"/>
    <w:rsid w:val="FBFF4396"/>
    <w:rsid w:val="FD3F13EC"/>
    <w:rsid w:val="FDFA55FF"/>
    <w:rsid w:val="FEFFE8F5"/>
    <w:rsid w:val="FFBE9CD9"/>
    <w:rsid w:val="FFBF72D2"/>
    <w:rsid w:val="FFBFBD53"/>
    <w:rsid w:val="FFFF43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99"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locked/>
    <w:uiPriority w:val="0"/>
    <w:pPr>
      <w:widowControl w:val="0"/>
      <w:spacing w:line="0" w:lineRule="atLeast"/>
      <w:ind w:firstLine="21" w:firstLineChars="200"/>
      <w:jc w:val="center"/>
      <w:outlineLvl w:val="1"/>
    </w:pPr>
    <w:rPr>
      <w:rFonts w:ascii="Times New Roman" w:hAnsi="Times New Roman" w:eastAsia="宋体" w:cs="Times New Roman"/>
      <w:kern w:val="0"/>
      <w:sz w:val="28"/>
      <w:szCs w:val="20"/>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next w:val="4"/>
    <w:link w:val="16"/>
    <w:qFormat/>
    <w:uiPriority w:val="99"/>
    <w:pPr>
      <w:spacing w:line="240" w:lineRule="atLeast"/>
      <w:ind w:left="900" w:hanging="900"/>
    </w:pPr>
    <w:rPr>
      <w:szCs w:val="20"/>
    </w:rPr>
  </w:style>
  <w:style w:type="paragraph" w:styleId="4">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5">
    <w:name w:val="Date"/>
    <w:basedOn w:val="1"/>
    <w:next w:val="1"/>
    <w:link w:val="17"/>
    <w:qFormat/>
    <w:uiPriority w:val="99"/>
    <w:pPr>
      <w:ind w:left="100" w:leftChars="2500"/>
    </w:pPr>
  </w:style>
  <w:style w:type="paragraph" w:styleId="6">
    <w:name w:val="Balloon Text"/>
    <w:basedOn w:val="1"/>
    <w:link w:val="22"/>
    <w:semiHidden/>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rFonts w:ascii="Calibri" w:hAnsi="Calibri" w:eastAsia="宋体"/>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9">
    <w:name w:val="List Number 5"/>
    <w:basedOn w:val="1"/>
    <w:semiHidden/>
    <w:unhideWhenUsed/>
    <w:qFormat/>
    <w:uiPriority w:val="99"/>
    <w:pPr>
      <w:numPr>
        <w:ilvl w:val="0"/>
        <w:numId w:val="1"/>
      </w:numPr>
    </w:pPr>
  </w:style>
  <w:style w:type="paragraph" w:styleId="10">
    <w:name w:val="Title"/>
    <w:basedOn w:val="1"/>
    <w:next w:val="1"/>
    <w:qFormat/>
    <w:locked/>
    <w:uiPriority w:val="99"/>
    <w:pPr>
      <w:overflowPunct w:val="0"/>
      <w:adjustRightInd w:val="0"/>
      <w:snapToGrid w:val="0"/>
      <w:spacing w:line="440" w:lineRule="exact"/>
      <w:jc w:val="center"/>
      <w:outlineLvl w:val="0"/>
    </w:pPr>
    <w:rPr>
      <w:rFonts w:ascii="Cambria" w:hAnsi="Cambria" w:eastAsia="方正小标宋简体" w:cs="Cambria"/>
      <w:sz w:val="32"/>
      <w:szCs w:val="32"/>
    </w:rPr>
  </w:style>
  <w:style w:type="paragraph" w:styleId="11">
    <w:name w:val="Body Text First Indent 2"/>
    <w:basedOn w:val="3"/>
    <w:next w:val="1"/>
    <w:unhideWhenUsed/>
    <w:qFormat/>
    <w:uiPriority w:val="0"/>
    <w:pPr>
      <w:ind w:firstLine="200" w:firstLineChars="200"/>
    </w:pPr>
    <w:rPr>
      <w:rFonts w:hint="default"/>
      <w:sz w:val="21"/>
    </w:rPr>
  </w:style>
  <w:style w:type="character" w:styleId="14">
    <w:name w:val="page number"/>
    <w:basedOn w:val="13"/>
    <w:qFormat/>
    <w:uiPriority w:val="0"/>
  </w:style>
  <w:style w:type="character" w:styleId="15">
    <w:name w:val="Hyperlink"/>
    <w:basedOn w:val="13"/>
    <w:semiHidden/>
    <w:unhideWhenUsed/>
    <w:qFormat/>
    <w:uiPriority w:val="99"/>
    <w:rPr>
      <w:color w:val="0000FF"/>
      <w:u w:val="single"/>
    </w:rPr>
  </w:style>
  <w:style w:type="character" w:customStyle="1" w:styleId="16">
    <w:name w:val="正文文本缩进 Char"/>
    <w:basedOn w:val="13"/>
    <w:link w:val="3"/>
    <w:qFormat/>
    <w:locked/>
    <w:uiPriority w:val="99"/>
    <w:rPr>
      <w:rFonts w:ascii="Times New Roman" w:hAnsi="Times New Roman" w:eastAsia="仿宋_GB2312" w:cs="Times New Roman"/>
      <w:sz w:val="20"/>
      <w:szCs w:val="20"/>
    </w:rPr>
  </w:style>
  <w:style w:type="character" w:customStyle="1" w:styleId="17">
    <w:name w:val="日期 Char"/>
    <w:basedOn w:val="13"/>
    <w:link w:val="5"/>
    <w:semiHidden/>
    <w:qFormat/>
    <w:locked/>
    <w:uiPriority w:val="99"/>
    <w:rPr>
      <w:rFonts w:ascii="Times New Roman" w:hAnsi="Times New Roman" w:eastAsia="仿宋_GB2312" w:cs="Times New Roman"/>
      <w:sz w:val="24"/>
      <w:szCs w:val="24"/>
    </w:rPr>
  </w:style>
  <w:style w:type="character" w:customStyle="1" w:styleId="18">
    <w:name w:val="页脚 Char"/>
    <w:basedOn w:val="13"/>
    <w:link w:val="7"/>
    <w:semiHidden/>
    <w:qFormat/>
    <w:locked/>
    <w:uiPriority w:val="99"/>
    <w:rPr>
      <w:rFonts w:cs="Times New Roman"/>
      <w:sz w:val="18"/>
      <w:szCs w:val="18"/>
    </w:rPr>
  </w:style>
  <w:style w:type="character" w:customStyle="1" w:styleId="19">
    <w:name w:val="页眉 Char"/>
    <w:basedOn w:val="13"/>
    <w:link w:val="8"/>
    <w:semiHidden/>
    <w:qFormat/>
    <w:locked/>
    <w:uiPriority w:val="99"/>
    <w:rPr>
      <w:rFonts w:cs="Times New Roman"/>
      <w:sz w:val="18"/>
      <w:szCs w:val="18"/>
    </w:rPr>
  </w:style>
  <w:style w:type="paragraph" w:customStyle="1" w:styleId="20">
    <w:name w:val="列出段落1"/>
    <w:basedOn w:val="1"/>
    <w:qFormat/>
    <w:uiPriority w:val="99"/>
    <w:pPr>
      <w:ind w:firstLine="420" w:firstLineChars="200"/>
    </w:pPr>
  </w:style>
  <w:style w:type="paragraph" w:styleId="21">
    <w:name w:val="List Paragraph"/>
    <w:basedOn w:val="1"/>
    <w:qFormat/>
    <w:uiPriority w:val="99"/>
    <w:pPr>
      <w:ind w:firstLine="420" w:firstLineChars="200"/>
    </w:pPr>
  </w:style>
  <w:style w:type="character" w:customStyle="1" w:styleId="22">
    <w:name w:val="批注框文本 Char"/>
    <w:basedOn w:val="13"/>
    <w:link w:val="6"/>
    <w:semiHidden/>
    <w:qFormat/>
    <w:locked/>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215</Words>
  <Characters>1232</Characters>
  <Lines>10</Lines>
  <Paragraphs>2</Paragraphs>
  <TotalTime>3</TotalTime>
  <ScaleCrop>false</ScaleCrop>
  <LinksUpToDate>false</LinksUpToDate>
  <CharactersWithSpaces>1445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2017-01-27T21:35:00Z</dcterms:created>
  <dc:creator>周冲</dc:creator>
  <cp:lastModifiedBy>Administrator</cp:lastModifiedBy>
  <cp:lastPrinted>2025-01-01T18:24:00Z</cp:lastPrinted>
  <dcterms:modified xsi:type="dcterms:W3CDTF">2026-05-04T12:09:46Z</dcterms:modified>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