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60" w:lineRule="exact"/>
        <w:rPr>
          <w:rFonts w:asciiTheme="minorEastAsia" w:hAnsiTheme="minorEastAsia" w:eastAsiaTheme="minorEastAsia"/>
          <w:b/>
          <w:w w:val="90"/>
          <w:sz w:val="54"/>
          <w:szCs w:val="54"/>
        </w:rPr>
      </w:pPr>
      <w:bookmarkStart w:id="0" w:name="_GoBack"/>
      <w:bookmarkEnd w:id="0"/>
    </w:p>
    <w:p>
      <w:pPr>
        <w:spacing w:line="1160" w:lineRule="exact"/>
        <w:rPr>
          <w:rFonts w:asciiTheme="minorEastAsia" w:hAnsiTheme="minorEastAsia" w:eastAsiaTheme="minorEastAsia"/>
          <w:b/>
          <w:w w:val="90"/>
          <w:sz w:val="54"/>
          <w:szCs w:val="54"/>
        </w:rPr>
      </w:pPr>
      <w:r>
        <w:rPr>
          <w:rFonts w:hint="eastAsia" w:asciiTheme="minorEastAsia" w:hAnsiTheme="minorEastAsia" w:eastAsiaTheme="minorEastAsia"/>
          <w:b/>
          <w:w w:val="90"/>
          <w:sz w:val="54"/>
          <w:szCs w:val="54"/>
        </w:rPr>
        <w:t>克孜勒苏自治州发展和改革委员会</w:t>
      </w:r>
    </w:p>
    <w:p>
      <w:pPr>
        <w:spacing w:line="1160" w:lineRule="exact"/>
        <w:rPr>
          <w:rFonts w:cs="Arial" w:asciiTheme="minorEastAsia" w:hAnsiTheme="minorEastAsia" w:eastAsiaTheme="minorEastAsia"/>
          <w:b/>
          <w:w w:val="90"/>
          <w:sz w:val="54"/>
          <w:szCs w:val="54"/>
        </w:rPr>
      </w:pPr>
      <w:r>
        <w:rPr>
          <w:rFonts w:hint="eastAsia" w:asciiTheme="minorEastAsia" w:hAnsiTheme="minorEastAsia" w:eastAsiaTheme="minorEastAsia"/>
          <w:b/>
          <w:w w:val="80"/>
          <w:sz w:val="54"/>
          <w:szCs w:val="54"/>
        </w:rPr>
        <w:t xml:space="preserve">克孜勒苏自治州卫生和计划生育委员会  </w:t>
      </w:r>
      <w:r>
        <w:rPr>
          <w:rFonts w:cs="Arial" w:asciiTheme="minorEastAsia" w:hAnsiTheme="minorEastAsia" w:eastAsiaTheme="minorEastAsia"/>
          <w:b/>
          <w:w w:val="90"/>
          <w:sz w:val="54"/>
          <w:szCs w:val="54"/>
        </w:rPr>
        <w:t>文件</w:t>
      </w:r>
    </w:p>
    <w:p>
      <w:pPr>
        <w:spacing w:line="1160" w:lineRule="exact"/>
        <w:rPr>
          <w:rFonts w:asciiTheme="minorEastAsia" w:hAnsiTheme="minorEastAsia" w:eastAsiaTheme="minorEastAsia"/>
          <w:b/>
          <w:w w:val="90"/>
          <w:sz w:val="56"/>
          <w:szCs w:val="56"/>
        </w:rPr>
      </w:pPr>
      <w:r>
        <w:rPr>
          <w:rFonts w:hint="eastAsia" w:asciiTheme="minorEastAsia" w:hAnsiTheme="minorEastAsia" w:eastAsiaTheme="minorEastAsia"/>
          <w:b/>
          <w:w w:val="90"/>
          <w:sz w:val="54"/>
          <w:szCs w:val="54"/>
        </w:rPr>
        <w:t>克孜勒苏自治州环 境  保  护 局</w:t>
      </w:r>
    </w:p>
    <w:p>
      <w:pPr>
        <w:ind w:right="480" w:rightChars="150"/>
        <w:rPr>
          <w:rFonts w:ascii="仿宋_GB2312"/>
          <w:szCs w:val="32"/>
        </w:rPr>
      </w:pPr>
    </w:p>
    <w:p>
      <w:pPr>
        <w:spacing w:line="440" w:lineRule="exact"/>
        <w:rPr>
          <w:rFonts w:ascii="楷体_GB2312" w:eastAsia="楷体_GB2312"/>
          <w:spacing w:val="3"/>
          <w:szCs w:val="32"/>
        </w:rPr>
      </w:pPr>
      <w:r>
        <w:rPr>
          <w:rFonts w:hint="eastAsia" w:ascii="仿宋_GB2312"/>
          <w:szCs w:val="32"/>
        </w:rPr>
        <w:t xml:space="preserve">                                               </w:t>
      </w:r>
      <w:r>
        <w:rPr>
          <w:rFonts w:hint="eastAsia" w:ascii="楷体_GB2312" w:hAnsi="楷体_GB2312" w:eastAsia="楷体_GB2312" w:cs="楷体_GB2312"/>
          <w:szCs w:val="32"/>
        </w:rPr>
        <w:t xml:space="preserve">王  斌 </w:t>
      </w:r>
      <w:r>
        <w:rPr>
          <w:rFonts w:hint="eastAsia" w:ascii="仿宋_GB2312"/>
          <w:szCs w:val="32"/>
        </w:rPr>
        <w:t xml:space="preserve">    </w:t>
      </w:r>
    </w:p>
    <w:p>
      <w:pPr>
        <w:widowControl/>
        <w:tabs>
          <w:tab w:val="left" w:pos="8640"/>
        </w:tabs>
        <w:spacing w:line="440" w:lineRule="exact"/>
        <w:ind w:firstLine="358" w:firstLineChars="112"/>
        <w:rPr>
          <w:rFonts w:ascii="仿宋_GB2312"/>
          <w:szCs w:val="32"/>
        </w:rPr>
      </w:pPr>
      <w:r>
        <w:rPr>
          <w:rFonts w:hint="eastAsia" w:ascii="仿宋_GB2312"/>
          <w:szCs w:val="32"/>
        </w:rPr>
        <w:t>克发改字〔2018〕280号               签发人：</w:t>
      </w:r>
      <w:r>
        <w:rPr>
          <w:rFonts w:hint="eastAsia" w:ascii="楷体_GB2312" w:eastAsia="楷体_GB2312"/>
          <w:szCs w:val="32"/>
        </w:rPr>
        <w:t>王良森</w:t>
      </w:r>
    </w:p>
    <w:p>
      <w:pPr>
        <w:widowControl/>
        <w:tabs>
          <w:tab w:val="left" w:pos="8640"/>
        </w:tabs>
        <w:spacing w:line="440" w:lineRule="exact"/>
        <w:ind w:firstLine="358" w:firstLineChars="112"/>
        <w:rPr>
          <w:rFonts w:ascii="楷体_GB2312" w:eastAsia="楷体_GB2312"/>
          <w:szCs w:val="32"/>
        </w:rPr>
      </w:pPr>
      <w:r>
        <w:rPr>
          <w:rFonts w:hint="eastAsia" w:ascii="仿宋_GB2312"/>
          <w:szCs w:val="32"/>
        </w:rPr>
        <w:t xml:space="preserve">                                             </w:t>
      </w:r>
      <w:r>
        <w:rPr>
          <w:rFonts w:hint="eastAsia" w:ascii="楷体_GB2312" w:eastAsia="楷体_GB2312"/>
          <w:szCs w:val="32"/>
        </w:rPr>
        <w:t>黄铁军</w:t>
      </w:r>
      <w:r>
        <w:rPr>
          <w:rFonts w:hint="eastAsia" w:ascii="仿宋_GB2312"/>
          <w:szCs w:val="32"/>
        </w:rPr>
        <w:t xml:space="preserve">  </w:t>
      </w:r>
      <w:r>
        <w:rPr>
          <w:rFonts w:hint="eastAsia" w:ascii="楷体_GB2312" w:eastAsia="楷体_GB2312"/>
          <w:position w:val="-20"/>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350520</wp:posOffset>
                </wp:positionV>
                <wp:extent cx="5715000" cy="0"/>
                <wp:effectExtent l="9525" t="7620" r="9525" b="11430"/>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5715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27.6pt;height:0pt;width:450pt;z-index:251659264;mso-width-relative:page;mso-height-relative:page;" filled="f" stroked="t" coordsize="21600,21600" o:gfxdata="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LFkIzHTAAAABgEAAA8AAAAA&#10;AAAAAQAgAAAAOAAAAGRycy9kb3ducmV2LnhtbFBLAQIUABQAAAAIAIdO4kBJSLM3ygEAAF8DAAAO&#10;AAAAAAAAAAEAIAAAADgBAABkcnMvZTJvRG9jLnhtbFBLBQYAAAAABgAGAFkBAAB0BQAAAAA=&#10;">
                <v:fill on="f" focussize="0,0"/>
                <v:stroke color="#000000" joinstyle="round"/>
                <v:imagedata o:title=""/>
                <o:lock v:ext="edit" aspectratio="f"/>
              </v:line>
            </w:pict>
          </mc:Fallback>
        </mc:AlternateContent>
      </w:r>
    </w:p>
    <w:p>
      <w:pPr>
        <w:spacing w:line="540" w:lineRule="exact"/>
        <w:ind w:firstLine="358" w:firstLineChars="112"/>
        <w:rPr>
          <w:rFonts w:ascii="仿宋_GB2312"/>
          <w:position w:val="-20"/>
          <w:szCs w:val="32"/>
        </w:rPr>
      </w:pPr>
    </w:p>
    <w:p>
      <w:pPr>
        <w:spacing w:line="640" w:lineRule="exact"/>
        <w:jc w:val="center"/>
        <w:rPr>
          <w:rFonts w:eastAsia="方正小标宋简体"/>
          <w:sz w:val="44"/>
          <w:szCs w:val="44"/>
        </w:rPr>
      </w:pPr>
    </w:p>
    <w:p>
      <w:pPr>
        <w:widowControl/>
        <w:shd w:val="clear" w:color="auto" w:fill="FFFFFF"/>
        <w:spacing w:line="640" w:lineRule="exact"/>
        <w:jc w:val="center"/>
        <w:rPr>
          <w:rFonts w:ascii="方正小标宋简体" w:eastAsia="方正小标宋简体" w:hAnsiTheme="minorEastAsia"/>
          <w:kern w:val="0"/>
          <w:sz w:val="44"/>
          <w:szCs w:val="44"/>
        </w:rPr>
      </w:pPr>
      <w:r>
        <w:rPr>
          <w:rFonts w:hint="eastAsia" w:ascii="方正小标宋简体" w:eastAsia="方正小标宋简体" w:hAnsiTheme="minorEastAsia"/>
          <w:kern w:val="0"/>
          <w:sz w:val="44"/>
          <w:szCs w:val="44"/>
        </w:rPr>
        <w:t>关于制定我州医疗废物集中处置收费</w:t>
      </w:r>
    </w:p>
    <w:p>
      <w:pPr>
        <w:widowControl/>
        <w:shd w:val="clear" w:color="auto" w:fill="FFFFFF"/>
        <w:spacing w:line="640" w:lineRule="exact"/>
        <w:jc w:val="center"/>
        <w:rPr>
          <w:rFonts w:ascii="方正小标宋简体" w:eastAsia="方正小标宋简体" w:hAnsiTheme="minorEastAsia"/>
          <w:kern w:val="0"/>
          <w:sz w:val="44"/>
          <w:szCs w:val="44"/>
        </w:rPr>
      </w:pPr>
      <w:r>
        <w:rPr>
          <w:rFonts w:hint="eastAsia" w:ascii="方正小标宋简体" w:eastAsia="方正小标宋简体" w:hAnsiTheme="minorEastAsia"/>
          <w:kern w:val="0"/>
          <w:sz w:val="44"/>
          <w:szCs w:val="44"/>
        </w:rPr>
        <w:t>标准的通知</w:t>
      </w:r>
    </w:p>
    <w:p>
      <w:pPr>
        <w:widowControl/>
        <w:shd w:val="clear" w:color="auto" w:fill="FFFFFF"/>
        <w:spacing w:line="640" w:lineRule="exact"/>
        <w:rPr>
          <w:rFonts w:ascii="仿宋_GB2312" w:hAnsi="仿宋"/>
          <w:kern w:val="0"/>
          <w:szCs w:val="32"/>
        </w:rPr>
      </w:pPr>
    </w:p>
    <w:p>
      <w:pPr>
        <w:widowControl/>
        <w:shd w:val="clear" w:color="auto" w:fill="FFFFFF"/>
        <w:spacing w:line="640" w:lineRule="exact"/>
        <w:rPr>
          <w:rFonts w:ascii="仿宋_GB2312" w:hAnsi="仿宋"/>
          <w:kern w:val="0"/>
          <w:szCs w:val="32"/>
        </w:rPr>
      </w:pPr>
      <w:r>
        <w:rPr>
          <w:rFonts w:hint="eastAsia" w:ascii="仿宋_GB2312" w:hAnsi="仿宋"/>
          <w:kern w:val="0"/>
          <w:szCs w:val="32"/>
        </w:rPr>
        <w:t>各县（市）发展和改革委、卫计委、环保局：</w:t>
      </w:r>
    </w:p>
    <w:p>
      <w:pPr>
        <w:widowControl/>
        <w:shd w:val="clear" w:color="auto" w:fill="FFFFFF"/>
        <w:spacing w:line="640" w:lineRule="exact"/>
        <w:ind w:firstLine="640"/>
        <w:rPr>
          <w:rFonts w:ascii="仿宋_GB2312" w:hAnsi="仿宋"/>
          <w:kern w:val="0"/>
          <w:szCs w:val="32"/>
        </w:rPr>
      </w:pPr>
      <w:r>
        <w:rPr>
          <w:rFonts w:hint="eastAsia" w:ascii="仿宋_GB2312" w:hAnsi="仿宋"/>
          <w:kern w:val="0"/>
          <w:szCs w:val="32"/>
        </w:rPr>
        <w:t>为进一步加强全州医疗废物集中处置工作，严厉打击医疗废物非法处置行为，防止医疗废物流失，有效预防和控制医疗废物对环境产生的危害。</w:t>
      </w:r>
      <w:r>
        <w:rPr>
          <w:szCs w:val="32"/>
        </w:rPr>
        <w:t>根据</w:t>
      </w:r>
      <w:r>
        <w:rPr>
          <w:rFonts w:hint="eastAsia" w:ascii="仿宋_GB2312" w:hAnsi="仿宋"/>
          <w:kern w:val="0"/>
          <w:szCs w:val="32"/>
        </w:rPr>
        <w:t>自治州人民政府《自治州第十四届人民政府第十五次党组会议暨中心组理论学习会议纪要》（克政阅</w:t>
      </w:r>
      <w:r>
        <w:rPr>
          <w:rFonts w:hint="eastAsia" w:ascii="仿宋" w:hAnsi="仿宋" w:eastAsia="仿宋"/>
          <w:kern w:val="0"/>
          <w:szCs w:val="32"/>
        </w:rPr>
        <w:t>﹝2018﹞25号）精神</w:t>
      </w:r>
      <w:r>
        <w:rPr>
          <w:rFonts w:hint="eastAsia"/>
          <w:szCs w:val="32"/>
        </w:rPr>
        <w:t>，结合我州实际，</w:t>
      </w:r>
      <w:r>
        <w:rPr>
          <w:rFonts w:hint="eastAsia" w:ascii="仿宋_GB2312" w:hAnsi="仿宋"/>
          <w:kern w:val="0"/>
          <w:szCs w:val="32"/>
        </w:rPr>
        <w:t>制定了我州医疗废物集中处置收费标准。现就我州医疗废物集中处置收费标准及有关事项通知如下：</w:t>
      </w:r>
    </w:p>
    <w:p>
      <w:pPr>
        <w:widowControl/>
        <w:shd w:val="clear" w:color="auto" w:fill="FFFFFF"/>
        <w:spacing w:line="640" w:lineRule="exact"/>
        <w:ind w:firstLine="640"/>
        <w:rPr>
          <w:rFonts w:ascii="仿宋_GB2312" w:hAnsi="仿宋"/>
          <w:b/>
          <w:kern w:val="0"/>
          <w:szCs w:val="32"/>
        </w:rPr>
      </w:pPr>
      <w:r>
        <w:rPr>
          <w:rFonts w:hint="eastAsia" w:ascii="仿宋_GB2312" w:hAnsi="仿宋"/>
          <w:b/>
          <w:kern w:val="0"/>
          <w:szCs w:val="32"/>
        </w:rPr>
        <w:t>一、处置企业</w:t>
      </w:r>
    </w:p>
    <w:p>
      <w:pPr>
        <w:widowControl/>
        <w:shd w:val="clear" w:color="auto" w:fill="FFFFFF"/>
        <w:spacing w:line="640" w:lineRule="exact"/>
        <w:ind w:firstLine="645"/>
        <w:rPr>
          <w:rFonts w:ascii="仿宋_GB2312" w:hAnsi="仿宋"/>
          <w:kern w:val="0"/>
          <w:szCs w:val="32"/>
        </w:rPr>
      </w:pPr>
      <w:r>
        <w:rPr>
          <w:rFonts w:hint="eastAsia" w:ascii="仿宋_GB2312" w:hAnsi="仿宋"/>
          <w:kern w:val="0"/>
          <w:szCs w:val="32"/>
        </w:rPr>
        <w:t>阿图什市利康医疗废弃物处理有限公司</w:t>
      </w:r>
    </w:p>
    <w:p>
      <w:pPr>
        <w:widowControl/>
        <w:shd w:val="clear" w:color="auto" w:fill="FFFFFF"/>
        <w:spacing w:line="640" w:lineRule="exact"/>
        <w:ind w:firstLine="640"/>
        <w:rPr>
          <w:rFonts w:ascii="仿宋_GB2312" w:hAnsi="仿宋"/>
          <w:b/>
          <w:kern w:val="0"/>
          <w:szCs w:val="32"/>
        </w:rPr>
      </w:pPr>
      <w:r>
        <w:rPr>
          <w:rFonts w:hint="eastAsia" w:ascii="仿宋_GB2312" w:hAnsi="仿宋"/>
          <w:b/>
          <w:kern w:val="0"/>
          <w:szCs w:val="32"/>
        </w:rPr>
        <w:t>二、收费范围</w:t>
      </w:r>
      <w:r>
        <w:rPr>
          <w:rFonts w:ascii="仿宋_GB2312" w:hAnsi="仿宋"/>
          <w:b/>
          <w:kern w:val="0"/>
          <w:szCs w:val="32"/>
        </w:rPr>
        <w:t xml:space="preserve"> </w:t>
      </w:r>
    </w:p>
    <w:p>
      <w:pPr>
        <w:widowControl/>
        <w:shd w:val="clear" w:color="auto" w:fill="FFFFFF"/>
        <w:spacing w:line="640" w:lineRule="exact"/>
        <w:ind w:firstLine="640"/>
        <w:rPr>
          <w:rFonts w:ascii="仿宋_GB2312" w:hAnsi="仿宋"/>
          <w:kern w:val="0"/>
          <w:szCs w:val="32"/>
        </w:rPr>
      </w:pPr>
      <w:r>
        <w:rPr>
          <w:rFonts w:hint="eastAsia" w:ascii="仿宋_GB2312" w:hAnsi="仿宋"/>
          <w:kern w:val="0"/>
          <w:szCs w:val="32"/>
        </w:rPr>
        <w:t>克州县（市）各级各类医疗卫生机构及其他产生医疗废物的机构。</w:t>
      </w:r>
    </w:p>
    <w:p>
      <w:pPr>
        <w:widowControl/>
        <w:shd w:val="clear" w:color="auto" w:fill="FFFFFF"/>
        <w:spacing w:line="640" w:lineRule="exact"/>
        <w:ind w:firstLine="640"/>
        <w:rPr>
          <w:rFonts w:ascii="仿宋_GB2312"/>
          <w:b/>
          <w:kern w:val="0"/>
          <w:szCs w:val="32"/>
        </w:rPr>
      </w:pPr>
      <w:r>
        <w:rPr>
          <w:rFonts w:hint="eastAsia" w:ascii="仿宋_GB2312"/>
          <w:b/>
          <w:kern w:val="0"/>
          <w:szCs w:val="32"/>
        </w:rPr>
        <w:t>三、收费方式及收费标准</w:t>
      </w:r>
    </w:p>
    <w:p>
      <w:pPr>
        <w:widowControl/>
        <w:shd w:val="clear" w:color="auto" w:fill="FFFFFF"/>
        <w:spacing w:line="640" w:lineRule="exact"/>
        <w:ind w:firstLine="640"/>
        <w:rPr>
          <w:rFonts w:ascii="仿宋_GB2312"/>
          <w:kern w:val="0"/>
          <w:szCs w:val="32"/>
        </w:rPr>
      </w:pPr>
      <w:r>
        <w:rPr>
          <w:rFonts w:hint="eastAsia" w:ascii="仿宋_GB2312"/>
          <w:kern w:val="0"/>
          <w:szCs w:val="32"/>
        </w:rPr>
        <w:t>1、</w:t>
      </w:r>
      <w:r>
        <w:rPr>
          <w:rFonts w:hint="eastAsia" w:ascii="仿宋_GB2312" w:hAnsi="仿宋"/>
          <w:kern w:val="0"/>
          <w:szCs w:val="32"/>
        </w:rPr>
        <w:t>对有编制床位的医疗卫生机构按实际使用床位数收费，</w:t>
      </w:r>
      <w:r>
        <w:rPr>
          <w:rFonts w:hint="eastAsia" w:ascii="仿宋_GB2312"/>
          <w:kern w:val="0"/>
          <w:szCs w:val="32"/>
        </w:rPr>
        <w:t>医疗机构医疗废物处置收费标准最高按</w:t>
      </w:r>
      <w:r>
        <w:rPr>
          <w:rFonts w:ascii="仿宋_GB2312"/>
          <w:kern w:val="0"/>
          <w:szCs w:val="32"/>
        </w:rPr>
        <w:t>2</w:t>
      </w:r>
      <w:r>
        <w:rPr>
          <w:rFonts w:hint="eastAsia" w:ascii="仿宋_GB2312"/>
          <w:kern w:val="0"/>
          <w:szCs w:val="32"/>
        </w:rPr>
        <w:t>元/床/日</w:t>
      </w:r>
      <w:r>
        <w:rPr>
          <w:rFonts w:hint="eastAsia" w:ascii="仿宋_GB2312" w:hAnsi="仿宋"/>
          <w:kern w:val="0"/>
          <w:szCs w:val="32"/>
        </w:rPr>
        <w:t>收取。</w:t>
      </w:r>
    </w:p>
    <w:p>
      <w:pPr>
        <w:widowControl/>
        <w:shd w:val="clear" w:color="auto" w:fill="FFFFFF"/>
        <w:spacing w:line="640" w:lineRule="exact"/>
        <w:ind w:firstLine="641"/>
        <w:rPr>
          <w:rFonts w:ascii="仿宋_GB2312"/>
          <w:kern w:val="0"/>
          <w:szCs w:val="32"/>
        </w:rPr>
      </w:pPr>
      <w:r>
        <w:rPr>
          <w:rFonts w:hint="eastAsia" w:ascii="仿宋_GB2312"/>
          <w:kern w:val="0"/>
          <w:szCs w:val="32"/>
        </w:rPr>
        <w:t>2、</w:t>
      </w:r>
      <w:r>
        <w:rPr>
          <w:rFonts w:hint="eastAsia" w:ascii="仿宋_GB2312" w:hAnsi="仿宋"/>
          <w:kern w:val="0"/>
          <w:szCs w:val="32"/>
        </w:rPr>
        <w:t>对其他产生医疗废物无床位的</w:t>
      </w:r>
      <w:r>
        <w:rPr>
          <w:rFonts w:hint="eastAsia" w:ascii="仿宋_GB2312"/>
          <w:szCs w:val="32"/>
        </w:rPr>
        <w:t>医疗卫生机构和专业公共卫生机构医疗废物处置收费按规模等级收费，原则上最高按每月350元收取。即：疾病预防控制中心、妇幼保健站、社区卫生服务中心、服务站、卫生室、医务所、</w:t>
      </w:r>
      <w:r>
        <w:rPr>
          <w:rFonts w:hint="eastAsia" w:ascii="仿宋_GB2312" w:hAnsi="Calibri"/>
          <w:color w:val="333333"/>
          <w:szCs w:val="32"/>
        </w:rPr>
        <w:t>个体诊所收费标准最高按：350元/月，采血机构（中心血站）按150元/月</w:t>
      </w:r>
      <w:r>
        <w:rPr>
          <w:rFonts w:hint="eastAsia" w:ascii="仿宋_GB2312" w:hAnsi="仿宋"/>
          <w:kern w:val="0"/>
          <w:szCs w:val="32"/>
        </w:rPr>
        <w:t>收取。</w:t>
      </w:r>
    </w:p>
    <w:p>
      <w:pPr>
        <w:widowControl/>
        <w:shd w:val="clear" w:color="auto" w:fill="FFFFFF"/>
        <w:spacing w:line="640" w:lineRule="exact"/>
        <w:ind w:firstLine="641"/>
        <w:rPr>
          <w:rFonts w:ascii="仿宋_GB2312"/>
          <w:kern w:val="0"/>
          <w:szCs w:val="32"/>
        </w:rPr>
      </w:pPr>
      <w:r>
        <w:rPr>
          <w:rFonts w:hint="eastAsia" w:ascii="仿宋_GB2312"/>
          <w:kern w:val="0"/>
          <w:szCs w:val="32"/>
        </w:rPr>
        <w:t>3</w:t>
      </w:r>
      <w:r>
        <w:rPr>
          <w:rFonts w:hint="eastAsia" w:ascii="仿宋_GB2312" w:hAnsi="仿宋"/>
          <w:kern w:val="0"/>
          <w:szCs w:val="32"/>
        </w:rPr>
        <w:t>、对床位使用率较低或因专业特点产生垃圾量较少的医疗机构收费标准可由医疗机构与医疗废物处置企业协商确定。</w:t>
      </w:r>
    </w:p>
    <w:p>
      <w:pPr>
        <w:widowControl/>
        <w:shd w:val="clear" w:color="auto" w:fill="FFFFFF"/>
        <w:spacing w:line="640" w:lineRule="exact"/>
        <w:ind w:firstLine="640"/>
        <w:rPr>
          <w:rFonts w:ascii="仿宋_GB2312"/>
          <w:kern w:val="0"/>
          <w:szCs w:val="32"/>
        </w:rPr>
      </w:pPr>
      <w:r>
        <w:rPr>
          <w:rFonts w:hint="eastAsia" w:ascii="仿宋_GB2312" w:hAnsi="仿宋"/>
          <w:b/>
          <w:kern w:val="0"/>
          <w:szCs w:val="32"/>
        </w:rPr>
        <w:t>四、有关事项</w:t>
      </w:r>
      <w:r>
        <w:rPr>
          <w:rFonts w:hint="eastAsia" w:ascii="仿宋_GB2312" w:hAnsi="仿宋"/>
          <w:kern w:val="0"/>
          <w:szCs w:val="32"/>
        </w:rPr>
        <w:t>：</w:t>
      </w:r>
    </w:p>
    <w:p>
      <w:pPr>
        <w:widowControl/>
        <w:shd w:val="clear" w:color="auto" w:fill="FFFFFF"/>
        <w:spacing w:line="640" w:lineRule="exact"/>
        <w:ind w:firstLine="640"/>
        <w:rPr>
          <w:rFonts w:ascii="仿宋_GB2312" w:hAnsi="仿宋"/>
          <w:kern w:val="0"/>
          <w:szCs w:val="32"/>
        </w:rPr>
      </w:pPr>
      <w:r>
        <w:rPr>
          <w:rFonts w:ascii="仿宋_GB2312" w:hAnsi="仿宋"/>
          <w:kern w:val="0"/>
          <w:szCs w:val="32"/>
        </w:rPr>
        <w:t>1</w:t>
      </w:r>
      <w:r>
        <w:rPr>
          <w:rFonts w:hint="eastAsia" w:ascii="仿宋_GB2312" w:hAnsi="仿宋"/>
          <w:kern w:val="0"/>
          <w:szCs w:val="32"/>
        </w:rPr>
        <w:t>、该费用由各医疗机构承担，不得向患者另行收取。</w:t>
      </w:r>
    </w:p>
    <w:p>
      <w:pPr>
        <w:widowControl/>
        <w:shd w:val="clear" w:color="auto" w:fill="FFFFFF"/>
        <w:spacing w:line="640" w:lineRule="exact"/>
        <w:ind w:firstLine="640"/>
        <w:rPr>
          <w:rFonts w:ascii="仿宋_GB2312"/>
          <w:kern w:val="0"/>
          <w:szCs w:val="32"/>
        </w:rPr>
      </w:pPr>
      <w:r>
        <w:rPr>
          <w:rFonts w:hint="eastAsia" w:ascii="仿宋_GB2312" w:hAnsi="仿宋"/>
          <w:kern w:val="0"/>
          <w:szCs w:val="32"/>
        </w:rPr>
        <w:t>2、要高度重视医疗废物集中处置工作，特别是各级政府和有关部门、各类医疗机构要充分认识到当前做好医疗废物处置工作的重要性和紧迫性，以对人民群众身体健康和生命安全高度负责的精神，切实加强组织领导，迅速安排部署，认真抓好医疗废物集中处置工作。</w:t>
      </w:r>
    </w:p>
    <w:p>
      <w:pPr>
        <w:spacing w:line="640" w:lineRule="exact"/>
        <w:ind w:firstLine="645"/>
        <w:rPr>
          <w:rFonts w:ascii="仿宋_GB2312" w:hAnsi="Calibri"/>
          <w:szCs w:val="32"/>
        </w:rPr>
      </w:pPr>
      <w:r>
        <w:rPr>
          <w:rFonts w:hint="eastAsia" w:ascii="仿宋_GB2312" w:hAnsi="Calibri"/>
          <w:szCs w:val="32"/>
        </w:rPr>
        <w:t>2、各级卫计部门要加强对各级医疗卫生机构产生医疗废物收集、运送、贮存、处理过程中的疾病防治工作，并实施统一监督管理。督促各级医疗卫生机构依据《医疗废物管理条例》按时缴纳医疗废物处置费。对拒绝签订委托处置协议，不按时缴纳医疗废物处置费，擅自处置、倒卖、瞒报医疗废物等情况的，依据《医疗废物管理条例》追究相关单位和责任人的责任。</w:t>
      </w:r>
    </w:p>
    <w:p>
      <w:pPr>
        <w:spacing w:line="640" w:lineRule="exact"/>
        <w:ind w:firstLine="645"/>
        <w:rPr>
          <w:rFonts w:ascii="仿宋_GB2312" w:hAnsi="Calibri"/>
          <w:szCs w:val="32"/>
        </w:rPr>
      </w:pPr>
      <w:r>
        <w:rPr>
          <w:rFonts w:hint="eastAsia" w:ascii="仿宋_GB2312" w:hAnsi="Calibri"/>
          <w:szCs w:val="32"/>
        </w:rPr>
        <w:t>3、各级环保部门要加大对医疗废物擅自收集、运送、贮存、处置等行为的执法力度，依据相关法律法规严肃查处。同时，加强对医疗废物集中处置单位的监督检查。</w:t>
      </w:r>
    </w:p>
    <w:p>
      <w:pPr>
        <w:widowControl/>
        <w:shd w:val="clear" w:color="auto" w:fill="FFFFFF"/>
        <w:spacing w:line="640" w:lineRule="exact"/>
        <w:ind w:firstLine="645"/>
        <w:rPr>
          <w:rFonts w:ascii="仿宋_GB2312" w:hAnsi="仿宋"/>
          <w:kern w:val="0"/>
          <w:szCs w:val="32"/>
        </w:rPr>
      </w:pPr>
      <w:r>
        <w:rPr>
          <w:rFonts w:hint="eastAsia" w:ascii="仿宋_GB2312" w:hAnsi="Calibri"/>
          <w:szCs w:val="32"/>
        </w:rPr>
        <w:t>4、</w:t>
      </w:r>
      <w:r>
        <w:rPr>
          <w:rFonts w:hint="eastAsia" w:ascii="仿宋_GB2312" w:hAnsi="仿宋"/>
          <w:kern w:val="0"/>
          <w:szCs w:val="32"/>
        </w:rPr>
        <w:t>阿图什市利康医疗废弃物处理有限公司应与各医疗机构签订服务协议，明确双方权利义务，认真执行服务内容和收费标准。</w:t>
      </w:r>
    </w:p>
    <w:p>
      <w:pPr>
        <w:widowControl/>
        <w:shd w:val="clear" w:color="auto" w:fill="FFFFFF"/>
        <w:spacing w:line="640" w:lineRule="exact"/>
        <w:ind w:firstLine="320" w:firstLineChars="100"/>
        <w:rPr>
          <w:rFonts w:ascii="仿宋_GB2312" w:hAnsi="仿宋"/>
          <w:kern w:val="0"/>
          <w:szCs w:val="32"/>
        </w:rPr>
      </w:pPr>
      <w:r>
        <w:rPr>
          <w:rFonts w:hint="eastAsia" w:ascii="仿宋_GB2312" w:hAnsi="仿宋"/>
          <w:kern w:val="0"/>
          <w:szCs w:val="32"/>
        </w:rPr>
        <w:t>5、阿图什市利康医疗废弃物处理有限公司每月5日前应将其上月运行费用收支情况报州发改委、卫计委和环保局。2019年7月10日前应将其上一年度运行费用收支汇总情况报州发展和改革委员会。</w:t>
      </w:r>
    </w:p>
    <w:p>
      <w:pPr>
        <w:spacing w:line="640" w:lineRule="exact"/>
        <w:ind w:firstLine="640" w:firstLineChars="200"/>
        <w:rPr>
          <w:rFonts w:ascii="仿宋_GB2312" w:hAnsi="Calibri"/>
          <w:szCs w:val="32"/>
        </w:rPr>
      </w:pPr>
      <w:r>
        <w:rPr>
          <w:rFonts w:hint="eastAsia" w:ascii="仿宋_GB2312" w:hAnsi="Calibri"/>
          <w:szCs w:val="32"/>
        </w:rPr>
        <w:t>6、</w:t>
      </w:r>
      <w:r>
        <w:rPr>
          <w:rFonts w:hint="eastAsia" w:ascii="仿宋_GB2312" w:hAnsi="Calibri"/>
          <w:color w:val="333333"/>
          <w:szCs w:val="32"/>
        </w:rPr>
        <w:t>本通知自2018年7月1日起执行。</w:t>
      </w:r>
      <w:r>
        <w:rPr>
          <w:rFonts w:hint="eastAsia" w:ascii="仿宋_GB2312" w:hAnsi="Calibri"/>
          <w:szCs w:val="32"/>
        </w:rPr>
        <w:t>此收费标准暂定试运行</w:t>
      </w:r>
      <w:r>
        <w:rPr>
          <w:rFonts w:ascii="仿宋_GB2312" w:hAnsi="Calibri"/>
          <w:szCs w:val="32"/>
        </w:rPr>
        <w:t>1</w:t>
      </w:r>
      <w:r>
        <w:rPr>
          <w:rFonts w:hint="eastAsia" w:ascii="仿宋_GB2312" w:hAnsi="Calibri"/>
          <w:szCs w:val="32"/>
        </w:rPr>
        <w:t>年。</w:t>
      </w:r>
    </w:p>
    <w:p>
      <w:pPr>
        <w:spacing w:line="640" w:lineRule="exact"/>
        <w:ind w:right="397" w:rightChars="124"/>
        <w:rPr>
          <w:rFonts w:ascii="仿宋_GB2312"/>
          <w:szCs w:val="32"/>
        </w:rPr>
      </w:pPr>
    </w:p>
    <w:p>
      <w:pPr>
        <w:spacing w:line="640" w:lineRule="exact"/>
        <w:ind w:right="397" w:rightChars="124"/>
        <w:rPr>
          <w:rFonts w:ascii="仿宋_GB2312"/>
          <w:szCs w:val="32"/>
        </w:rPr>
      </w:pPr>
    </w:p>
    <w:p>
      <w:pPr>
        <w:spacing w:line="580" w:lineRule="exact"/>
        <w:ind w:firstLine="640" w:firstLineChars="200"/>
        <w:rPr>
          <w:szCs w:val="32"/>
        </w:rPr>
      </w:pPr>
      <w:r>
        <w:rPr>
          <w:rFonts w:hint="eastAsia"/>
          <w:szCs w:val="32"/>
        </w:rPr>
        <w:t xml:space="preserve">克州发展改革委员会        克州卫生和计划生育委员会 </w:t>
      </w:r>
    </w:p>
    <w:p>
      <w:pPr>
        <w:spacing w:line="580" w:lineRule="exact"/>
        <w:ind w:firstLine="640" w:firstLineChars="200"/>
        <w:rPr>
          <w:szCs w:val="32"/>
        </w:rPr>
      </w:pPr>
    </w:p>
    <w:p>
      <w:pPr>
        <w:spacing w:line="580" w:lineRule="exact"/>
        <w:ind w:firstLine="640" w:firstLineChars="200"/>
        <w:rPr>
          <w:szCs w:val="32"/>
        </w:rPr>
      </w:pPr>
    </w:p>
    <w:p>
      <w:pPr>
        <w:spacing w:line="580" w:lineRule="exact"/>
        <w:ind w:firstLine="640" w:firstLineChars="200"/>
        <w:rPr>
          <w:szCs w:val="32"/>
        </w:rPr>
      </w:pPr>
      <w:r>
        <w:rPr>
          <w:rFonts w:hint="eastAsia"/>
          <w:szCs w:val="32"/>
        </w:rPr>
        <w:t xml:space="preserve">                            克州环境保护局</w:t>
      </w:r>
    </w:p>
    <w:p>
      <w:pPr>
        <w:spacing w:line="580" w:lineRule="exact"/>
        <w:ind w:firstLine="5120" w:firstLineChars="1600"/>
        <w:rPr>
          <w:szCs w:val="32"/>
        </w:rPr>
      </w:pPr>
      <w:r>
        <w:rPr>
          <w:szCs w:val="32"/>
        </w:rPr>
        <w:t>2018年</w:t>
      </w:r>
      <w:r>
        <w:rPr>
          <w:rFonts w:hint="eastAsia"/>
          <w:szCs w:val="32"/>
        </w:rPr>
        <w:t>6</w:t>
      </w:r>
      <w:r>
        <w:rPr>
          <w:szCs w:val="32"/>
        </w:rPr>
        <w:t>月</w:t>
      </w:r>
      <w:r>
        <w:rPr>
          <w:rFonts w:hint="eastAsia"/>
          <w:szCs w:val="32"/>
        </w:rPr>
        <w:t>21</w:t>
      </w:r>
      <w:r>
        <w:rPr>
          <w:szCs w:val="32"/>
        </w:rPr>
        <w:t>日</w:t>
      </w:r>
    </w:p>
    <w:p>
      <w:pPr>
        <w:spacing w:line="580" w:lineRule="exact"/>
        <w:ind w:firstLine="640" w:firstLineChars="200"/>
        <w:rPr>
          <w:szCs w:val="32"/>
        </w:rPr>
      </w:pPr>
    </w:p>
    <w:p>
      <w:pPr>
        <w:spacing w:line="580" w:lineRule="exact"/>
        <w:ind w:firstLine="640" w:firstLineChars="200"/>
        <w:rPr>
          <w:rFonts w:hint="eastAsia"/>
          <w:szCs w:val="32"/>
        </w:rPr>
      </w:pPr>
    </w:p>
    <w:p>
      <w:pPr>
        <w:spacing w:line="580" w:lineRule="exact"/>
        <w:ind w:firstLine="640" w:firstLineChars="200"/>
        <w:rPr>
          <w:rFonts w:hint="eastAsia"/>
          <w:szCs w:val="32"/>
        </w:rPr>
      </w:pPr>
    </w:p>
    <w:p>
      <w:pPr>
        <w:spacing w:line="580" w:lineRule="exact"/>
        <w:ind w:firstLine="640" w:firstLineChars="200"/>
        <w:rPr>
          <w:rFonts w:hint="eastAsia"/>
          <w:szCs w:val="32"/>
        </w:rPr>
      </w:pPr>
    </w:p>
    <w:p>
      <w:pPr>
        <w:spacing w:line="580" w:lineRule="exact"/>
        <w:ind w:firstLine="640" w:firstLineChars="200"/>
        <w:rPr>
          <w:rFonts w:hint="eastAsia"/>
          <w:szCs w:val="32"/>
        </w:rPr>
      </w:pPr>
    </w:p>
    <w:p>
      <w:pPr>
        <w:spacing w:line="580" w:lineRule="exact"/>
        <w:ind w:firstLine="640" w:firstLineChars="200"/>
        <w:rPr>
          <w:szCs w:val="32"/>
        </w:rPr>
      </w:pPr>
    </w:p>
    <w:p>
      <w:pPr>
        <w:spacing w:line="640" w:lineRule="exact"/>
        <w:ind w:right="397" w:rightChars="124"/>
        <w:rPr>
          <w:rFonts w:ascii="仿宋_GB2312"/>
          <w:szCs w:val="32"/>
        </w:rPr>
      </w:pPr>
    </w:p>
    <w:p>
      <w:pPr>
        <w:spacing w:line="560" w:lineRule="exact"/>
        <w:rPr>
          <w:rFonts w:ascii="仿宋_GB2312"/>
          <w:sz w:val="28"/>
          <w:szCs w:val="28"/>
        </w:rPr>
      </w:pPr>
      <w:r>
        <w:rPr>
          <w:rFonts w:hint="eastAsia" w:ascii="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76200</wp:posOffset>
                </wp:positionV>
                <wp:extent cx="5689600" cy="0"/>
                <wp:effectExtent l="10160" t="8255" r="5715" b="10795"/>
                <wp:wrapNone/>
                <wp:docPr id="3" name="直接连接符 3"/>
                <wp:cNvGraphicFramePr/>
                <a:graphic xmlns:a="http://schemas.openxmlformats.org/drawingml/2006/main">
                  <a:graphicData uri="http://schemas.microsoft.com/office/word/2010/wordprocessingShape">
                    <wps:wsp>
                      <wps:cNvCnPr>
                        <a:cxnSpLocks noChangeShapeType="true"/>
                      </wps:cNvCnPr>
                      <wps:spPr bwMode="auto">
                        <a:xfrm>
                          <a:off x="0" y="0"/>
                          <a:ext cx="56896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6pt;height:0pt;width:448pt;z-index:251661312;mso-width-relative:page;mso-height-relative:page;" filled="f" stroked="t" coordsize="21600,21600" o:gfxdata="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BXCj/c0wAAAAYBAAAPAAAA&#10;AAAAAAEAIAAAADgAAABkcnMvZG93bnJldi54bWxQSwECFAAUAAAACACHTuJA0qyu1csBAABfAwAA&#10;DgAAAAAAAAABACAAAAA4AQAAZHJzL2Uyb0RvYy54bWxQSwUGAAAAAAYABgBZAQAAdQUAAAAA&#10;">
                <v:fill on="f" focussize="0,0"/>
                <v:stroke color="#000000" joinstyle="round"/>
                <v:imagedata o:title=""/>
                <o:lock v:ext="edit" aspectratio="f"/>
              </v:line>
            </w:pict>
          </mc:Fallback>
        </mc:AlternateContent>
      </w:r>
      <w:r>
        <w:rPr>
          <w:rFonts w:hint="eastAsia" w:ascii="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367665</wp:posOffset>
                </wp:positionV>
                <wp:extent cx="5689600" cy="0"/>
                <wp:effectExtent l="10160" t="13970" r="5715" b="5080"/>
                <wp:wrapNone/>
                <wp:docPr id="2" name="直接连接符 2"/>
                <wp:cNvGraphicFramePr/>
                <a:graphic xmlns:a="http://schemas.openxmlformats.org/drawingml/2006/main">
                  <a:graphicData uri="http://schemas.microsoft.com/office/word/2010/wordprocessingShape">
                    <wps:wsp>
                      <wps:cNvCnPr>
                        <a:cxnSpLocks noChangeShapeType="true"/>
                      </wps:cNvCnPr>
                      <wps:spPr bwMode="auto">
                        <a:xfrm>
                          <a:off x="0" y="0"/>
                          <a:ext cx="56896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28.95pt;height:0pt;width:448pt;z-index:251662336;mso-width-relative:page;mso-height-relative:page;" filled="f" stroked="t" coordsize="21600,21600" o:gfxdata="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B+msxr1AAAAAYBAAAPAAAA&#10;AAAAAAEAIAAAADgAAABkcnMvZG93bnJldi54bWxQSwECFAAUAAAACACHTuJA/NcEk8oBAABfAwAA&#10;DgAAAAAAAAABACAAAAA5AQAAZHJzL2Uyb0RvYy54bWxQSwUGAAAAAAYABgBZAQAAdQUAAAAA&#10;">
                <v:fill on="f" focussize="0,0"/>
                <v:stroke color="#000000" joinstyle="round"/>
                <v:imagedata o:title=""/>
                <o:lock v:ext="edit" aspectratio="f"/>
              </v:line>
            </w:pict>
          </mc:Fallback>
        </mc:AlternateContent>
      </w:r>
      <w:r>
        <w:rPr>
          <w:rFonts w:hint="eastAsia" w:ascii="仿宋_GB2312"/>
          <w:sz w:val="28"/>
          <w:szCs w:val="28"/>
        </w:rPr>
        <w:t>克孜勒苏自治州发展和改革委员会办公室        2018年6月21日印发</w:t>
      </w:r>
    </w:p>
    <w:sectPr>
      <w:headerReference r:id="rId3" w:type="default"/>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540"/>
    <w:rsid w:val="00003D5F"/>
    <w:rsid w:val="000044A6"/>
    <w:rsid w:val="00006A6D"/>
    <w:rsid w:val="000275D4"/>
    <w:rsid w:val="000344DE"/>
    <w:rsid w:val="000348E4"/>
    <w:rsid w:val="00057057"/>
    <w:rsid w:val="000635E2"/>
    <w:rsid w:val="00070804"/>
    <w:rsid w:val="00077204"/>
    <w:rsid w:val="00080977"/>
    <w:rsid w:val="00083BEF"/>
    <w:rsid w:val="00084271"/>
    <w:rsid w:val="00095486"/>
    <w:rsid w:val="000A1285"/>
    <w:rsid w:val="000A53B3"/>
    <w:rsid w:val="000B16CA"/>
    <w:rsid w:val="000B40F4"/>
    <w:rsid w:val="000C1AD8"/>
    <w:rsid w:val="000C5F57"/>
    <w:rsid w:val="000C76CA"/>
    <w:rsid w:val="000E41A7"/>
    <w:rsid w:val="000E5A3B"/>
    <w:rsid w:val="000E6B0E"/>
    <w:rsid w:val="000F29C2"/>
    <w:rsid w:val="00101592"/>
    <w:rsid w:val="00103755"/>
    <w:rsid w:val="00107EF0"/>
    <w:rsid w:val="00124508"/>
    <w:rsid w:val="001269A3"/>
    <w:rsid w:val="00130438"/>
    <w:rsid w:val="00130AAE"/>
    <w:rsid w:val="00130AEF"/>
    <w:rsid w:val="00134721"/>
    <w:rsid w:val="00143CBB"/>
    <w:rsid w:val="00173329"/>
    <w:rsid w:val="00174E30"/>
    <w:rsid w:val="001A1D70"/>
    <w:rsid w:val="001A3F73"/>
    <w:rsid w:val="001B1B05"/>
    <w:rsid w:val="001B3514"/>
    <w:rsid w:val="001C0434"/>
    <w:rsid w:val="001C0CD8"/>
    <w:rsid w:val="001D44F5"/>
    <w:rsid w:val="001D790A"/>
    <w:rsid w:val="001E3AE4"/>
    <w:rsid w:val="001E3D38"/>
    <w:rsid w:val="001F3238"/>
    <w:rsid w:val="001F77A0"/>
    <w:rsid w:val="002018A8"/>
    <w:rsid w:val="002103A7"/>
    <w:rsid w:val="002136A5"/>
    <w:rsid w:val="00215D4E"/>
    <w:rsid w:val="00222E8E"/>
    <w:rsid w:val="00234651"/>
    <w:rsid w:val="00237FC4"/>
    <w:rsid w:val="0025243A"/>
    <w:rsid w:val="002623FA"/>
    <w:rsid w:val="00265CB2"/>
    <w:rsid w:val="0026717E"/>
    <w:rsid w:val="00272358"/>
    <w:rsid w:val="0027287C"/>
    <w:rsid w:val="00283647"/>
    <w:rsid w:val="00287327"/>
    <w:rsid w:val="00294A54"/>
    <w:rsid w:val="002957A7"/>
    <w:rsid w:val="00296A88"/>
    <w:rsid w:val="002A157A"/>
    <w:rsid w:val="002B3F92"/>
    <w:rsid w:val="002C44AB"/>
    <w:rsid w:val="002D0418"/>
    <w:rsid w:val="002D0D74"/>
    <w:rsid w:val="002E2C8E"/>
    <w:rsid w:val="002E30A9"/>
    <w:rsid w:val="002E37DE"/>
    <w:rsid w:val="002E46AF"/>
    <w:rsid w:val="002F30E0"/>
    <w:rsid w:val="00300535"/>
    <w:rsid w:val="00301C8F"/>
    <w:rsid w:val="00304F9F"/>
    <w:rsid w:val="003159DF"/>
    <w:rsid w:val="003177AF"/>
    <w:rsid w:val="00324FB0"/>
    <w:rsid w:val="00327144"/>
    <w:rsid w:val="0032718D"/>
    <w:rsid w:val="00342456"/>
    <w:rsid w:val="0034294E"/>
    <w:rsid w:val="00343DEC"/>
    <w:rsid w:val="00353DEF"/>
    <w:rsid w:val="003563DB"/>
    <w:rsid w:val="003564EC"/>
    <w:rsid w:val="00361CA3"/>
    <w:rsid w:val="003658BB"/>
    <w:rsid w:val="00367B5A"/>
    <w:rsid w:val="003772AF"/>
    <w:rsid w:val="00395483"/>
    <w:rsid w:val="003A3C94"/>
    <w:rsid w:val="003B5580"/>
    <w:rsid w:val="003C22E5"/>
    <w:rsid w:val="003D4831"/>
    <w:rsid w:val="003E2903"/>
    <w:rsid w:val="003E2DCC"/>
    <w:rsid w:val="003E3CBD"/>
    <w:rsid w:val="003E6E4E"/>
    <w:rsid w:val="003E7EFD"/>
    <w:rsid w:val="003F1948"/>
    <w:rsid w:val="003F3E6D"/>
    <w:rsid w:val="00402222"/>
    <w:rsid w:val="0042539A"/>
    <w:rsid w:val="00432330"/>
    <w:rsid w:val="00444D24"/>
    <w:rsid w:val="00446ED5"/>
    <w:rsid w:val="00464C6D"/>
    <w:rsid w:val="004808AD"/>
    <w:rsid w:val="00482D35"/>
    <w:rsid w:val="004839B8"/>
    <w:rsid w:val="0049178A"/>
    <w:rsid w:val="00494E21"/>
    <w:rsid w:val="004A6446"/>
    <w:rsid w:val="004B441F"/>
    <w:rsid w:val="004D1474"/>
    <w:rsid w:val="004E5E05"/>
    <w:rsid w:val="004F02C5"/>
    <w:rsid w:val="004F4424"/>
    <w:rsid w:val="00502EC5"/>
    <w:rsid w:val="005045BE"/>
    <w:rsid w:val="005067C5"/>
    <w:rsid w:val="005278BC"/>
    <w:rsid w:val="00535EC0"/>
    <w:rsid w:val="0054438A"/>
    <w:rsid w:val="00547B22"/>
    <w:rsid w:val="005511B0"/>
    <w:rsid w:val="005650E0"/>
    <w:rsid w:val="00565C37"/>
    <w:rsid w:val="00565D7B"/>
    <w:rsid w:val="00570C10"/>
    <w:rsid w:val="00581C54"/>
    <w:rsid w:val="00581EB5"/>
    <w:rsid w:val="00593EFB"/>
    <w:rsid w:val="005A010F"/>
    <w:rsid w:val="005A1F77"/>
    <w:rsid w:val="005A2152"/>
    <w:rsid w:val="005C2A21"/>
    <w:rsid w:val="005C776D"/>
    <w:rsid w:val="005C7E64"/>
    <w:rsid w:val="005D52CA"/>
    <w:rsid w:val="005D76B0"/>
    <w:rsid w:val="005E1CDB"/>
    <w:rsid w:val="005E421C"/>
    <w:rsid w:val="005F0EAE"/>
    <w:rsid w:val="005F6DC6"/>
    <w:rsid w:val="006053D2"/>
    <w:rsid w:val="0060775B"/>
    <w:rsid w:val="0061501E"/>
    <w:rsid w:val="00615F18"/>
    <w:rsid w:val="006163A6"/>
    <w:rsid w:val="00616A39"/>
    <w:rsid w:val="00623907"/>
    <w:rsid w:val="0062447E"/>
    <w:rsid w:val="00625350"/>
    <w:rsid w:val="00627521"/>
    <w:rsid w:val="00627A19"/>
    <w:rsid w:val="006346F0"/>
    <w:rsid w:val="00634CCC"/>
    <w:rsid w:val="00641838"/>
    <w:rsid w:val="00646238"/>
    <w:rsid w:val="0066269F"/>
    <w:rsid w:val="006660F6"/>
    <w:rsid w:val="00674FA5"/>
    <w:rsid w:val="0068405F"/>
    <w:rsid w:val="006A3884"/>
    <w:rsid w:val="006B1A91"/>
    <w:rsid w:val="006B2B8C"/>
    <w:rsid w:val="006B5DC6"/>
    <w:rsid w:val="006B6739"/>
    <w:rsid w:val="006C3576"/>
    <w:rsid w:val="006C573D"/>
    <w:rsid w:val="006D601A"/>
    <w:rsid w:val="006D68FF"/>
    <w:rsid w:val="006D790C"/>
    <w:rsid w:val="006E108F"/>
    <w:rsid w:val="006E34BB"/>
    <w:rsid w:val="006F70A6"/>
    <w:rsid w:val="00707CF1"/>
    <w:rsid w:val="00716DED"/>
    <w:rsid w:val="007213F5"/>
    <w:rsid w:val="007265F4"/>
    <w:rsid w:val="00737364"/>
    <w:rsid w:val="00743544"/>
    <w:rsid w:val="00746EC7"/>
    <w:rsid w:val="007544AF"/>
    <w:rsid w:val="00761A20"/>
    <w:rsid w:val="00766240"/>
    <w:rsid w:val="00773DED"/>
    <w:rsid w:val="00775DAB"/>
    <w:rsid w:val="0077784D"/>
    <w:rsid w:val="00791025"/>
    <w:rsid w:val="007A466D"/>
    <w:rsid w:val="007B6128"/>
    <w:rsid w:val="007C26B7"/>
    <w:rsid w:val="007C27C7"/>
    <w:rsid w:val="007D0D2F"/>
    <w:rsid w:val="007D4881"/>
    <w:rsid w:val="007E06FC"/>
    <w:rsid w:val="007E2565"/>
    <w:rsid w:val="007E3BBB"/>
    <w:rsid w:val="007E4E97"/>
    <w:rsid w:val="007E62D3"/>
    <w:rsid w:val="007F3D44"/>
    <w:rsid w:val="008007ED"/>
    <w:rsid w:val="008129E2"/>
    <w:rsid w:val="0082309B"/>
    <w:rsid w:val="00826CD9"/>
    <w:rsid w:val="00830CC9"/>
    <w:rsid w:val="00837585"/>
    <w:rsid w:val="008409E9"/>
    <w:rsid w:val="00843915"/>
    <w:rsid w:val="008459DC"/>
    <w:rsid w:val="008471EF"/>
    <w:rsid w:val="0085407D"/>
    <w:rsid w:val="00854CE5"/>
    <w:rsid w:val="00864378"/>
    <w:rsid w:val="00870DD3"/>
    <w:rsid w:val="00887BB5"/>
    <w:rsid w:val="008909AB"/>
    <w:rsid w:val="008A6194"/>
    <w:rsid w:val="008B6A9B"/>
    <w:rsid w:val="008B7E00"/>
    <w:rsid w:val="008C4A24"/>
    <w:rsid w:val="008C6644"/>
    <w:rsid w:val="008E0C0F"/>
    <w:rsid w:val="008E1F55"/>
    <w:rsid w:val="008E3484"/>
    <w:rsid w:val="008F06CD"/>
    <w:rsid w:val="008F079B"/>
    <w:rsid w:val="009022FC"/>
    <w:rsid w:val="00906D38"/>
    <w:rsid w:val="00912A9A"/>
    <w:rsid w:val="009266E1"/>
    <w:rsid w:val="00941BEF"/>
    <w:rsid w:val="00955937"/>
    <w:rsid w:val="00966C98"/>
    <w:rsid w:val="009752C3"/>
    <w:rsid w:val="00976203"/>
    <w:rsid w:val="00983859"/>
    <w:rsid w:val="0098426D"/>
    <w:rsid w:val="0098466E"/>
    <w:rsid w:val="00987F5A"/>
    <w:rsid w:val="00994775"/>
    <w:rsid w:val="009A25A8"/>
    <w:rsid w:val="009A4A90"/>
    <w:rsid w:val="009B04FC"/>
    <w:rsid w:val="009B1D90"/>
    <w:rsid w:val="009B7B4F"/>
    <w:rsid w:val="009C10A4"/>
    <w:rsid w:val="009C3A78"/>
    <w:rsid w:val="009C3AC3"/>
    <w:rsid w:val="009C7540"/>
    <w:rsid w:val="009D471C"/>
    <w:rsid w:val="009E2BF9"/>
    <w:rsid w:val="009E4180"/>
    <w:rsid w:val="009F2A37"/>
    <w:rsid w:val="009F42C1"/>
    <w:rsid w:val="009F5644"/>
    <w:rsid w:val="00A13AFF"/>
    <w:rsid w:val="00A232BF"/>
    <w:rsid w:val="00A33BAF"/>
    <w:rsid w:val="00A34808"/>
    <w:rsid w:val="00A458C7"/>
    <w:rsid w:val="00A6315C"/>
    <w:rsid w:val="00A668A7"/>
    <w:rsid w:val="00A70C50"/>
    <w:rsid w:val="00A75F6D"/>
    <w:rsid w:val="00A82A00"/>
    <w:rsid w:val="00A848A2"/>
    <w:rsid w:val="00A87C57"/>
    <w:rsid w:val="00A9183C"/>
    <w:rsid w:val="00A92B31"/>
    <w:rsid w:val="00AA586E"/>
    <w:rsid w:val="00AB521F"/>
    <w:rsid w:val="00AB7088"/>
    <w:rsid w:val="00AC5CA4"/>
    <w:rsid w:val="00AC7575"/>
    <w:rsid w:val="00AE0E72"/>
    <w:rsid w:val="00AF15D0"/>
    <w:rsid w:val="00B01904"/>
    <w:rsid w:val="00B01FE5"/>
    <w:rsid w:val="00B20302"/>
    <w:rsid w:val="00B215B1"/>
    <w:rsid w:val="00B2530B"/>
    <w:rsid w:val="00B27104"/>
    <w:rsid w:val="00B36602"/>
    <w:rsid w:val="00B460DE"/>
    <w:rsid w:val="00B55B80"/>
    <w:rsid w:val="00B5730F"/>
    <w:rsid w:val="00B60DDA"/>
    <w:rsid w:val="00B62E05"/>
    <w:rsid w:val="00B63B73"/>
    <w:rsid w:val="00B7664D"/>
    <w:rsid w:val="00B76B72"/>
    <w:rsid w:val="00B810FB"/>
    <w:rsid w:val="00B900F6"/>
    <w:rsid w:val="00B97C50"/>
    <w:rsid w:val="00B97F0A"/>
    <w:rsid w:val="00BB0976"/>
    <w:rsid w:val="00BD17EB"/>
    <w:rsid w:val="00BF46C0"/>
    <w:rsid w:val="00C00171"/>
    <w:rsid w:val="00C01D96"/>
    <w:rsid w:val="00C06058"/>
    <w:rsid w:val="00C133F3"/>
    <w:rsid w:val="00C13843"/>
    <w:rsid w:val="00C227FE"/>
    <w:rsid w:val="00C27B52"/>
    <w:rsid w:val="00C369CD"/>
    <w:rsid w:val="00C37A50"/>
    <w:rsid w:val="00C46860"/>
    <w:rsid w:val="00C4737A"/>
    <w:rsid w:val="00C66640"/>
    <w:rsid w:val="00C702BB"/>
    <w:rsid w:val="00C70BE9"/>
    <w:rsid w:val="00C97540"/>
    <w:rsid w:val="00C97995"/>
    <w:rsid w:val="00CA0C57"/>
    <w:rsid w:val="00CA3E1B"/>
    <w:rsid w:val="00CB02E9"/>
    <w:rsid w:val="00CB044C"/>
    <w:rsid w:val="00CC4C08"/>
    <w:rsid w:val="00CC76D1"/>
    <w:rsid w:val="00CD5219"/>
    <w:rsid w:val="00CE466D"/>
    <w:rsid w:val="00CF07F3"/>
    <w:rsid w:val="00D02617"/>
    <w:rsid w:val="00D02E6B"/>
    <w:rsid w:val="00D0565E"/>
    <w:rsid w:val="00D06561"/>
    <w:rsid w:val="00D1210D"/>
    <w:rsid w:val="00D12285"/>
    <w:rsid w:val="00D21910"/>
    <w:rsid w:val="00D23B30"/>
    <w:rsid w:val="00D34E0F"/>
    <w:rsid w:val="00D4148B"/>
    <w:rsid w:val="00D4231B"/>
    <w:rsid w:val="00D52E9A"/>
    <w:rsid w:val="00D62AD9"/>
    <w:rsid w:val="00D630A3"/>
    <w:rsid w:val="00D840F8"/>
    <w:rsid w:val="00DA1CF5"/>
    <w:rsid w:val="00DA1F68"/>
    <w:rsid w:val="00DA70B3"/>
    <w:rsid w:val="00DB2CF1"/>
    <w:rsid w:val="00DB5CD1"/>
    <w:rsid w:val="00DC30F1"/>
    <w:rsid w:val="00DC3599"/>
    <w:rsid w:val="00DC3B1D"/>
    <w:rsid w:val="00DC69E7"/>
    <w:rsid w:val="00DD1569"/>
    <w:rsid w:val="00DD3BC4"/>
    <w:rsid w:val="00DD3EFB"/>
    <w:rsid w:val="00DD4474"/>
    <w:rsid w:val="00DE64E0"/>
    <w:rsid w:val="00E03440"/>
    <w:rsid w:val="00E15B7B"/>
    <w:rsid w:val="00E40C2B"/>
    <w:rsid w:val="00E43E36"/>
    <w:rsid w:val="00E453EC"/>
    <w:rsid w:val="00E633A0"/>
    <w:rsid w:val="00E63959"/>
    <w:rsid w:val="00E65BB3"/>
    <w:rsid w:val="00E81A6A"/>
    <w:rsid w:val="00E84873"/>
    <w:rsid w:val="00E868B0"/>
    <w:rsid w:val="00E87604"/>
    <w:rsid w:val="00E9007C"/>
    <w:rsid w:val="00E91F70"/>
    <w:rsid w:val="00E96D31"/>
    <w:rsid w:val="00E971B2"/>
    <w:rsid w:val="00EA0E16"/>
    <w:rsid w:val="00EA1480"/>
    <w:rsid w:val="00EA1588"/>
    <w:rsid w:val="00EA4011"/>
    <w:rsid w:val="00EC079E"/>
    <w:rsid w:val="00EC5C09"/>
    <w:rsid w:val="00EC7FA2"/>
    <w:rsid w:val="00ED0311"/>
    <w:rsid w:val="00ED0B26"/>
    <w:rsid w:val="00ED2EAF"/>
    <w:rsid w:val="00ED48FA"/>
    <w:rsid w:val="00EE411A"/>
    <w:rsid w:val="00EE5C4A"/>
    <w:rsid w:val="00EE73CF"/>
    <w:rsid w:val="00EF4C6C"/>
    <w:rsid w:val="00EF6027"/>
    <w:rsid w:val="00F06494"/>
    <w:rsid w:val="00F156F9"/>
    <w:rsid w:val="00F31CA1"/>
    <w:rsid w:val="00F43222"/>
    <w:rsid w:val="00F43D53"/>
    <w:rsid w:val="00F50106"/>
    <w:rsid w:val="00F50400"/>
    <w:rsid w:val="00F50B09"/>
    <w:rsid w:val="00F5146A"/>
    <w:rsid w:val="00F548D9"/>
    <w:rsid w:val="00F563BE"/>
    <w:rsid w:val="00F65ACE"/>
    <w:rsid w:val="00F65AF3"/>
    <w:rsid w:val="00F66B59"/>
    <w:rsid w:val="00F729B2"/>
    <w:rsid w:val="00F86CC1"/>
    <w:rsid w:val="00F87FC7"/>
    <w:rsid w:val="00F94DE4"/>
    <w:rsid w:val="00F9520F"/>
    <w:rsid w:val="00FA4AD5"/>
    <w:rsid w:val="00FA76EB"/>
    <w:rsid w:val="00FC2CFF"/>
    <w:rsid w:val="00FC5058"/>
    <w:rsid w:val="00FD2375"/>
    <w:rsid w:val="00FD7529"/>
    <w:rsid w:val="00FE3136"/>
    <w:rsid w:val="00FE770B"/>
    <w:rsid w:val="00FF2E12"/>
    <w:rsid w:val="00FF6B99"/>
    <w:rsid w:val="04B642F7"/>
    <w:rsid w:val="0D925E03"/>
    <w:rsid w:val="0E261DA4"/>
    <w:rsid w:val="12A056FB"/>
    <w:rsid w:val="16685ABA"/>
    <w:rsid w:val="1A974986"/>
    <w:rsid w:val="203D2C6D"/>
    <w:rsid w:val="235720B2"/>
    <w:rsid w:val="2BD57C36"/>
    <w:rsid w:val="2F3D6B25"/>
    <w:rsid w:val="31B651D1"/>
    <w:rsid w:val="41814CD7"/>
    <w:rsid w:val="495A0216"/>
    <w:rsid w:val="4B5A62AD"/>
    <w:rsid w:val="4C2F2007"/>
    <w:rsid w:val="54EF09AC"/>
    <w:rsid w:val="552C6078"/>
    <w:rsid w:val="567E696C"/>
    <w:rsid w:val="5D255560"/>
    <w:rsid w:val="5E445EE0"/>
    <w:rsid w:val="65890F9D"/>
    <w:rsid w:val="66717B4F"/>
    <w:rsid w:val="6A747C0C"/>
    <w:rsid w:val="6F067801"/>
    <w:rsid w:val="70A8120C"/>
    <w:rsid w:val="788962C3"/>
    <w:rsid w:val="FDF66B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spacing w:line="240" w:lineRule="atLeast"/>
      <w:ind w:left="900" w:hanging="900"/>
    </w:pPr>
    <w:rPr>
      <w:szCs w:val="20"/>
    </w:rPr>
  </w:style>
  <w:style w:type="paragraph" w:styleId="3">
    <w:name w:val="Date"/>
    <w:basedOn w:val="1"/>
    <w:next w:val="1"/>
    <w:link w:val="11"/>
    <w:qFormat/>
    <w:uiPriority w:val="99"/>
    <w:pPr>
      <w:ind w:left="100" w:leftChars="2500"/>
    </w:pPr>
  </w:style>
  <w:style w:type="paragraph" w:styleId="4">
    <w:name w:val="Balloon Text"/>
    <w:basedOn w:val="1"/>
    <w:link w:val="16"/>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rFonts w:ascii="Calibri" w:hAnsi="Calibri" w:eastAsia="宋体"/>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character" w:styleId="9">
    <w:name w:val="page number"/>
    <w:basedOn w:val="8"/>
    <w:qFormat/>
    <w:uiPriority w:val="0"/>
  </w:style>
  <w:style w:type="character" w:customStyle="1" w:styleId="10">
    <w:name w:val="正文文本缩进 Char"/>
    <w:basedOn w:val="8"/>
    <w:link w:val="2"/>
    <w:qFormat/>
    <w:locked/>
    <w:uiPriority w:val="99"/>
    <w:rPr>
      <w:rFonts w:ascii="Times New Roman" w:hAnsi="Times New Roman" w:eastAsia="仿宋_GB2312" w:cs="Times New Roman"/>
      <w:sz w:val="20"/>
      <w:szCs w:val="20"/>
    </w:rPr>
  </w:style>
  <w:style w:type="character" w:customStyle="1" w:styleId="11">
    <w:name w:val="日期 Char"/>
    <w:basedOn w:val="8"/>
    <w:link w:val="3"/>
    <w:semiHidden/>
    <w:qFormat/>
    <w:locked/>
    <w:uiPriority w:val="99"/>
    <w:rPr>
      <w:rFonts w:ascii="Times New Roman" w:hAnsi="Times New Roman" w:eastAsia="仿宋_GB2312" w:cs="Times New Roman"/>
      <w:sz w:val="24"/>
      <w:szCs w:val="24"/>
    </w:rPr>
  </w:style>
  <w:style w:type="character" w:customStyle="1" w:styleId="12">
    <w:name w:val="页脚 Char"/>
    <w:basedOn w:val="8"/>
    <w:link w:val="5"/>
    <w:semiHidden/>
    <w:qFormat/>
    <w:locked/>
    <w:uiPriority w:val="99"/>
    <w:rPr>
      <w:rFonts w:cs="Times New Roman"/>
      <w:sz w:val="18"/>
      <w:szCs w:val="18"/>
    </w:rPr>
  </w:style>
  <w:style w:type="character" w:customStyle="1" w:styleId="13">
    <w:name w:val="页眉 Char"/>
    <w:basedOn w:val="8"/>
    <w:link w:val="6"/>
    <w:semiHidden/>
    <w:qFormat/>
    <w:locked/>
    <w:uiPriority w:val="99"/>
    <w:rPr>
      <w:rFonts w:cs="Times New Roman"/>
      <w:sz w:val="18"/>
      <w:szCs w:val="18"/>
    </w:rPr>
  </w:style>
  <w:style w:type="paragraph" w:customStyle="1" w:styleId="14">
    <w:name w:val="列出段落1"/>
    <w:basedOn w:val="1"/>
    <w:qFormat/>
    <w:uiPriority w:val="99"/>
    <w:pPr>
      <w:ind w:firstLine="420" w:firstLineChars="200"/>
    </w:pPr>
  </w:style>
  <w:style w:type="paragraph" w:styleId="15">
    <w:name w:val="List Paragraph"/>
    <w:basedOn w:val="1"/>
    <w:qFormat/>
    <w:uiPriority w:val="99"/>
    <w:pPr>
      <w:ind w:firstLine="420" w:firstLineChars="200"/>
    </w:pPr>
  </w:style>
  <w:style w:type="character" w:customStyle="1" w:styleId="16">
    <w:name w:val="批注框文本 Char"/>
    <w:basedOn w:val="8"/>
    <w:link w:val="4"/>
    <w:semiHidden/>
    <w:qFormat/>
    <w:locked/>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215</Words>
  <Characters>1232</Characters>
  <Lines>10</Lines>
  <Paragraphs>2</Paragraphs>
  <TotalTime>2783</TotalTime>
  <ScaleCrop>false</ScaleCrop>
  <LinksUpToDate>false</LinksUpToDate>
  <CharactersWithSpaces>1445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2017-01-25T13:35:00Z</dcterms:created>
  <dc:creator>周冲</dc:creator>
  <cp:lastModifiedBy>uos</cp:lastModifiedBy>
  <cp:lastPrinted>2018-06-23T11:07:00Z</cp:lastPrinted>
  <dcterms:modified xsi:type="dcterms:W3CDTF">2024-09-09T13:10:22Z</dcterms:modified>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