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DDF" w:rsidRDefault="00700412">
      <w:pPr>
        <w:rPr>
          <w:rFonts w:ascii="黑体" w:eastAsia="黑体" w:hAnsi="黑体"/>
          <w:sz w:val="32"/>
          <w:szCs w:val="32"/>
        </w:rPr>
      </w:pPr>
      <w:r>
        <w:rPr>
          <w:rFonts w:ascii="黑体" w:eastAsia="黑体" w:hAnsi="黑体" w:hint="eastAsia"/>
          <w:sz w:val="32"/>
          <w:szCs w:val="32"/>
        </w:rPr>
        <w:t>附件：</w:t>
      </w:r>
    </w:p>
    <w:p w:rsidR="00607DDF" w:rsidRDefault="00607DDF"/>
    <w:p w:rsidR="00607DDF" w:rsidRDefault="00607DDF"/>
    <w:p w:rsidR="00607DDF" w:rsidRDefault="00607DDF">
      <w:pPr>
        <w:widowControl/>
        <w:spacing w:before="100" w:beforeAutospacing="1" w:after="100" w:afterAutospacing="1"/>
        <w:outlineLvl w:val="1"/>
        <w:rPr>
          <w:rFonts w:ascii="黑体" w:eastAsia="黑体" w:hAnsi="黑体" w:cs="宋体"/>
          <w:kern w:val="0"/>
          <w:sz w:val="32"/>
          <w:szCs w:val="32"/>
        </w:rPr>
      </w:pPr>
    </w:p>
    <w:p w:rsidR="00607DDF" w:rsidRDefault="00607DDF">
      <w:pPr>
        <w:widowControl/>
        <w:spacing w:before="100" w:beforeAutospacing="1" w:after="100" w:afterAutospacing="1"/>
        <w:outlineLvl w:val="1"/>
        <w:rPr>
          <w:rFonts w:ascii="黑体" w:eastAsia="黑体" w:hAnsi="黑体" w:cs="宋体"/>
          <w:kern w:val="0"/>
          <w:sz w:val="32"/>
          <w:szCs w:val="32"/>
        </w:rPr>
      </w:pPr>
    </w:p>
    <w:p w:rsidR="00607DDF" w:rsidRDefault="00607DDF">
      <w:pPr>
        <w:widowControl/>
        <w:spacing w:before="100" w:beforeAutospacing="1" w:after="100" w:afterAutospacing="1"/>
        <w:outlineLvl w:val="1"/>
        <w:rPr>
          <w:rFonts w:ascii="宋体" w:hAnsi="宋体" w:cs="宋体"/>
          <w:b/>
          <w:bCs/>
          <w:kern w:val="0"/>
          <w:sz w:val="44"/>
          <w:szCs w:val="44"/>
        </w:rPr>
      </w:pPr>
    </w:p>
    <w:p w:rsidR="00607DDF" w:rsidRDefault="00700412">
      <w:pPr>
        <w:widowControl/>
        <w:spacing w:before="100" w:beforeAutospacing="1" w:after="100" w:afterAutospacing="1"/>
        <w:jc w:val="center"/>
        <w:outlineLvl w:val="1"/>
        <w:rPr>
          <w:rFonts w:ascii="宋体" w:hAnsi="宋体"/>
          <w:b/>
          <w:bCs/>
          <w:kern w:val="0"/>
          <w:sz w:val="44"/>
          <w:szCs w:val="44"/>
        </w:rPr>
      </w:pPr>
      <w:r>
        <w:rPr>
          <w:rFonts w:ascii="宋体" w:hAnsi="宋体" w:hint="eastAsia"/>
          <w:b/>
          <w:bCs/>
          <w:kern w:val="0"/>
          <w:sz w:val="44"/>
          <w:szCs w:val="44"/>
        </w:rPr>
        <w:t>克孜勒苏柯尔克孜自治州卫生健康委员会</w:t>
      </w:r>
    </w:p>
    <w:p w:rsidR="00607DDF" w:rsidRDefault="00700412">
      <w:pPr>
        <w:widowControl/>
        <w:spacing w:before="100" w:beforeAutospacing="1" w:after="100" w:afterAutospacing="1"/>
        <w:jc w:val="center"/>
        <w:outlineLvl w:val="1"/>
        <w:rPr>
          <w:rFonts w:ascii="宋体" w:hAnsi="宋体"/>
          <w:kern w:val="0"/>
          <w:sz w:val="44"/>
          <w:szCs w:val="44"/>
        </w:rPr>
      </w:pPr>
      <w:r>
        <w:rPr>
          <w:rFonts w:ascii="宋体" w:hAnsi="宋体" w:hint="eastAsia"/>
          <w:b/>
          <w:bCs/>
          <w:kern w:val="0"/>
          <w:sz w:val="44"/>
          <w:szCs w:val="44"/>
        </w:rPr>
        <w:t>2021年预算公开</w:t>
      </w:r>
    </w:p>
    <w:p w:rsidR="00607DDF" w:rsidRDefault="00607DDF">
      <w:pPr>
        <w:widowControl/>
        <w:spacing w:before="100" w:beforeAutospacing="1" w:after="100" w:afterAutospacing="1"/>
        <w:jc w:val="center"/>
        <w:outlineLvl w:val="1"/>
        <w:rPr>
          <w:rFonts w:ascii="宋体" w:hAnsi="宋体"/>
          <w:b/>
          <w:kern w:val="0"/>
          <w:sz w:val="44"/>
          <w:szCs w:val="44"/>
        </w:rPr>
      </w:pPr>
    </w:p>
    <w:p w:rsidR="00607DDF" w:rsidRDefault="00607DDF">
      <w:pPr>
        <w:widowControl/>
        <w:spacing w:before="100" w:beforeAutospacing="1" w:after="100" w:afterAutospacing="1"/>
        <w:jc w:val="center"/>
        <w:outlineLvl w:val="1"/>
        <w:rPr>
          <w:rFonts w:ascii="宋体" w:hAnsi="宋体"/>
          <w:b/>
          <w:kern w:val="0"/>
          <w:sz w:val="44"/>
          <w:szCs w:val="44"/>
        </w:rPr>
      </w:pPr>
    </w:p>
    <w:p w:rsidR="00607DDF" w:rsidRDefault="00607DDF">
      <w:pPr>
        <w:widowControl/>
        <w:spacing w:before="100" w:beforeAutospacing="1" w:after="100" w:afterAutospacing="1"/>
        <w:jc w:val="center"/>
        <w:outlineLvl w:val="1"/>
        <w:rPr>
          <w:rFonts w:ascii="宋体" w:hAnsi="宋体"/>
          <w:b/>
          <w:kern w:val="0"/>
          <w:sz w:val="44"/>
          <w:szCs w:val="44"/>
        </w:rPr>
      </w:pPr>
    </w:p>
    <w:p w:rsidR="00607DDF" w:rsidRDefault="00607DDF">
      <w:pPr>
        <w:widowControl/>
        <w:spacing w:before="100" w:beforeAutospacing="1" w:after="100" w:afterAutospacing="1"/>
        <w:jc w:val="center"/>
        <w:outlineLvl w:val="1"/>
        <w:rPr>
          <w:rFonts w:ascii="宋体" w:hAnsi="宋体"/>
          <w:b/>
          <w:kern w:val="0"/>
          <w:sz w:val="44"/>
          <w:szCs w:val="44"/>
        </w:rPr>
      </w:pPr>
    </w:p>
    <w:p w:rsidR="00607DDF" w:rsidRDefault="00607DDF">
      <w:pPr>
        <w:widowControl/>
        <w:spacing w:before="100" w:beforeAutospacing="1" w:after="100" w:afterAutospacing="1"/>
        <w:jc w:val="center"/>
        <w:outlineLvl w:val="1"/>
        <w:rPr>
          <w:rFonts w:ascii="宋体" w:hAnsi="宋体"/>
          <w:b/>
          <w:kern w:val="0"/>
          <w:sz w:val="44"/>
          <w:szCs w:val="44"/>
        </w:rPr>
      </w:pPr>
    </w:p>
    <w:p w:rsidR="00607DDF" w:rsidRDefault="00607DDF">
      <w:pPr>
        <w:widowControl/>
        <w:spacing w:before="100" w:beforeAutospacing="1" w:after="100" w:afterAutospacing="1"/>
        <w:jc w:val="center"/>
        <w:outlineLvl w:val="1"/>
        <w:rPr>
          <w:rFonts w:ascii="宋体" w:hAnsi="宋体"/>
          <w:b/>
          <w:kern w:val="0"/>
          <w:sz w:val="44"/>
          <w:szCs w:val="44"/>
        </w:rPr>
      </w:pPr>
    </w:p>
    <w:p w:rsidR="00607DDF" w:rsidRDefault="00607DDF">
      <w:pPr>
        <w:widowControl/>
        <w:spacing w:before="100" w:beforeAutospacing="1" w:after="100" w:afterAutospacing="1"/>
        <w:jc w:val="center"/>
        <w:outlineLvl w:val="1"/>
        <w:rPr>
          <w:rFonts w:ascii="宋体" w:hAnsi="宋体"/>
          <w:b/>
          <w:kern w:val="0"/>
          <w:sz w:val="44"/>
          <w:szCs w:val="44"/>
        </w:rPr>
      </w:pPr>
    </w:p>
    <w:p w:rsidR="00607DDF" w:rsidRDefault="00607DDF">
      <w:pPr>
        <w:widowControl/>
        <w:spacing w:before="100" w:beforeAutospacing="1" w:after="100" w:afterAutospacing="1"/>
        <w:jc w:val="center"/>
        <w:outlineLvl w:val="1"/>
        <w:rPr>
          <w:rFonts w:ascii="宋体" w:hAnsi="宋体"/>
          <w:b/>
          <w:kern w:val="0"/>
          <w:sz w:val="44"/>
          <w:szCs w:val="44"/>
        </w:rPr>
      </w:pPr>
    </w:p>
    <w:p w:rsidR="00607DDF" w:rsidRDefault="00607DDF">
      <w:pPr>
        <w:widowControl/>
        <w:spacing w:before="100" w:beforeAutospacing="1" w:after="100" w:afterAutospacing="1"/>
        <w:jc w:val="center"/>
        <w:outlineLvl w:val="1"/>
        <w:rPr>
          <w:rFonts w:ascii="宋体" w:hAnsi="宋体"/>
          <w:b/>
          <w:kern w:val="0"/>
          <w:sz w:val="44"/>
          <w:szCs w:val="44"/>
        </w:rPr>
      </w:pPr>
    </w:p>
    <w:p w:rsidR="00607DDF" w:rsidRDefault="00607DDF">
      <w:pPr>
        <w:widowControl/>
        <w:spacing w:before="100" w:beforeAutospacing="1" w:after="100" w:afterAutospacing="1"/>
        <w:jc w:val="center"/>
        <w:outlineLvl w:val="1"/>
        <w:rPr>
          <w:rFonts w:ascii="宋体" w:hAnsi="宋体"/>
          <w:b/>
          <w:kern w:val="0"/>
          <w:sz w:val="44"/>
          <w:szCs w:val="44"/>
        </w:rPr>
      </w:pPr>
    </w:p>
    <w:p w:rsidR="00607DDF" w:rsidRDefault="00700412">
      <w:pPr>
        <w:widowControl/>
        <w:spacing w:line="460" w:lineRule="exact"/>
        <w:jc w:val="center"/>
        <w:outlineLvl w:val="1"/>
        <w:rPr>
          <w:rFonts w:ascii="黑体" w:eastAsia="黑体" w:hAnsi="黑体"/>
          <w:kern w:val="0"/>
          <w:sz w:val="36"/>
          <w:szCs w:val="32"/>
        </w:rPr>
      </w:pPr>
      <w:r>
        <w:rPr>
          <w:rFonts w:ascii="黑体" w:eastAsia="黑体" w:hAnsi="黑体" w:hint="eastAsia"/>
          <w:kern w:val="0"/>
          <w:sz w:val="36"/>
          <w:szCs w:val="32"/>
        </w:rPr>
        <w:lastRenderedPageBreak/>
        <w:t>目  录</w:t>
      </w:r>
    </w:p>
    <w:p w:rsidR="00607DDF" w:rsidRDefault="00607DDF">
      <w:pPr>
        <w:widowControl/>
        <w:spacing w:line="460" w:lineRule="exact"/>
        <w:ind w:firstLineChars="200" w:firstLine="720"/>
        <w:outlineLvl w:val="1"/>
        <w:rPr>
          <w:rFonts w:ascii="黑体" w:eastAsia="黑体" w:hAnsi="黑体"/>
          <w:kern w:val="0"/>
          <w:sz w:val="36"/>
          <w:szCs w:val="32"/>
        </w:rPr>
      </w:pPr>
    </w:p>
    <w:p w:rsidR="00607DDF" w:rsidRDefault="00700412">
      <w:pPr>
        <w:widowControl/>
        <w:spacing w:line="460" w:lineRule="exact"/>
        <w:ind w:firstLineChars="200" w:firstLine="643"/>
        <w:outlineLvl w:val="1"/>
        <w:rPr>
          <w:rFonts w:ascii="仿宋_GB2312" w:eastAsia="仿宋_GB2312" w:hAnsi="宋体"/>
          <w:b/>
          <w:kern w:val="0"/>
          <w:sz w:val="32"/>
          <w:szCs w:val="32"/>
        </w:rPr>
      </w:pPr>
      <w:r>
        <w:rPr>
          <w:rFonts w:ascii="仿宋_GB2312" w:eastAsia="仿宋_GB2312" w:hAnsi="宋体" w:hint="eastAsia"/>
          <w:b/>
          <w:kern w:val="0"/>
          <w:sz w:val="32"/>
          <w:szCs w:val="32"/>
        </w:rPr>
        <w:t>第一部分 克孜勒苏柯尔克孜自治州卫生健康委员会单位概况</w:t>
      </w:r>
    </w:p>
    <w:p w:rsidR="00607DDF" w:rsidRDefault="00700412">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一、主要职能</w:t>
      </w:r>
    </w:p>
    <w:p w:rsidR="00607DDF" w:rsidRDefault="00700412">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二、机构设置及人员情况</w:t>
      </w:r>
    </w:p>
    <w:p w:rsidR="00607DDF" w:rsidRDefault="00700412">
      <w:pPr>
        <w:widowControl/>
        <w:spacing w:line="460" w:lineRule="exact"/>
        <w:ind w:firstLineChars="200" w:firstLine="643"/>
        <w:outlineLvl w:val="1"/>
        <w:rPr>
          <w:rFonts w:ascii="仿宋_GB2312" w:eastAsia="仿宋_GB2312" w:hAnsi="宋体"/>
          <w:b/>
          <w:kern w:val="0"/>
          <w:sz w:val="32"/>
          <w:szCs w:val="32"/>
        </w:rPr>
      </w:pPr>
      <w:r>
        <w:rPr>
          <w:rFonts w:ascii="仿宋_GB2312" w:eastAsia="仿宋_GB2312" w:hAnsi="宋体" w:hint="eastAsia"/>
          <w:b/>
          <w:kern w:val="0"/>
          <w:sz w:val="32"/>
          <w:szCs w:val="32"/>
        </w:rPr>
        <w:t>第二部分  2021年部门（单位）预算公开表</w:t>
      </w:r>
    </w:p>
    <w:p w:rsidR="00607DDF" w:rsidRDefault="00700412">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一、部门（单位）收支总体情况表</w:t>
      </w:r>
    </w:p>
    <w:p w:rsidR="00607DDF" w:rsidRDefault="00700412">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二、部门（单位）收入总体情况表</w:t>
      </w:r>
    </w:p>
    <w:p w:rsidR="00607DDF" w:rsidRDefault="00700412">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三、部门（单位）支出总体情况表</w:t>
      </w:r>
    </w:p>
    <w:p w:rsidR="00607DDF" w:rsidRDefault="00700412">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四、财政拨款收支总体情况表</w:t>
      </w:r>
    </w:p>
    <w:p w:rsidR="00607DDF" w:rsidRDefault="00700412">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五、一般公共预算支出情况表</w:t>
      </w:r>
    </w:p>
    <w:p w:rsidR="00607DDF" w:rsidRDefault="00700412">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六、一般公共预算基本支出情况表</w:t>
      </w:r>
    </w:p>
    <w:p w:rsidR="00607DDF" w:rsidRDefault="00700412">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七、</w:t>
      </w:r>
      <w:r>
        <w:rPr>
          <w:rFonts w:ascii="仿宋_GB2312" w:eastAsia="仿宋_GB2312" w:hAnsi="宋体" w:hint="eastAsia"/>
          <w:bCs/>
          <w:kern w:val="0"/>
          <w:sz w:val="32"/>
          <w:szCs w:val="32"/>
        </w:rPr>
        <w:t>项目支出情况表</w:t>
      </w:r>
    </w:p>
    <w:p w:rsidR="00607DDF" w:rsidRDefault="00700412">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八、一般公共预算“三公”经费支出情况表</w:t>
      </w:r>
    </w:p>
    <w:p w:rsidR="00607DDF" w:rsidRDefault="00700412">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九、政府性基金预算支出情况表</w:t>
      </w:r>
    </w:p>
    <w:p w:rsidR="00607DDF" w:rsidRDefault="00700412">
      <w:pPr>
        <w:widowControl/>
        <w:spacing w:line="460" w:lineRule="exact"/>
        <w:ind w:firstLineChars="200" w:firstLine="643"/>
        <w:outlineLvl w:val="1"/>
        <w:rPr>
          <w:rFonts w:ascii="仿宋_GB2312" w:eastAsia="仿宋_GB2312" w:hAnsi="宋体"/>
          <w:b/>
          <w:kern w:val="0"/>
          <w:sz w:val="32"/>
          <w:szCs w:val="32"/>
        </w:rPr>
      </w:pPr>
      <w:r>
        <w:rPr>
          <w:rFonts w:ascii="仿宋_GB2312" w:eastAsia="仿宋_GB2312" w:hAnsi="宋体" w:hint="eastAsia"/>
          <w:b/>
          <w:kern w:val="0"/>
          <w:sz w:val="32"/>
          <w:szCs w:val="32"/>
        </w:rPr>
        <w:t>第三部分  2021年部门（单位）预算情况说明</w:t>
      </w:r>
    </w:p>
    <w:p w:rsidR="00607DDF" w:rsidRDefault="00700412">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一、关于克孜勒苏柯尔克孜自治州卫生健康委员会2021年收支预算情况的总体说明</w:t>
      </w:r>
    </w:p>
    <w:p w:rsidR="00607DDF" w:rsidRDefault="00700412">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二、关于克孜勒苏柯尔克孜自治州卫生健康委员会2021年收入预算情况说明</w:t>
      </w:r>
    </w:p>
    <w:p w:rsidR="00607DDF" w:rsidRDefault="00700412">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三、关于克孜勒苏柯尔克孜自治州卫生健康委员会2021年支出预算情况说明</w:t>
      </w:r>
    </w:p>
    <w:p w:rsidR="00607DDF" w:rsidRDefault="00700412">
      <w:pPr>
        <w:widowControl/>
        <w:spacing w:line="460" w:lineRule="exact"/>
        <w:ind w:firstLineChars="200" w:firstLine="640"/>
        <w:outlineLvl w:val="1"/>
        <w:rPr>
          <w:rFonts w:ascii="仿宋_GB2312" w:eastAsia="仿宋_GB2312" w:hAnsi="宋体"/>
          <w:bCs/>
          <w:kern w:val="0"/>
          <w:sz w:val="32"/>
          <w:szCs w:val="32"/>
        </w:rPr>
      </w:pPr>
      <w:r>
        <w:rPr>
          <w:rFonts w:ascii="仿宋_GB2312" w:eastAsia="仿宋_GB2312" w:hAnsi="宋体" w:hint="eastAsia"/>
          <w:bCs/>
          <w:kern w:val="0"/>
          <w:sz w:val="32"/>
          <w:szCs w:val="32"/>
        </w:rPr>
        <w:t>四、关于克孜勒苏柯尔克孜自治州卫生健康委员会2021年财政拨款收支预算情况的总体说明</w:t>
      </w:r>
    </w:p>
    <w:p w:rsidR="00607DDF" w:rsidRDefault="00700412">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五、关于克孜勒苏柯尔克孜自治州卫生健康委员会2021年一般公共预算当年拨款情况说明</w:t>
      </w:r>
    </w:p>
    <w:p w:rsidR="00607DDF" w:rsidRDefault="00700412">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lastRenderedPageBreak/>
        <w:t>六、关于克孜勒苏柯尔克孜自治州卫生健康委员会2021年一般公共预算基本支出情况说明</w:t>
      </w:r>
    </w:p>
    <w:p w:rsidR="00607DDF" w:rsidRDefault="00700412">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七、关于克孜勒苏柯尔克孜自治州卫生健康委员会2021年项目支出情况说明</w:t>
      </w:r>
    </w:p>
    <w:p w:rsidR="00607DDF" w:rsidRDefault="00700412">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八、关于克孜勒苏柯尔克孜自治州卫生健康委员会2021年一般公共预算“三公”经费预算情况说明</w:t>
      </w:r>
    </w:p>
    <w:p w:rsidR="00607DDF" w:rsidRDefault="00700412">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九、关于克孜勒苏柯尔克孜自治州卫生健康委员会2021年政府性基金预算拨款情况说明</w:t>
      </w:r>
    </w:p>
    <w:p w:rsidR="00607DDF" w:rsidRDefault="00700412">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十、其他重要事项的情况说明</w:t>
      </w:r>
    </w:p>
    <w:p w:rsidR="00607DDF" w:rsidRDefault="00607DDF">
      <w:pPr>
        <w:widowControl/>
        <w:spacing w:line="460" w:lineRule="exact"/>
        <w:ind w:firstLineChars="200" w:firstLine="643"/>
        <w:outlineLvl w:val="1"/>
        <w:rPr>
          <w:rFonts w:ascii="仿宋_GB2312" w:eastAsia="仿宋_GB2312" w:hAnsi="宋体"/>
          <w:b/>
          <w:kern w:val="0"/>
          <w:sz w:val="32"/>
          <w:szCs w:val="32"/>
        </w:rPr>
      </w:pPr>
    </w:p>
    <w:p w:rsidR="00607DDF" w:rsidRDefault="00700412">
      <w:pPr>
        <w:widowControl/>
        <w:numPr>
          <w:ilvl w:val="0"/>
          <w:numId w:val="1"/>
        </w:numPr>
        <w:spacing w:line="460" w:lineRule="exact"/>
        <w:ind w:firstLineChars="200" w:firstLine="643"/>
        <w:outlineLvl w:val="1"/>
        <w:rPr>
          <w:rFonts w:ascii="仿宋_GB2312" w:eastAsia="仿宋_GB2312" w:hAnsi="宋体"/>
          <w:b/>
          <w:kern w:val="0"/>
          <w:sz w:val="32"/>
          <w:szCs w:val="32"/>
        </w:rPr>
      </w:pPr>
      <w:r>
        <w:rPr>
          <w:rFonts w:ascii="仿宋_GB2312" w:eastAsia="仿宋_GB2312" w:hAnsi="宋体" w:hint="eastAsia"/>
          <w:b/>
          <w:kern w:val="0"/>
          <w:sz w:val="32"/>
          <w:szCs w:val="32"/>
        </w:rPr>
        <w:t xml:space="preserve"> 名词解释</w:t>
      </w:r>
    </w:p>
    <w:p w:rsidR="00607DDF" w:rsidRDefault="00607DDF">
      <w:pPr>
        <w:widowControl/>
        <w:spacing w:line="460" w:lineRule="exact"/>
        <w:outlineLvl w:val="1"/>
        <w:rPr>
          <w:rFonts w:ascii="仿宋_GB2312" w:eastAsia="仿宋_GB2312" w:hAnsi="宋体"/>
          <w:b/>
          <w:kern w:val="0"/>
          <w:sz w:val="32"/>
          <w:szCs w:val="32"/>
        </w:rPr>
      </w:pPr>
    </w:p>
    <w:p w:rsidR="00607DDF" w:rsidRDefault="00607DDF">
      <w:pPr>
        <w:widowControl/>
        <w:spacing w:line="460" w:lineRule="exact"/>
        <w:outlineLvl w:val="1"/>
        <w:rPr>
          <w:rFonts w:ascii="仿宋_GB2312" w:eastAsia="仿宋_GB2312" w:hAnsi="宋体"/>
          <w:b/>
          <w:kern w:val="0"/>
          <w:sz w:val="32"/>
          <w:szCs w:val="32"/>
        </w:rPr>
      </w:pPr>
    </w:p>
    <w:p w:rsidR="00607DDF" w:rsidRDefault="00607DDF">
      <w:pPr>
        <w:widowControl/>
        <w:spacing w:line="460" w:lineRule="exact"/>
        <w:outlineLvl w:val="1"/>
        <w:rPr>
          <w:rFonts w:ascii="仿宋_GB2312" w:eastAsia="仿宋_GB2312" w:hAnsi="宋体"/>
          <w:b/>
          <w:kern w:val="0"/>
          <w:sz w:val="32"/>
          <w:szCs w:val="32"/>
        </w:rPr>
      </w:pPr>
    </w:p>
    <w:p w:rsidR="00607DDF" w:rsidRDefault="00607DDF">
      <w:pPr>
        <w:widowControl/>
        <w:spacing w:line="460" w:lineRule="exact"/>
        <w:outlineLvl w:val="1"/>
        <w:rPr>
          <w:rFonts w:ascii="仿宋_GB2312" w:eastAsia="仿宋_GB2312" w:hAnsi="宋体"/>
          <w:b/>
          <w:kern w:val="0"/>
          <w:sz w:val="32"/>
          <w:szCs w:val="32"/>
        </w:rPr>
      </w:pPr>
    </w:p>
    <w:p w:rsidR="00607DDF" w:rsidRDefault="00607DDF">
      <w:pPr>
        <w:widowControl/>
        <w:spacing w:line="460" w:lineRule="exact"/>
        <w:outlineLvl w:val="1"/>
        <w:rPr>
          <w:rFonts w:ascii="仿宋_GB2312" w:eastAsia="仿宋_GB2312" w:hAnsi="宋体"/>
          <w:b/>
          <w:kern w:val="0"/>
          <w:sz w:val="32"/>
          <w:szCs w:val="32"/>
        </w:rPr>
      </w:pPr>
    </w:p>
    <w:p w:rsidR="00607DDF" w:rsidRDefault="00607DDF">
      <w:pPr>
        <w:widowControl/>
        <w:spacing w:line="460" w:lineRule="exact"/>
        <w:outlineLvl w:val="1"/>
        <w:rPr>
          <w:rFonts w:ascii="仿宋_GB2312" w:eastAsia="仿宋_GB2312" w:hAnsi="宋体"/>
          <w:b/>
          <w:kern w:val="0"/>
          <w:sz w:val="32"/>
          <w:szCs w:val="32"/>
        </w:rPr>
      </w:pPr>
    </w:p>
    <w:p w:rsidR="00607DDF" w:rsidRDefault="00607DDF">
      <w:pPr>
        <w:widowControl/>
        <w:spacing w:line="460" w:lineRule="exact"/>
        <w:outlineLvl w:val="1"/>
        <w:rPr>
          <w:rFonts w:ascii="仿宋_GB2312" w:eastAsia="仿宋_GB2312" w:hAnsi="宋体"/>
          <w:b/>
          <w:kern w:val="0"/>
          <w:sz w:val="32"/>
          <w:szCs w:val="32"/>
        </w:rPr>
      </w:pPr>
    </w:p>
    <w:p w:rsidR="00607DDF" w:rsidRDefault="00607DDF">
      <w:pPr>
        <w:widowControl/>
        <w:spacing w:line="460" w:lineRule="exact"/>
        <w:outlineLvl w:val="1"/>
        <w:rPr>
          <w:rFonts w:ascii="仿宋_GB2312" w:eastAsia="仿宋_GB2312" w:hAnsi="宋体"/>
          <w:b/>
          <w:kern w:val="0"/>
          <w:sz w:val="32"/>
          <w:szCs w:val="32"/>
        </w:rPr>
      </w:pPr>
    </w:p>
    <w:p w:rsidR="00607DDF" w:rsidRDefault="00607DDF">
      <w:pPr>
        <w:widowControl/>
        <w:spacing w:line="460" w:lineRule="exact"/>
        <w:outlineLvl w:val="1"/>
        <w:rPr>
          <w:rFonts w:ascii="仿宋_GB2312" w:eastAsia="仿宋_GB2312" w:hAnsi="宋体"/>
          <w:b/>
          <w:kern w:val="0"/>
          <w:sz w:val="32"/>
          <w:szCs w:val="32"/>
        </w:rPr>
      </w:pPr>
    </w:p>
    <w:p w:rsidR="00607DDF" w:rsidRDefault="00607DDF">
      <w:pPr>
        <w:widowControl/>
        <w:spacing w:line="460" w:lineRule="exact"/>
        <w:outlineLvl w:val="1"/>
        <w:rPr>
          <w:rFonts w:ascii="仿宋_GB2312" w:eastAsia="仿宋_GB2312" w:hAnsi="宋体"/>
          <w:b/>
          <w:kern w:val="0"/>
          <w:sz w:val="32"/>
          <w:szCs w:val="32"/>
        </w:rPr>
      </w:pPr>
    </w:p>
    <w:p w:rsidR="00607DDF" w:rsidRDefault="00607DDF">
      <w:pPr>
        <w:widowControl/>
        <w:spacing w:line="460" w:lineRule="exact"/>
        <w:outlineLvl w:val="1"/>
        <w:rPr>
          <w:rFonts w:ascii="仿宋_GB2312" w:eastAsia="仿宋_GB2312" w:hAnsi="宋体"/>
          <w:b/>
          <w:kern w:val="0"/>
          <w:sz w:val="32"/>
          <w:szCs w:val="32"/>
        </w:rPr>
      </w:pPr>
    </w:p>
    <w:p w:rsidR="00607DDF" w:rsidRDefault="00607DDF">
      <w:pPr>
        <w:widowControl/>
        <w:spacing w:line="460" w:lineRule="exact"/>
        <w:outlineLvl w:val="1"/>
        <w:rPr>
          <w:rFonts w:ascii="仿宋_GB2312" w:eastAsia="仿宋_GB2312" w:hAnsi="宋体"/>
          <w:b/>
          <w:kern w:val="0"/>
          <w:sz w:val="32"/>
          <w:szCs w:val="32"/>
        </w:rPr>
      </w:pPr>
    </w:p>
    <w:p w:rsidR="00607DDF" w:rsidRDefault="00607DDF">
      <w:pPr>
        <w:widowControl/>
        <w:spacing w:line="460" w:lineRule="exact"/>
        <w:outlineLvl w:val="1"/>
        <w:rPr>
          <w:rFonts w:ascii="仿宋_GB2312" w:eastAsia="仿宋_GB2312" w:hAnsi="宋体"/>
          <w:b/>
          <w:kern w:val="0"/>
          <w:sz w:val="32"/>
          <w:szCs w:val="32"/>
        </w:rPr>
      </w:pPr>
    </w:p>
    <w:p w:rsidR="00607DDF" w:rsidRDefault="00607DDF">
      <w:pPr>
        <w:widowControl/>
        <w:spacing w:line="460" w:lineRule="exact"/>
        <w:outlineLvl w:val="1"/>
        <w:rPr>
          <w:rFonts w:ascii="仿宋_GB2312" w:eastAsia="仿宋_GB2312" w:hAnsi="宋体"/>
          <w:b/>
          <w:kern w:val="0"/>
          <w:sz w:val="32"/>
          <w:szCs w:val="32"/>
        </w:rPr>
      </w:pPr>
    </w:p>
    <w:p w:rsidR="00607DDF" w:rsidRDefault="00607DDF">
      <w:pPr>
        <w:widowControl/>
        <w:spacing w:line="460" w:lineRule="exact"/>
        <w:outlineLvl w:val="1"/>
        <w:rPr>
          <w:rFonts w:ascii="仿宋_GB2312" w:eastAsia="仿宋_GB2312" w:hAnsi="宋体"/>
          <w:b/>
          <w:kern w:val="0"/>
          <w:sz w:val="32"/>
          <w:szCs w:val="32"/>
        </w:rPr>
      </w:pPr>
    </w:p>
    <w:p w:rsidR="00607DDF" w:rsidRDefault="00607DDF">
      <w:pPr>
        <w:widowControl/>
        <w:spacing w:line="460" w:lineRule="exact"/>
        <w:outlineLvl w:val="1"/>
        <w:rPr>
          <w:rFonts w:ascii="仿宋_GB2312" w:eastAsia="仿宋_GB2312" w:hAnsi="宋体"/>
          <w:b/>
          <w:kern w:val="0"/>
          <w:sz w:val="32"/>
          <w:szCs w:val="32"/>
        </w:rPr>
      </w:pPr>
    </w:p>
    <w:p w:rsidR="00607DDF" w:rsidRDefault="00607DDF">
      <w:pPr>
        <w:widowControl/>
        <w:spacing w:line="460" w:lineRule="exact"/>
        <w:outlineLvl w:val="1"/>
        <w:rPr>
          <w:rFonts w:ascii="仿宋_GB2312" w:eastAsia="仿宋_GB2312" w:hAnsi="宋体"/>
          <w:b/>
          <w:kern w:val="0"/>
          <w:sz w:val="32"/>
          <w:szCs w:val="32"/>
        </w:rPr>
      </w:pPr>
    </w:p>
    <w:p w:rsidR="00607DDF" w:rsidRDefault="00700412">
      <w:pPr>
        <w:widowControl/>
        <w:jc w:val="center"/>
        <w:outlineLvl w:val="1"/>
        <w:rPr>
          <w:rFonts w:ascii="黑体" w:eastAsia="黑体" w:hAnsi="黑体"/>
          <w:kern w:val="0"/>
          <w:sz w:val="32"/>
          <w:szCs w:val="32"/>
        </w:rPr>
      </w:pPr>
      <w:r>
        <w:rPr>
          <w:rFonts w:ascii="黑体" w:eastAsia="黑体" w:hAnsi="黑体" w:hint="eastAsia"/>
          <w:kern w:val="0"/>
          <w:sz w:val="32"/>
          <w:szCs w:val="32"/>
        </w:rPr>
        <w:lastRenderedPageBreak/>
        <w:t>第一部分 克孜勒苏柯尔克孜自治州卫生健康委员会单位概况</w:t>
      </w:r>
    </w:p>
    <w:p w:rsidR="00607DDF" w:rsidRDefault="00607DDF">
      <w:pPr>
        <w:pStyle w:val="ab"/>
        <w:widowControl/>
        <w:spacing w:line="560" w:lineRule="exact"/>
        <w:ind w:firstLine="640"/>
        <w:jc w:val="left"/>
        <w:rPr>
          <w:rFonts w:ascii="黑体" w:eastAsia="黑体" w:hAnsi="黑体" w:cs="宋体"/>
          <w:bCs/>
          <w:kern w:val="0"/>
          <w:sz w:val="32"/>
          <w:szCs w:val="32"/>
        </w:rPr>
      </w:pPr>
    </w:p>
    <w:p w:rsidR="00607DDF" w:rsidRDefault="00700412">
      <w:pPr>
        <w:pStyle w:val="ab"/>
        <w:widowControl/>
        <w:spacing w:line="560" w:lineRule="exact"/>
        <w:ind w:firstLine="640"/>
        <w:jc w:val="left"/>
        <w:rPr>
          <w:rFonts w:ascii="黑体" w:eastAsia="黑体" w:hAnsi="黑体" w:cs="宋体"/>
          <w:bCs/>
          <w:kern w:val="0"/>
          <w:sz w:val="32"/>
          <w:szCs w:val="32"/>
        </w:rPr>
      </w:pPr>
      <w:r>
        <w:rPr>
          <w:rFonts w:ascii="黑体" w:eastAsia="黑体" w:hAnsi="黑体" w:cs="宋体" w:hint="eastAsia"/>
          <w:bCs/>
          <w:kern w:val="0"/>
          <w:sz w:val="32"/>
          <w:szCs w:val="32"/>
        </w:rPr>
        <w:t>一、主要职能</w:t>
      </w:r>
    </w:p>
    <w:p w:rsidR="00607DDF" w:rsidRDefault="0070041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组织拟订国民健康政策，拟订卫生健康事业发展法规草案、政策、规划、规章和标准并组织实施。统筹规划卫生健康资源配置，指导县域卫生健康规划的编制和实施。制定并组织实施推进卫生健康基本公共服务均等化、普惠化、便捷化和公共资源向基层延伸等政策措施。</w:t>
      </w:r>
    </w:p>
    <w:p w:rsidR="00607DDF" w:rsidRDefault="0070041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协调推进深化医药卫生体制改革，研究提出深化医药卫生体制改革重大方针、政策、措施的建议。组织深化公立医院综合改革，推进管办分离，健全现代医院管理制度，制定并组织实施推动卫生健康公共服务提供主体多元化、提供方式多样化的政策措施，提出医疗服务和药品价格政策的建议。</w:t>
      </w:r>
    </w:p>
    <w:p w:rsidR="00607DDF" w:rsidRDefault="0070041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制定并组织落实疾病预防控制规划、免疫规划及严重危害人民健康的公共卫生问题的干预措施。执行国家、自治区检疫传染病和监测传染病目录。负责卫生应急工作，组织指导突发公共卫生事件的预防控制和各类突发公共事件的医疗卫生救援处置。</w:t>
      </w:r>
    </w:p>
    <w:p w:rsidR="00607DDF" w:rsidRDefault="0070041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（四）组织拟订并协调落实应对人口老龄化政策措施，负责推进老年健康服务体系建设和医养结合工作。</w:t>
      </w:r>
    </w:p>
    <w:p w:rsidR="00607DDF" w:rsidRDefault="0070041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（五）贯彻落实国家药物政策和国家、自治区基本药物制度，开展药品使用监测、临床综合评价和短缺药品预警。执行国家药品法典，提出自治州基本药物价格政策的建议。组织开展食品安</w:t>
      </w:r>
      <w:r>
        <w:rPr>
          <w:rFonts w:ascii="仿宋_GB2312" w:eastAsia="仿宋_GB2312" w:hAnsi="仿宋_GB2312" w:cs="仿宋_GB2312" w:hint="eastAsia"/>
          <w:sz w:val="32"/>
          <w:szCs w:val="32"/>
        </w:rPr>
        <w:lastRenderedPageBreak/>
        <w:t>全风险监督评估，依法贯彻执行和公布国家、自治区食品安全标准，并组织实施。</w:t>
      </w:r>
    </w:p>
    <w:p w:rsidR="00607DDF" w:rsidRDefault="0070041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负责职责范围内的职业卫生、放射卫生、环境卫生、学校卫生、公共场所卫生、饮用水卫生等公共卫生的监督管理，负责传染病防治监督，健全卫生健康综合监督体系。牵头《烟草控制框架公约》履约有关工作。</w:t>
      </w:r>
    </w:p>
    <w:p w:rsidR="00607DDF" w:rsidRDefault="0070041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制定医疗机构、医疗服务行业管理办法并监督实施，建立医疗服务评价和监督管理体系。会同有关部门制定并实施卫生健康专业技术人员资格标准。制定并组织实施医疗服务规范、标准和卫生健康专业技术人员执业规则、服务规范。</w:t>
      </w:r>
    </w:p>
    <w:p w:rsidR="00607DDF" w:rsidRDefault="0070041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w:t>
      </w:r>
      <w:r w:rsidR="008F05FB">
        <w:rPr>
          <w:rFonts w:ascii="仿宋_GB2312" w:eastAsia="仿宋_GB2312" w:hAnsi="仿宋_GB2312" w:cs="仿宋_GB2312" w:hint="eastAsia"/>
          <w:sz w:val="32"/>
          <w:szCs w:val="32"/>
        </w:rPr>
        <w:t>开展人口监测预警，研究提出人口与家庭发展相关政策建议</w:t>
      </w:r>
      <w:r>
        <w:rPr>
          <w:rFonts w:ascii="仿宋_GB2312" w:eastAsia="仿宋_GB2312" w:hAnsi="仿宋_GB2312" w:cs="仿宋_GB2312" w:hint="eastAsia"/>
          <w:sz w:val="32"/>
          <w:szCs w:val="32"/>
        </w:rPr>
        <w:t>。</w:t>
      </w:r>
    </w:p>
    <w:p w:rsidR="00607DDF" w:rsidRDefault="0070041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（九）指导县市卫生健康工作，指导基层医疗卫生、妇幼健康服务体系和全科医生队伍建设；推进卫生健康科技创新发展。</w:t>
      </w:r>
    </w:p>
    <w:p w:rsidR="00607DDF" w:rsidRDefault="0070041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（十）负责自治州保健对象的医疗保健工作，负责自治州重要会议与重大活动的医疗卫生保障工作。</w:t>
      </w:r>
    </w:p>
    <w:p w:rsidR="00607DDF" w:rsidRDefault="0070041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w:t>
      </w:r>
      <w:r>
        <w:rPr>
          <w:rFonts w:ascii="仿宋_GB2312" w:eastAsia="仿宋_GB2312" w:hint="eastAsia"/>
          <w:sz w:val="32"/>
          <w:szCs w:val="32"/>
        </w:rPr>
        <w:t>贯彻执行国家、自治区关于中医药工作的方针政策和法律法规，起草有关地方性法规草案、规章，组织实施并监督检查。</w:t>
      </w:r>
    </w:p>
    <w:p w:rsidR="008F05FB" w:rsidRDefault="0070041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（十二）承担自治州老龄委员会的日常工作；</w:t>
      </w:r>
    </w:p>
    <w:p w:rsidR="00607DDF" w:rsidRDefault="0070041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（十三）完成自治州党委、自治州人民政府交办的其他任务。</w:t>
      </w:r>
    </w:p>
    <w:p w:rsidR="00607DDF" w:rsidRDefault="00700412">
      <w:pPr>
        <w:spacing w:line="560" w:lineRule="exact"/>
        <w:ind w:firstLineChars="200" w:firstLine="640"/>
        <w:rPr>
          <w:rFonts w:ascii="黑体" w:eastAsia="黑体" w:hAnsi="黑体" w:cs="宋体"/>
          <w:bCs/>
          <w:kern w:val="0"/>
          <w:sz w:val="32"/>
          <w:szCs w:val="32"/>
        </w:rPr>
      </w:pPr>
      <w:r>
        <w:rPr>
          <w:rFonts w:ascii="仿宋_GB2312" w:eastAsia="仿宋_GB2312" w:hAnsi="仿宋_GB2312" w:cs="仿宋_GB2312" w:hint="eastAsia"/>
          <w:sz w:val="32"/>
          <w:szCs w:val="32"/>
        </w:rPr>
        <w:t>（十四）职能转变。自治州卫生健康委员会应当牢固树立大卫生、大健康理念，推动实施健康中国、健康新疆战略，以改革</w:t>
      </w:r>
      <w:r>
        <w:rPr>
          <w:rFonts w:ascii="仿宋_GB2312" w:eastAsia="仿宋_GB2312" w:hAnsi="仿宋_GB2312" w:cs="仿宋_GB2312" w:hint="eastAsia"/>
          <w:sz w:val="32"/>
          <w:szCs w:val="32"/>
        </w:rPr>
        <w:lastRenderedPageBreak/>
        <w:t>创新为动力，以促健康、转模式、强基层、重保障为着力点，把以治病为中心转变到以人民健康为中心，为各族人民群众提供全方位全周期健康服务。</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更加注重预防为主和健康促进，加强预防控制重大疾病工作，积极应对人口老龄化，健全健康服务体系。</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更加注重工作重心下移，推进卫生健康公共资源向基层延伸、向农村覆盖、向边远地区和生活困难群众倾斜。</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更加注重提高服务质量和水平，推进卫生健康公共服务均等化、普惠化、便捷化。</w:t>
      </w:r>
      <w:r>
        <w:rPr>
          <w:rFonts w:ascii="仿宋_GB2312" w:eastAsia="仿宋_GB2312" w:hAnsi="仿宋_GB2312" w:cs="仿宋_GB2312" w:hint="eastAsia"/>
          <w:b/>
          <w:bCs/>
          <w:sz w:val="32"/>
          <w:szCs w:val="32"/>
        </w:rPr>
        <w:t>四是</w:t>
      </w:r>
      <w:r>
        <w:rPr>
          <w:rFonts w:ascii="仿宋_GB2312" w:eastAsia="仿宋_GB2312" w:hAnsi="仿宋_GB2312" w:cs="仿宋_GB2312" w:hint="eastAsia"/>
          <w:sz w:val="32"/>
          <w:szCs w:val="32"/>
        </w:rPr>
        <w:t>协调推进深化医药卫生体制改革，加大公立医院改革力度，推进管办分离，推动卫生健康公共服务提供主体多元化、提供方式多样化。</w:t>
      </w:r>
    </w:p>
    <w:p w:rsidR="00607DDF" w:rsidRDefault="00700412">
      <w:pPr>
        <w:widowControl/>
        <w:spacing w:line="560" w:lineRule="exact"/>
        <w:jc w:val="left"/>
        <w:rPr>
          <w:rFonts w:ascii="仿宋_GB2312" w:eastAsia="仿宋_GB2312" w:hAnsi="黑体" w:cs="宋体"/>
          <w:b/>
          <w:bCs/>
          <w:kern w:val="0"/>
          <w:sz w:val="32"/>
          <w:szCs w:val="32"/>
        </w:rPr>
      </w:pPr>
      <w:r>
        <w:rPr>
          <w:rFonts w:ascii="仿宋_GB2312" w:eastAsia="仿宋_GB2312" w:hAnsi="宋体" w:cs="宋体" w:hint="eastAsia"/>
          <w:kern w:val="0"/>
          <w:sz w:val="32"/>
          <w:szCs w:val="32"/>
        </w:rPr>
        <w:t xml:space="preserve">　  </w:t>
      </w:r>
      <w:r>
        <w:rPr>
          <w:rFonts w:ascii="黑体" w:eastAsia="黑体" w:hAnsi="黑体" w:cs="宋体" w:hint="eastAsia"/>
          <w:bCs/>
          <w:kern w:val="0"/>
          <w:sz w:val="32"/>
          <w:szCs w:val="32"/>
        </w:rPr>
        <w:t>二、机构设置及人员情况</w:t>
      </w:r>
    </w:p>
    <w:p w:rsidR="00607DDF" w:rsidRDefault="00700412">
      <w:pPr>
        <w:pStyle w:val="a6"/>
        <w:spacing w:before="226" w:beforeAutospacing="0" w:afterAutospacing="0" w:line="56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克孜勒苏柯尔克孜自治州卫生健康委员会部门本级下设9个科</w:t>
      </w:r>
      <w:bookmarkStart w:id="0" w:name="_GoBack"/>
      <w:bookmarkEnd w:id="0"/>
      <w:r>
        <w:rPr>
          <w:rFonts w:ascii="仿宋_GB2312" w:eastAsia="仿宋_GB2312" w:hAnsi="仿宋_GB2312" w:cs="仿宋_GB2312" w:hint="eastAsia"/>
          <w:kern w:val="2"/>
          <w:sz w:val="32"/>
          <w:szCs w:val="32"/>
        </w:rPr>
        <w:t>室，分别是：办公室、医政医管与药政科、基层卫生科、疾病防控与卫生应急科、妇幼</w:t>
      </w:r>
      <w:r w:rsidR="007162E3">
        <w:rPr>
          <w:rFonts w:ascii="仿宋_GB2312" w:eastAsia="仿宋_GB2312" w:hAnsi="仿宋_GB2312" w:cs="仿宋_GB2312" w:hint="eastAsia"/>
          <w:kern w:val="2"/>
          <w:sz w:val="32"/>
          <w:szCs w:val="32"/>
        </w:rPr>
        <w:t>卫生</w:t>
      </w:r>
      <w:r>
        <w:rPr>
          <w:rFonts w:ascii="仿宋_GB2312" w:eastAsia="仿宋_GB2312" w:hAnsi="仿宋_GB2312" w:cs="仿宋_GB2312" w:hint="eastAsia"/>
          <w:kern w:val="2"/>
          <w:sz w:val="32"/>
          <w:szCs w:val="32"/>
        </w:rPr>
        <w:t>科、柯尔克孜医医学中心、医疗卫生服务管理指导中心、</w:t>
      </w:r>
      <w:r w:rsidR="00264439">
        <w:rPr>
          <w:rFonts w:ascii="仿宋_GB2312" w:eastAsia="仿宋_GB2312" w:hAnsi="仿宋_GB2312" w:cs="仿宋_GB2312" w:hint="eastAsia"/>
          <w:kern w:val="2"/>
          <w:sz w:val="32"/>
          <w:szCs w:val="32"/>
        </w:rPr>
        <w:t>卫生健康宣传保健中心、</w:t>
      </w:r>
      <w:r>
        <w:rPr>
          <w:rFonts w:ascii="仿宋_GB2312" w:eastAsia="仿宋_GB2312" w:hAnsi="仿宋_GB2312" w:cs="仿宋_GB2312" w:hint="eastAsia"/>
          <w:kern w:val="2"/>
          <w:sz w:val="32"/>
          <w:szCs w:val="32"/>
        </w:rPr>
        <w:t>卫生</w:t>
      </w:r>
      <w:r w:rsidR="00D810D9">
        <w:rPr>
          <w:rFonts w:ascii="仿宋_GB2312" w:eastAsia="仿宋_GB2312" w:hAnsi="仿宋_GB2312" w:cs="仿宋_GB2312" w:hint="eastAsia"/>
          <w:kern w:val="2"/>
          <w:sz w:val="32"/>
          <w:szCs w:val="32"/>
        </w:rPr>
        <w:t>应急保障</w:t>
      </w:r>
      <w:r>
        <w:rPr>
          <w:rFonts w:ascii="仿宋_GB2312" w:eastAsia="仿宋_GB2312" w:hAnsi="仿宋_GB2312" w:cs="仿宋_GB2312" w:hint="eastAsia"/>
          <w:kern w:val="2"/>
          <w:sz w:val="32"/>
          <w:szCs w:val="32"/>
        </w:rPr>
        <w:t>中心。</w:t>
      </w:r>
    </w:p>
    <w:p w:rsidR="00607DDF" w:rsidRDefault="00700412">
      <w:pPr>
        <w:widowControl/>
        <w:spacing w:line="560" w:lineRule="exact"/>
        <w:ind w:firstLineChars="200" w:firstLine="640"/>
        <w:jc w:val="left"/>
        <w:rPr>
          <w:rFonts w:ascii="黑体" w:eastAsia="黑体" w:hAnsi="黑体"/>
          <w:kern w:val="0"/>
          <w:sz w:val="32"/>
          <w:szCs w:val="32"/>
        </w:rPr>
      </w:pPr>
      <w:r>
        <w:rPr>
          <w:rFonts w:ascii="仿宋_GB2312" w:eastAsia="仿宋_GB2312" w:hAnsi="仿宋_GB2312" w:cs="仿宋_GB2312" w:hint="eastAsia"/>
          <w:sz w:val="32"/>
          <w:szCs w:val="32"/>
        </w:rPr>
        <w:t>克孜勒苏柯尔克孜自治州卫生健康委员会单位编制数38，实有人数49人，其中：在职29人，减少9人；退休20人，增加2人；离休0人，增加0人。</w:t>
      </w:r>
    </w:p>
    <w:p w:rsidR="00607DDF" w:rsidRDefault="00700412" w:rsidP="002B120C">
      <w:pPr>
        <w:widowControl/>
        <w:spacing w:beforeLines="50"/>
        <w:jc w:val="center"/>
        <w:outlineLvl w:val="1"/>
        <w:rPr>
          <w:rFonts w:ascii="黑体" w:eastAsia="黑体" w:hAnsi="黑体"/>
          <w:kern w:val="0"/>
          <w:sz w:val="32"/>
          <w:szCs w:val="32"/>
        </w:rPr>
      </w:pPr>
      <w:r>
        <w:rPr>
          <w:rFonts w:ascii="黑体" w:eastAsia="黑体" w:hAnsi="黑体" w:hint="eastAsia"/>
          <w:kern w:val="0"/>
          <w:sz w:val="32"/>
          <w:szCs w:val="32"/>
        </w:rPr>
        <w:t>第二部分 2021年部门（单位）预算公开表</w:t>
      </w:r>
    </w:p>
    <w:p w:rsidR="00A538FE" w:rsidRDefault="00A538FE" w:rsidP="002B120C">
      <w:pPr>
        <w:widowControl/>
        <w:spacing w:beforeLines="50"/>
        <w:outlineLvl w:val="1"/>
        <w:rPr>
          <w:rFonts w:ascii="仿宋_GB2312" w:eastAsia="仿宋_GB2312" w:hAnsi="宋体"/>
          <w:b/>
          <w:kern w:val="0"/>
          <w:sz w:val="24"/>
        </w:rPr>
      </w:pPr>
    </w:p>
    <w:p w:rsidR="00A538FE" w:rsidRDefault="00A538FE" w:rsidP="002B120C">
      <w:pPr>
        <w:widowControl/>
        <w:spacing w:beforeLines="50"/>
        <w:outlineLvl w:val="1"/>
        <w:rPr>
          <w:rFonts w:ascii="仿宋_GB2312" w:eastAsia="仿宋_GB2312" w:hAnsi="宋体"/>
          <w:b/>
          <w:kern w:val="0"/>
          <w:sz w:val="24"/>
        </w:rPr>
      </w:pPr>
    </w:p>
    <w:p w:rsidR="00A538FE" w:rsidRDefault="00A538FE" w:rsidP="002B120C">
      <w:pPr>
        <w:widowControl/>
        <w:spacing w:beforeLines="50"/>
        <w:outlineLvl w:val="1"/>
        <w:rPr>
          <w:rFonts w:ascii="仿宋_GB2312" w:eastAsia="仿宋_GB2312" w:hAnsi="宋体"/>
          <w:b/>
          <w:kern w:val="0"/>
          <w:sz w:val="24"/>
        </w:rPr>
      </w:pPr>
    </w:p>
    <w:p w:rsidR="006E3882" w:rsidRDefault="006E3882" w:rsidP="002B120C">
      <w:pPr>
        <w:widowControl/>
        <w:spacing w:beforeLines="50"/>
        <w:outlineLvl w:val="1"/>
        <w:rPr>
          <w:rFonts w:ascii="仿宋_GB2312" w:eastAsia="仿宋_GB2312" w:hAnsi="宋体"/>
          <w:b/>
          <w:kern w:val="0"/>
          <w:sz w:val="24"/>
        </w:rPr>
      </w:pPr>
    </w:p>
    <w:p w:rsidR="006E3882" w:rsidRDefault="006E3882" w:rsidP="002B120C">
      <w:pPr>
        <w:widowControl/>
        <w:spacing w:beforeLines="50"/>
        <w:outlineLvl w:val="1"/>
        <w:rPr>
          <w:rFonts w:ascii="仿宋_GB2312" w:eastAsia="仿宋_GB2312" w:hAnsi="宋体"/>
          <w:b/>
          <w:kern w:val="0"/>
          <w:sz w:val="24"/>
        </w:rPr>
      </w:pPr>
    </w:p>
    <w:p w:rsidR="00607DDF" w:rsidRDefault="00700412" w:rsidP="002B120C">
      <w:pPr>
        <w:widowControl/>
        <w:spacing w:beforeLines="50"/>
        <w:outlineLvl w:val="1"/>
        <w:rPr>
          <w:rFonts w:ascii="仿宋_GB2312" w:eastAsia="仿宋_GB2312" w:hAnsi="宋体"/>
          <w:b/>
          <w:kern w:val="0"/>
          <w:sz w:val="24"/>
        </w:rPr>
      </w:pPr>
      <w:r>
        <w:rPr>
          <w:rFonts w:ascii="仿宋_GB2312" w:eastAsia="仿宋_GB2312" w:hAnsi="宋体" w:hint="eastAsia"/>
          <w:b/>
          <w:kern w:val="0"/>
          <w:sz w:val="24"/>
        </w:rPr>
        <w:t>表一：</w:t>
      </w:r>
    </w:p>
    <w:p w:rsidR="00607DDF" w:rsidRDefault="00700412">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部门（单位）收支总体情况表</w:t>
      </w:r>
    </w:p>
    <w:p w:rsidR="00607DDF" w:rsidRDefault="00700412">
      <w:pPr>
        <w:widowControl/>
        <w:jc w:val="left"/>
        <w:outlineLvl w:val="1"/>
        <w:rPr>
          <w:rFonts w:ascii="仿宋_GB2312" w:eastAsia="仿宋_GB2312" w:hAnsi="宋体"/>
          <w:kern w:val="0"/>
          <w:sz w:val="24"/>
        </w:rPr>
      </w:pPr>
      <w:r>
        <w:rPr>
          <w:rFonts w:ascii="仿宋_GB2312" w:eastAsia="仿宋_GB2312" w:hAnsi="宋体" w:hint="eastAsia"/>
          <w:kern w:val="0"/>
          <w:sz w:val="24"/>
        </w:rPr>
        <w:t xml:space="preserve">编制部门（单位）：克孜勒苏柯尔克孜自治州卫生健康委员会      单位：万元 </w:t>
      </w:r>
    </w:p>
    <w:tbl>
      <w:tblPr>
        <w:tblW w:w="8480" w:type="dxa"/>
        <w:tblLayout w:type="fixed"/>
        <w:tblCellMar>
          <w:left w:w="0" w:type="dxa"/>
          <w:right w:w="0" w:type="dxa"/>
        </w:tblCellMar>
        <w:tblLook w:val="04A0"/>
      </w:tblPr>
      <w:tblGrid>
        <w:gridCol w:w="3549"/>
        <w:gridCol w:w="838"/>
        <w:gridCol w:w="3129"/>
        <w:gridCol w:w="964"/>
      </w:tblGrid>
      <w:tr w:rsidR="00607DDF">
        <w:trPr>
          <w:trHeight w:val="261"/>
        </w:trPr>
        <w:tc>
          <w:tcPr>
            <w:tcW w:w="35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textAlignment w:val="center"/>
              <w:rPr>
                <w:rFonts w:ascii="宋体" w:hAnsi="宋体" w:cs="宋体"/>
                <w:color w:val="000000"/>
                <w:sz w:val="18"/>
                <w:szCs w:val="18"/>
              </w:rPr>
            </w:pPr>
            <w:r>
              <w:rPr>
                <w:rFonts w:ascii="宋体" w:hAnsi="宋体" w:cs="宋体" w:hint="eastAsia"/>
                <w:color w:val="000000"/>
                <w:kern w:val="0"/>
                <w:sz w:val="18"/>
                <w:szCs w:val="18"/>
              </w:rPr>
              <w:t>收入</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textAlignment w:val="center"/>
              <w:rPr>
                <w:rFonts w:ascii="宋体" w:hAnsi="宋体" w:cs="宋体"/>
                <w:color w:val="000000"/>
                <w:sz w:val="18"/>
                <w:szCs w:val="18"/>
              </w:rPr>
            </w:pPr>
            <w:r>
              <w:rPr>
                <w:rFonts w:ascii="宋体" w:hAnsi="宋体" w:cs="宋体" w:hint="eastAsia"/>
                <w:color w:val="000000"/>
                <w:kern w:val="0"/>
                <w:sz w:val="18"/>
                <w:szCs w:val="18"/>
              </w:rPr>
              <w:t>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    目</w:t>
            </w:r>
          </w:p>
        </w:tc>
        <w:tc>
          <w:tcPr>
            <w:tcW w:w="838"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预算数</w:t>
            </w: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功能分类</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预算数</w:t>
            </w:r>
          </w:p>
        </w:tc>
      </w:tr>
      <w:tr w:rsidR="00607DDF">
        <w:trPr>
          <w:trHeight w:val="261"/>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一、财政拨款（补助）</w:t>
            </w:r>
          </w:p>
        </w:tc>
        <w:tc>
          <w:tcPr>
            <w:tcW w:w="838"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700412" w:rsidP="00A814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374.24</w:t>
            </w: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201 一般公共服务支出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一般公共预算</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A814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374.24</w:t>
            </w: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202 外交支出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政府性基金预算</w:t>
            </w:r>
          </w:p>
        </w:tc>
        <w:tc>
          <w:tcPr>
            <w:tcW w:w="83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203 国防支出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国有资本经营预算</w:t>
            </w:r>
          </w:p>
        </w:tc>
        <w:tc>
          <w:tcPr>
            <w:tcW w:w="83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204 公共安全支出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教育收费（财政专户）</w:t>
            </w:r>
          </w:p>
        </w:tc>
        <w:tc>
          <w:tcPr>
            <w:tcW w:w="83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205 教育支出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事业收入</w:t>
            </w:r>
          </w:p>
        </w:tc>
        <w:tc>
          <w:tcPr>
            <w:tcW w:w="83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206 科学技术支出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上级补助收入</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207 文化体育与传媒支出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700412">
            <w:pPr>
              <w:widowControl/>
              <w:jc w:val="left"/>
              <w:textAlignment w:val="bottom"/>
              <w:rPr>
                <w:rFonts w:ascii="宋体" w:hAnsi="宋体" w:cs="宋体"/>
                <w:color w:val="000000"/>
                <w:sz w:val="18"/>
                <w:szCs w:val="18"/>
              </w:rPr>
            </w:pPr>
            <w:r>
              <w:rPr>
                <w:rFonts w:ascii="宋体" w:hAnsi="宋体" w:cs="宋体" w:hint="eastAsia"/>
                <w:color w:val="000000"/>
                <w:kern w:val="0"/>
                <w:sz w:val="18"/>
                <w:szCs w:val="18"/>
              </w:rPr>
              <w:t>事业单位经营收入</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208 社会保障和就业支出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700412">
            <w:pPr>
              <w:widowControl/>
              <w:jc w:val="left"/>
              <w:textAlignment w:val="bottom"/>
              <w:rPr>
                <w:rFonts w:ascii="宋体" w:hAnsi="宋体" w:cs="宋体"/>
                <w:color w:val="000000"/>
                <w:sz w:val="18"/>
                <w:szCs w:val="18"/>
              </w:rPr>
            </w:pPr>
            <w:r>
              <w:rPr>
                <w:rFonts w:ascii="宋体" w:hAnsi="宋体" w:cs="宋体" w:hint="eastAsia"/>
                <w:color w:val="000000"/>
                <w:kern w:val="0"/>
                <w:sz w:val="18"/>
                <w:szCs w:val="18"/>
              </w:rPr>
              <w:t>单位其他资金收入</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A814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115.00</w:t>
            </w: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209 社会保险基金支出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700412">
            <w:pPr>
              <w:widowControl/>
              <w:jc w:val="left"/>
              <w:textAlignment w:val="bottom"/>
              <w:rPr>
                <w:rFonts w:ascii="宋体" w:hAnsi="宋体" w:cs="宋体"/>
                <w:color w:val="000000"/>
                <w:sz w:val="18"/>
                <w:szCs w:val="18"/>
              </w:rPr>
            </w:pPr>
            <w:r>
              <w:rPr>
                <w:rFonts w:ascii="宋体" w:hAnsi="宋体" w:cs="宋体" w:hint="eastAsia"/>
                <w:color w:val="000000"/>
                <w:kern w:val="0"/>
                <w:sz w:val="18"/>
                <w:szCs w:val="18"/>
              </w:rPr>
              <w:t>上级专项收入</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A814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w:t>
            </w: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210 卫生健康支出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C16FE4" w:rsidP="00A814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621.24</w:t>
            </w:r>
          </w:p>
        </w:tc>
      </w:tr>
      <w:tr w:rsidR="00607DDF">
        <w:trPr>
          <w:trHeight w:val="261"/>
        </w:trPr>
        <w:tc>
          <w:tcPr>
            <w:tcW w:w="35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700412">
            <w:pPr>
              <w:widowControl/>
              <w:jc w:val="left"/>
              <w:textAlignment w:val="bottom"/>
              <w:rPr>
                <w:rFonts w:ascii="宋体" w:hAnsi="宋体" w:cs="宋体"/>
                <w:color w:val="000000"/>
                <w:sz w:val="18"/>
                <w:szCs w:val="18"/>
              </w:rPr>
            </w:pPr>
            <w:r>
              <w:rPr>
                <w:rFonts w:ascii="宋体" w:hAnsi="宋体" w:cs="宋体" w:hint="eastAsia"/>
                <w:color w:val="000000"/>
                <w:kern w:val="0"/>
                <w:sz w:val="18"/>
                <w:szCs w:val="18"/>
              </w:rPr>
              <w:t>用事业基金弥补收支差额</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211 节能环保支出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AD1A33">
            <w:pPr>
              <w:rPr>
                <w:rFonts w:ascii="宋体" w:hAnsi="宋体" w:cs="宋体"/>
                <w:color w:val="000000"/>
                <w:sz w:val="18"/>
                <w:szCs w:val="18"/>
              </w:rPr>
            </w:pPr>
            <w:r>
              <w:rPr>
                <w:rFonts w:ascii="宋体" w:hAnsi="宋体" w:cs="宋体" w:hint="eastAsia"/>
                <w:color w:val="000000"/>
                <w:sz w:val="18"/>
                <w:szCs w:val="18"/>
              </w:rPr>
              <w:t>上年结余</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DC668B" w:rsidP="00A814E7">
            <w:pPr>
              <w:jc w:val="center"/>
              <w:rPr>
                <w:rFonts w:ascii="宋体" w:hAnsi="宋体" w:cs="宋体"/>
                <w:color w:val="000000"/>
                <w:sz w:val="18"/>
                <w:szCs w:val="18"/>
              </w:rPr>
            </w:pPr>
            <w:r>
              <w:rPr>
                <w:rFonts w:ascii="宋体" w:hAnsi="宋体" w:cs="宋体" w:hint="eastAsia"/>
                <w:color w:val="000000"/>
                <w:sz w:val="18"/>
                <w:szCs w:val="18"/>
              </w:rPr>
              <w:t>120</w:t>
            </w: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212 城乡社区支出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213 农林水支出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607DDF">
            <w:pPr>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214 交通运输支出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607DDF">
            <w:pPr>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215 资源勘探工业信息等支出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rsidTr="00210DD1">
        <w:trPr>
          <w:trHeight w:val="207"/>
        </w:trPr>
        <w:tc>
          <w:tcPr>
            <w:tcW w:w="35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607DDF">
            <w:pPr>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216 商业服务业等支出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607DDF">
            <w:pPr>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217 金融支出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219 援助其他地区支出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81"/>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220 自然资源海洋气象等支出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38"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221 住房保障支出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38"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222 粮油物资管理支出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38"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223 国有资本经营预算支出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38"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224 灾害防治及应急管理支出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38"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227 预备费</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38"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229 其他支出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1076A1">
        <w:trPr>
          <w:trHeight w:val="261"/>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1076A1" w:rsidRDefault="001076A1">
            <w:pPr>
              <w:rPr>
                <w:rFonts w:ascii="宋体" w:hAnsi="宋体" w:cs="宋体"/>
                <w:color w:val="000000"/>
                <w:sz w:val="18"/>
                <w:szCs w:val="18"/>
              </w:rPr>
            </w:pPr>
          </w:p>
        </w:tc>
        <w:tc>
          <w:tcPr>
            <w:tcW w:w="838"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1076A1" w:rsidRDefault="001076A1"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1076A1" w:rsidRDefault="001076A1">
            <w:pPr>
              <w:widowControl/>
              <w:jc w:val="left"/>
              <w:textAlignment w:val="bottom"/>
              <w:rPr>
                <w:rFonts w:ascii="宋体" w:hAnsi="宋体" w:cs="宋体"/>
                <w:color w:val="000000"/>
                <w:kern w:val="0"/>
                <w:sz w:val="18"/>
                <w:szCs w:val="18"/>
              </w:rPr>
            </w:pPr>
            <w:r>
              <w:rPr>
                <w:rFonts w:ascii="宋体" w:hAnsi="宋体" w:cs="宋体" w:hint="eastAsia"/>
                <w:color w:val="000000"/>
                <w:kern w:val="0"/>
                <w:sz w:val="18"/>
                <w:szCs w:val="18"/>
              </w:rPr>
              <w:t>230 转移性支出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76A1" w:rsidRDefault="001076A1"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38"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700412">
            <w:pPr>
              <w:widowControl/>
              <w:jc w:val="left"/>
              <w:textAlignment w:val="bottom"/>
              <w:rPr>
                <w:rFonts w:ascii="宋体" w:hAnsi="宋体" w:cs="宋体"/>
                <w:color w:val="000000"/>
                <w:sz w:val="18"/>
                <w:szCs w:val="18"/>
              </w:rPr>
            </w:pPr>
            <w:r>
              <w:rPr>
                <w:rFonts w:ascii="宋体" w:hAnsi="宋体" w:cs="宋体" w:hint="eastAsia"/>
                <w:color w:val="000000"/>
                <w:kern w:val="0"/>
                <w:sz w:val="18"/>
                <w:szCs w:val="18"/>
              </w:rPr>
              <w:t>231 债务还本支出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38"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232 债务付息支出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38"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233 债务发行费支出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38"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234 抗疫特别国债安排的支出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widowControl/>
              <w:jc w:val="center"/>
              <w:textAlignment w:val="center"/>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widowControl/>
              <w:jc w:val="center"/>
              <w:textAlignment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E37D2F">
            <w:pPr>
              <w:widowControl/>
              <w:jc w:val="left"/>
              <w:textAlignment w:val="center"/>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widowControl/>
              <w:jc w:val="center"/>
              <w:textAlignment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607DDF">
            <w:pPr>
              <w:widowControl/>
              <w:jc w:val="left"/>
              <w:textAlignment w:val="bottom"/>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widowControl/>
              <w:jc w:val="center"/>
              <w:textAlignment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jc w:val="left"/>
              <w:textAlignment w:val="center"/>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8"/>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收      入      总      计</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C16FE4" w:rsidP="00A814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621.</w:t>
            </w:r>
            <w:r w:rsidR="00210DD1">
              <w:rPr>
                <w:rFonts w:ascii="宋体" w:hAnsi="宋体" w:cs="宋体" w:hint="eastAsia"/>
                <w:color w:val="000000"/>
                <w:kern w:val="0"/>
                <w:sz w:val="18"/>
                <w:szCs w:val="18"/>
              </w:rPr>
              <w:t>24</w:t>
            </w: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支   出  总   计</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FE3752" w:rsidP="00A814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621</w:t>
            </w:r>
            <w:r w:rsidR="00210DD1">
              <w:rPr>
                <w:rFonts w:ascii="宋体" w:hAnsi="宋体" w:cs="宋体" w:hint="eastAsia"/>
                <w:color w:val="000000"/>
                <w:kern w:val="0"/>
                <w:sz w:val="18"/>
                <w:szCs w:val="18"/>
              </w:rPr>
              <w:t>.24</w:t>
            </w:r>
          </w:p>
        </w:tc>
      </w:tr>
    </w:tbl>
    <w:p w:rsidR="00607DDF" w:rsidRDefault="00607DDF">
      <w:pPr>
        <w:widowControl/>
        <w:jc w:val="left"/>
        <w:outlineLvl w:val="1"/>
        <w:rPr>
          <w:rFonts w:ascii="仿宋_GB2312" w:eastAsia="仿宋_GB2312" w:hAnsi="宋体"/>
          <w:kern w:val="0"/>
          <w:sz w:val="24"/>
        </w:rPr>
      </w:pPr>
    </w:p>
    <w:p w:rsidR="00607DDF" w:rsidRDefault="00607DDF">
      <w:pPr>
        <w:widowControl/>
        <w:jc w:val="left"/>
        <w:outlineLvl w:val="1"/>
        <w:rPr>
          <w:rFonts w:ascii="仿宋_GB2312" w:eastAsia="仿宋_GB2312" w:hAnsi="宋体"/>
          <w:kern w:val="0"/>
          <w:sz w:val="24"/>
        </w:rPr>
      </w:pPr>
    </w:p>
    <w:p w:rsidR="00607DDF" w:rsidRDefault="00607DDF">
      <w:pPr>
        <w:widowControl/>
        <w:jc w:val="left"/>
        <w:outlineLvl w:val="1"/>
        <w:rPr>
          <w:rFonts w:ascii="仿宋_GB2312" w:eastAsia="仿宋_GB2312" w:hAnsi="宋体"/>
          <w:kern w:val="0"/>
          <w:sz w:val="24"/>
        </w:rPr>
      </w:pPr>
    </w:p>
    <w:p w:rsidR="00607DDF" w:rsidRDefault="00607DDF">
      <w:pPr>
        <w:widowControl/>
        <w:jc w:val="left"/>
        <w:outlineLvl w:val="1"/>
        <w:rPr>
          <w:rFonts w:ascii="仿宋_GB2312" w:eastAsia="仿宋_GB2312" w:hAnsi="宋体"/>
          <w:kern w:val="0"/>
          <w:sz w:val="24"/>
        </w:rPr>
      </w:pPr>
    </w:p>
    <w:p w:rsidR="00607DDF" w:rsidRDefault="00700412">
      <w:pPr>
        <w:widowControl/>
        <w:jc w:val="left"/>
        <w:outlineLvl w:val="1"/>
        <w:rPr>
          <w:rFonts w:ascii="仿宋_GB2312" w:eastAsia="仿宋_GB2312" w:hAnsi="宋体"/>
          <w:kern w:val="0"/>
          <w:sz w:val="24"/>
        </w:rPr>
      </w:pPr>
      <w:r>
        <w:rPr>
          <w:rFonts w:ascii="仿宋_GB2312" w:eastAsia="仿宋_GB2312" w:hAnsi="宋体" w:hint="eastAsia"/>
          <w:kern w:val="0"/>
          <w:sz w:val="24"/>
        </w:rPr>
        <w:lastRenderedPageBreak/>
        <w:t xml:space="preserve">                 </w:t>
      </w:r>
    </w:p>
    <w:p w:rsidR="00A538FE" w:rsidRDefault="00A538FE">
      <w:pPr>
        <w:widowControl/>
        <w:jc w:val="left"/>
        <w:outlineLvl w:val="1"/>
        <w:rPr>
          <w:rFonts w:ascii="仿宋_GB2312" w:eastAsia="仿宋_GB2312" w:hAnsi="宋体"/>
          <w:kern w:val="0"/>
          <w:sz w:val="24"/>
        </w:rPr>
      </w:pPr>
    </w:p>
    <w:p w:rsidR="00607DDF" w:rsidRDefault="00700412">
      <w:pPr>
        <w:widowControl/>
        <w:jc w:val="left"/>
        <w:outlineLvl w:val="1"/>
        <w:rPr>
          <w:rFonts w:ascii="仿宋_GB2312" w:eastAsia="仿宋_GB2312" w:hAnsi="宋体"/>
          <w:kern w:val="0"/>
          <w:sz w:val="24"/>
        </w:rPr>
      </w:pPr>
      <w:r>
        <w:rPr>
          <w:rFonts w:ascii="仿宋_GB2312" w:eastAsia="仿宋_GB2312" w:hAnsi="宋体" w:hint="eastAsia"/>
          <w:kern w:val="0"/>
          <w:sz w:val="24"/>
        </w:rPr>
        <w:t>表二：</w:t>
      </w:r>
    </w:p>
    <w:p w:rsidR="00607DDF" w:rsidRDefault="00700412">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部门（单位）收入总体情况表</w:t>
      </w:r>
    </w:p>
    <w:p w:rsidR="00607DDF" w:rsidRDefault="00700412">
      <w:pPr>
        <w:widowControl/>
        <w:jc w:val="left"/>
        <w:outlineLvl w:val="1"/>
        <w:rPr>
          <w:rFonts w:ascii="仿宋_GB2312" w:eastAsia="仿宋_GB2312" w:hAnsi="宋体"/>
          <w:kern w:val="0"/>
          <w:sz w:val="24"/>
        </w:rPr>
      </w:pPr>
      <w:r>
        <w:rPr>
          <w:rFonts w:ascii="仿宋_GB2312" w:eastAsia="仿宋_GB2312" w:hAnsi="宋体" w:hint="eastAsia"/>
          <w:kern w:val="0"/>
          <w:sz w:val="24"/>
        </w:rPr>
        <w:t xml:space="preserve">填报部门：克孜勒苏柯尔克孜自治州卫生健康委员会                   单位：万元 </w:t>
      </w:r>
    </w:p>
    <w:tbl>
      <w:tblPr>
        <w:tblW w:w="9735" w:type="dxa"/>
        <w:tblLayout w:type="fixed"/>
        <w:tblCellMar>
          <w:left w:w="0" w:type="dxa"/>
          <w:right w:w="0" w:type="dxa"/>
        </w:tblCellMar>
        <w:tblLook w:val="04A0"/>
      </w:tblPr>
      <w:tblGrid>
        <w:gridCol w:w="540"/>
        <w:gridCol w:w="540"/>
        <w:gridCol w:w="540"/>
        <w:gridCol w:w="1905"/>
        <w:gridCol w:w="870"/>
        <w:gridCol w:w="853"/>
        <w:gridCol w:w="295"/>
        <w:gridCol w:w="295"/>
        <w:gridCol w:w="393"/>
        <w:gridCol w:w="295"/>
        <w:gridCol w:w="295"/>
        <w:gridCol w:w="295"/>
        <w:gridCol w:w="796"/>
        <w:gridCol w:w="791"/>
        <w:gridCol w:w="239"/>
        <w:gridCol w:w="793"/>
      </w:tblGrid>
      <w:tr w:rsidR="00607DDF">
        <w:trPr>
          <w:trHeight w:val="750"/>
        </w:trPr>
        <w:tc>
          <w:tcPr>
            <w:tcW w:w="16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rPr>
                <w:rFonts w:ascii="宋体" w:hAnsi="宋体" w:cs="宋体"/>
                <w:b/>
                <w:bCs/>
                <w:color w:val="000000"/>
                <w:sz w:val="18"/>
                <w:szCs w:val="18"/>
              </w:rPr>
            </w:pPr>
            <w:r>
              <w:rPr>
                <w:rFonts w:ascii="宋体" w:hAnsi="宋体" w:cs="宋体" w:hint="eastAsia"/>
                <w:b/>
                <w:bCs/>
                <w:color w:val="000000"/>
                <w:kern w:val="0"/>
                <w:sz w:val="18"/>
                <w:szCs w:val="18"/>
              </w:rPr>
              <w:t>功能分类科目编码</w:t>
            </w:r>
          </w:p>
        </w:tc>
        <w:tc>
          <w:tcPr>
            <w:tcW w:w="190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功能分类科目名称</w:t>
            </w:r>
          </w:p>
        </w:tc>
        <w:tc>
          <w:tcPr>
            <w:tcW w:w="87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总计</w:t>
            </w:r>
          </w:p>
        </w:tc>
        <w:tc>
          <w:tcPr>
            <w:tcW w:w="8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一般公共预算拨款</w:t>
            </w: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 xml:space="preserve">    政府性基金预算拨款</w:t>
            </w: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国有资本经营预算</w:t>
            </w:r>
          </w:p>
        </w:tc>
        <w:tc>
          <w:tcPr>
            <w:tcW w:w="39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教育收费（财政专户）</w:t>
            </w: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事业收入</w:t>
            </w: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上级补助收入</w:t>
            </w: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事业单位经营收入</w:t>
            </w:r>
          </w:p>
        </w:tc>
        <w:tc>
          <w:tcPr>
            <w:tcW w:w="79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单位其他资金收入</w:t>
            </w:r>
          </w:p>
        </w:tc>
        <w:tc>
          <w:tcPr>
            <w:tcW w:w="79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上级专项收入</w:t>
            </w:r>
          </w:p>
        </w:tc>
        <w:tc>
          <w:tcPr>
            <w:tcW w:w="23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用事业基金弥补收支差额</w:t>
            </w:r>
          </w:p>
        </w:tc>
        <w:tc>
          <w:tcPr>
            <w:tcW w:w="79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单位上年结余（不包含国库集中支付额度结余）</w:t>
            </w:r>
          </w:p>
        </w:tc>
      </w:tr>
      <w:tr w:rsidR="00607DDF">
        <w:trPr>
          <w:trHeight w:val="75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rPr>
              <w:t>类</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rPr>
              <w:t>款</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rPr>
              <w:t>项</w:t>
            </w:r>
          </w:p>
        </w:tc>
        <w:tc>
          <w:tcPr>
            <w:tcW w:w="19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b/>
                <w:bCs/>
                <w:color w:val="000000"/>
                <w:sz w:val="18"/>
                <w:szCs w:val="18"/>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b/>
                <w:bCs/>
                <w:color w:val="000000"/>
                <w:sz w:val="18"/>
                <w:szCs w:val="18"/>
              </w:rPr>
            </w:pPr>
          </w:p>
        </w:tc>
        <w:tc>
          <w:tcPr>
            <w:tcW w:w="8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b/>
                <w:bCs/>
                <w:color w:val="000000"/>
                <w:sz w:val="18"/>
                <w:szCs w:val="18"/>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b/>
                <w:bCs/>
                <w:color w:val="000000"/>
                <w:sz w:val="18"/>
                <w:szCs w:val="18"/>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b/>
                <w:bCs/>
                <w:color w:val="000000"/>
                <w:sz w:val="18"/>
                <w:szCs w:val="18"/>
              </w:rPr>
            </w:pPr>
          </w:p>
        </w:tc>
        <w:tc>
          <w:tcPr>
            <w:tcW w:w="39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b/>
                <w:bCs/>
                <w:color w:val="000000"/>
                <w:sz w:val="18"/>
                <w:szCs w:val="18"/>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b/>
                <w:bCs/>
                <w:color w:val="000000"/>
                <w:sz w:val="18"/>
                <w:szCs w:val="18"/>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b/>
                <w:bCs/>
                <w:color w:val="000000"/>
                <w:sz w:val="18"/>
                <w:szCs w:val="18"/>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b/>
                <w:bCs/>
                <w:color w:val="000000"/>
                <w:sz w:val="18"/>
                <w:szCs w:val="18"/>
              </w:rPr>
            </w:pPr>
          </w:p>
        </w:tc>
        <w:tc>
          <w:tcPr>
            <w:tcW w:w="79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b/>
                <w:bCs/>
                <w:color w:val="000000"/>
                <w:sz w:val="18"/>
                <w:szCs w:val="18"/>
              </w:rPr>
            </w:pP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b/>
                <w:bCs/>
                <w:color w:val="000000"/>
                <w:sz w:val="18"/>
                <w:szCs w:val="18"/>
              </w:rPr>
            </w:pPr>
          </w:p>
        </w:tc>
        <w:tc>
          <w:tcPr>
            <w:tcW w:w="23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b/>
                <w:bCs/>
                <w:color w:val="000000"/>
                <w:sz w:val="18"/>
                <w:szCs w:val="18"/>
              </w:rPr>
            </w:pPr>
          </w:p>
        </w:tc>
        <w:tc>
          <w:tcPr>
            <w:tcW w:w="79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b/>
                <w:bCs/>
                <w:color w:val="000000"/>
                <w:sz w:val="18"/>
                <w:szCs w:val="18"/>
              </w:rPr>
            </w:pPr>
          </w:p>
        </w:tc>
      </w:tr>
      <w:tr w:rsidR="00607DDF">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r>
      <w:tr w:rsidR="00607DDF">
        <w:trPr>
          <w:trHeight w:val="44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621.24</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374.24</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115.00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120.00</w:t>
            </w:r>
          </w:p>
        </w:tc>
      </w:tr>
      <w:tr w:rsidR="00607DDF">
        <w:trPr>
          <w:trHeight w:val="44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卫生健康支出</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621.24</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374.24</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115.00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120.00</w:t>
            </w:r>
          </w:p>
        </w:tc>
      </w:tr>
      <w:tr w:rsidR="00607DDF">
        <w:trPr>
          <w:trHeight w:val="44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210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卫生健康管理事务</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461.74</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346.74</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115.00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r>
      <w:tr w:rsidR="00607DDF">
        <w:trPr>
          <w:trHeight w:val="44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210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01</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99</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其他卫生健康管理事务支出</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40.50</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40.50</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r>
      <w:tr w:rsidR="00607DDF">
        <w:trPr>
          <w:trHeight w:val="44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210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01</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行政运行（医疗卫生管理事务）</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421.24</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306.24</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115.00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r>
      <w:tr w:rsidR="00607DDF">
        <w:trPr>
          <w:trHeight w:val="44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210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04</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公共卫生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132.00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120.00</w:t>
            </w:r>
          </w:p>
        </w:tc>
      </w:tr>
      <w:tr w:rsidR="00607DDF">
        <w:trPr>
          <w:trHeight w:val="44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210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04</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08</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基本公共卫生服务</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53.00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53.00</w:t>
            </w:r>
          </w:p>
        </w:tc>
      </w:tr>
      <w:tr w:rsidR="00607DDF">
        <w:trPr>
          <w:trHeight w:val="44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210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04</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99</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其他公共卫生支出</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r>
      <w:tr w:rsidR="00607DDF">
        <w:trPr>
          <w:trHeight w:val="44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210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04</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09</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重大公共卫生服务</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67.00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67.00</w:t>
            </w:r>
          </w:p>
        </w:tc>
      </w:tr>
      <w:tr w:rsidR="00607DDF">
        <w:trPr>
          <w:trHeight w:val="44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210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07</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Pr="00C82C58" w:rsidRDefault="00700412">
            <w:pPr>
              <w:widowControl/>
              <w:jc w:val="left"/>
              <w:textAlignment w:val="center"/>
              <w:rPr>
                <w:rFonts w:ascii="宋体" w:hAnsi="宋体" w:cs="宋体"/>
                <w:color w:val="000000" w:themeColor="text1"/>
                <w:sz w:val="18"/>
                <w:szCs w:val="18"/>
              </w:rPr>
            </w:pPr>
            <w:r w:rsidRPr="00C82C58">
              <w:rPr>
                <w:rFonts w:ascii="宋体" w:hAnsi="宋体" w:cs="宋体" w:hint="eastAsia"/>
                <w:color w:val="000000" w:themeColor="text1"/>
                <w:kern w:val="0"/>
                <w:sz w:val="18"/>
                <w:szCs w:val="18"/>
              </w:rPr>
              <w:t xml:space="preserve">  计划生育事务</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17.50</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17.50</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r>
      <w:tr w:rsidR="00607DDF">
        <w:trPr>
          <w:trHeight w:val="44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210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07</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99</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Pr="00C82C58" w:rsidRDefault="00700412">
            <w:pPr>
              <w:widowControl/>
              <w:jc w:val="left"/>
              <w:textAlignment w:val="center"/>
              <w:rPr>
                <w:rFonts w:ascii="宋体" w:hAnsi="宋体" w:cs="宋体"/>
                <w:color w:val="000000" w:themeColor="text1"/>
                <w:sz w:val="18"/>
                <w:szCs w:val="18"/>
              </w:rPr>
            </w:pPr>
            <w:r w:rsidRPr="00C82C58">
              <w:rPr>
                <w:rFonts w:ascii="宋体" w:hAnsi="宋体" w:cs="宋体" w:hint="eastAsia"/>
                <w:color w:val="000000" w:themeColor="text1"/>
                <w:kern w:val="0"/>
                <w:sz w:val="18"/>
                <w:szCs w:val="18"/>
              </w:rPr>
              <w:t xml:space="preserve">    其他计划生育事务支出</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17.50</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17.50</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r>
      <w:tr w:rsidR="00607DDF">
        <w:trPr>
          <w:trHeight w:val="44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210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老龄卫生健康事务</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r>
      <w:tr w:rsidR="00607DDF">
        <w:trPr>
          <w:trHeight w:val="44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210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16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老龄卫生健康事务</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r>
    </w:tbl>
    <w:p w:rsidR="00607DDF" w:rsidRDefault="00700412">
      <w:pPr>
        <w:widowControl/>
        <w:jc w:val="left"/>
        <w:outlineLvl w:val="1"/>
        <w:rPr>
          <w:rFonts w:ascii="仿宋_GB2312" w:eastAsia="仿宋_GB2312" w:hAnsi="宋体"/>
          <w:kern w:val="0"/>
          <w:sz w:val="24"/>
        </w:rPr>
      </w:pPr>
      <w:r>
        <w:rPr>
          <w:rFonts w:ascii="仿宋_GB2312" w:eastAsia="仿宋_GB2312" w:hAnsi="宋体" w:hint="eastAsia"/>
          <w:kern w:val="0"/>
          <w:sz w:val="24"/>
        </w:rPr>
        <w:t xml:space="preserve">     </w:t>
      </w:r>
    </w:p>
    <w:p w:rsidR="00607DDF" w:rsidRDefault="00607DDF">
      <w:pPr>
        <w:widowControl/>
        <w:jc w:val="left"/>
        <w:outlineLvl w:val="1"/>
        <w:rPr>
          <w:rFonts w:ascii="仿宋_GB2312" w:eastAsia="仿宋_GB2312" w:hAnsi="宋体"/>
          <w:kern w:val="0"/>
          <w:sz w:val="24"/>
        </w:rPr>
      </w:pPr>
    </w:p>
    <w:p w:rsidR="00607DDF" w:rsidRDefault="00607DDF">
      <w:pPr>
        <w:widowControl/>
        <w:jc w:val="left"/>
        <w:outlineLvl w:val="1"/>
        <w:rPr>
          <w:rFonts w:ascii="仿宋_GB2312" w:eastAsia="仿宋_GB2312" w:hAnsi="宋体"/>
          <w:kern w:val="0"/>
          <w:sz w:val="24"/>
        </w:rPr>
      </w:pPr>
    </w:p>
    <w:p w:rsidR="00607DDF" w:rsidRDefault="00607DDF">
      <w:pPr>
        <w:widowControl/>
        <w:jc w:val="left"/>
        <w:outlineLvl w:val="1"/>
        <w:rPr>
          <w:rFonts w:ascii="仿宋_GB2312" w:eastAsia="仿宋_GB2312" w:hAnsi="宋体"/>
          <w:kern w:val="0"/>
          <w:sz w:val="24"/>
        </w:rPr>
      </w:pPr>
    </w:p>
    <w:p w:rsidR="00607DDF" w:rsidRDefault="00607DDF">
      <w:pPr>
        <w:widowControl/>
        <w:jc w:val="left"/>
        <w:outlineLvl w:val="1"/>
        <w:rPr>
          <w:rFonts w:ascii="仿宋_GB2312" w:eastAsia="仿宋_GB2312" w:hAnsi="宋体"/>
          <w:kern w:val="0"/>
          <w:sz w:val="24"/>
        </w:rPr>
      </w:pPr>
    </w:p>
    <w:p w:rsidR="00607DDF" w:rsidRDefault="00607DDF">
      <w:pPr>
        <w:widowControl/>
        <w:jc w:val="left"/>
        <w:outlineLvl w:val="1"/>
        <w:rPr>
          <w:rFonts w:ascii="仿宋_GB2312" w:eastAsia="仿宋_GB2312" w:hAnsi="宋体"/>
          <w:kern w:val="0"/>
          <w:sz w:val="24"/>
        </w:rPr>
      </w:pPr>
    </w:p>
    <w:p w:rsidR="00607DDF" w:rsidRDefault="00700412">
      <w:pPr>
        <w:widowControl/>
        <w:jc w:val="left"/>
        <w:outlineLvl w:val="1"/>
        <w:rPr>
          <w:rFonts w:ascii="仿宋_GB2312" w:eastAsia="仿宋_GB2312" w:hAnsi="宋体"/>
          <w:b/>
          <w:kern w:val="0"/>
          <w:sz w:val="32"/>
          <w:szCs w:val="32"/>
        </w:rPr>
      </w:pPr>
      <w:r>
        <w:rPr>
          <w:rFonts w:ascii="仿宋_GB2312" w:eastAsia="仿宋_GB2312" w:hAnsi="宋体" w:hint="eastAsia"/>
          <w:kern w:val="0"/>
          <w:sz w:val="24"/>
        </w:rPr>
        <w:t xml:space="preserve">               </w:t>
      </w:r>
    </w:p>
    <w:p w:rsidR="00607DDF" w:rsidRDefault="00607DDF">
      <w:pPr>
        <w:widowControl/>
        <w:jc w:val="left"/>
        <w:outlineLvl w:val="1"/>
        <w:rPr>
          <w:rFonts w:ascii="仿宋_GB2312" w:eastAsia="仿宋_GB2312" w:hAnsi="宋体"/>
          <w:b/>
          <w:kern w:val="0"/>
          <w:sz w:val="32"/>
          <w:szCs w:val="32"/>
        </w:rPr>
      </w:pPr>
    </w:p>
    <w:p w:rsidR="00607DDF" w:rsidRDefault="00700412">
      <w:pPr>
        <w:widowControl/>
        <w:jc w:val="left"/>
        <w:outlineLvl w:val="1"/>
        <w:rPr>
          <w:rFonts w:ascii="仿宋_GB2312" w:eastAsia="仿宋_GB2312" w:hAnsi="宋体"/>
          <w:b/>
          <w:color w:val="000000" w:themeColor="text1"/>
          <w:kern w:val="0"/>
          <w:sz w:val="24"/>
        </w:rPr>
      </w:pPr>
      <w:r>
        <w:rPr>
          <w:rFonts w:ascii="仿宋_GB2312" w:eastAsia="仿宋_GB2312" w:hAnsi="宋体" w:hint="eastAsia"/>
          <w:b/>
          <w:color w:val="000000" w:themeColor="text1"/>
          <w:kern w:val="0"/>
          <w:sz w:val="24"/>
        </w:rPr>
        <w:t>表三：</w:t>
      </w:r>
    </w:p>
    <w:p w:rsidR="00607DDF" w:rsidRDefault="00700412">
      <w:pPr>
        <w:widowControl/>
        <w:jc w:val="center"/>
        <w:outlineLvl w:val="1"/>
        <w:rPr>
          <w:rFonts w:ascii="仿宋_GB2312" w:eastAsia="仿宋_GB2312" w:hAnsi="宋体"/>
          <w:b/>
          <w:color w:val="000000" w:themeColor="text1"/>
          <w:kern w:val="0"/>
          <w:sz w:val="32"/>
          <w:szCs w:val="32"/>
        </w:rPr>
      </w:pPr>
      <w:r>
        <w:rPr>
          <w:rFonts w:ascii="仿宋_GB2312" w:eastAsia="仿宋_GB2312" w:hAnsi="宋体" w:hint="eastAsia"/>
          <w:b/>
          <w:color w:val="000000" w:themeColor="text1"/>
          <w:kern w:val="0"/>
          <w:sz w:val="32"/>
          <w:szCs w:val="32"/>
        </w:rPr>
        <w:t>部门（单位）支出总体情况表</w:t>
      </w:r>
    </w:p>
    <w:p w:rsidR="00607DDF" w:rsidRDefault="00700412">
      <w:pPr>
        <w:widowControl/>
        <w:jc w:val="left"/>
        <w:outlineLvl w:val="1"/>
        <w:rPr>
          <w:rFonts w:ascii="仿宋_GB2312" w:eastAsia="仿宋_GB2312" w:hAnsi="宋体"/>
          <w:color w:val="000000" w:themeColor="text1"/>
          <w:kern w:val="0"/>
          <w:sz w:val="24"/>
        </w:rPr>
      </w:pPr>
      <w:r>
        <w:rPr>
          <w:rFonts w:ascii="仿宋_GB2312" w:eastAsia="仿宋_GB2312" w:hAnsi="宋体" w:hint="eastAsia"/>
          <w:color w:val="000000" w:themeColor="text1"/>
          <w:kern w:val="0"/>
          <w:sz w:val="24"/>
        </w:rPr>
        <w:t xml:space="preserve">编制部门（单位）：克孜勒苏柯尔克孜自治州卫生健康委员会       单位：万元   </w:t>
      </w:r>
    </w:p>
    <w:tbl>
      <w:tblPr>
        <w:tblW w:w="8900" w:type="dxa"/>
        <w:tblLayout w:type="fixed"/>
        <w:tblCellMar>
          <w:left w:w="0" w:type="dxa"/>
          <w:right w:w="0" w:type="dxa"/>
        </w:tblCellMar>
        <w:tblLook w:val="04A0"/>
      </w:tblPr>
      <w:tblGrid>
        <w:gridCol w:w="1275"/>
        <w:gridCol w:w="585"/>
        <w:gridCol w:w="585"/>
        <w:gridCol w:w="2038"/>
        <w:gridCol w:w="1559"/>
        <w:gridCol w:w="1430"/>
        <w:gridCol w:w="1428"/>
      </w:tblGrid>
      <w:tr w:rsidR="00607DDF">
        <w:trPr>
          <w:trHeight w:val="441"/>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700412">
            <w:pPr>
              <w:widowControl/>
              <w:textAlignment w:val="bottom"/>
              <w:rPr>
                <w:rFonts w:ascii="宋体" w:hAnsi="宋体" w:cs="宋体"/>
                <w:color w:val="000000"/>
                <w:sz w:val="18"/>
                <w:szCs w:val="18"/>
              </w:rPr>
            </w:pPr>
            <w:r>
              <w:rPr>
                <w:rFonts w:ascii="宋体" w:hAnsi="宋体" w:cs="宋体" w:hint="eastAsia"/>
                <w:color w:val="000000"/>
                <w:kern w:val="0"/>
                <w:sz w:val="18"/>
                <w:szCs w:val="18"/>
              </w:rPr>
              <w:t>项目</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textAlignment w:val="center"/>
              <w:rPr>
                <w:rFonts w:ascii="宋体" w:hAnsi="宋体" w:cs="宋体"/>
                <w:color w:val="000000"/>
                <w:sz w:val="18"/>
                <w:szCs w:val="18"/>
              </w:rPr>
            </w:pPr>
            <w:r>
              <w:rPr>
                <w:rFonts w:ascii="宋体" w:hAnsi="宋体" w:cs="宋体" w:hint="eastAsia"/>
                <w:color w:val="000000"/>
                <w:kern w:val="0"/>
                <w:sz w:val="18"/>
                <w:szCs w:val="18"/>
              </w:rPr>
              <w:t>支出预算</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607DDF">
            <w:pPr>
              <w:rPr>
                <w:rFonts w:ascii="宋体" w:hAnsi="宋体" w:cs="宋体"/>
                <w:color w:val="000000"/>
                <w:sz w:val="18"/>
                <w:szCs w:val="18"/>
              </w:rPr>
            </w:pPr>
          </w:p>
        </w:tc>
      </w:tr>
      <w:tr w:rsidR="00607DDF">
        <w:trPr>
          <w:trHeight w:val="523"/>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textAlignment w:val="center"/>
              <w:rPr>
                <w:rFonts w:ascii="宋体" w:hAnsi="宋体" w:cs="宋体"/>
                <w:color w:val="000000"/>
                <w:sz w:val="18"/>
                <w:szCs w:val="18"/>
              </w:rPr>
            </w:pPr>
            <w:r>
              <w:rPr>
                <w:rFonts w:ascii="宋体" w:hAnsi="宋体" w:cs="宋体" w:hint="eastAsia"/>
                <w:color w:val="000000"/>
                <w:kern w:val="0"/>
                <w:sz w:val="18"/>
                <w:szCs w:val="18"/>
              </w:rPr>
              <w:t>功能分类科目编码</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203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功能分类科目名称</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合      计</w:t>
            </w:r>
          </w:p>
        </w:tc>
        <w:tc>
          <w:tcPr>
            <w:tcW w:w="14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基本支出</w:t>
            </w:r>
          </w:p>
        </w:tc>
        <w:tc>
          <w:tcPr>
            <w:tcW w:w="142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项目支出</w:t>
            </w:r>
          </w:p>
        </w:tc>
      </w:tr>
      <w:tr w:rsidR="00607DDF">
        <w:trPr>
          <w:trHeight w:val="441"/>
        </w:trPr>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类</w:t>
            </w:r>
          </w:p>
        </w:tc>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款</w:t>
            </w:r>
          </w:p>
        </w:tc>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w:t>
            </w:r>
          </w:p>
        </w:tc>
        <w:tc>
          <w:tcPr>
            <w:tcW w:w="203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142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r>
      <w:tr w:rsidR="00607DDF">
        <w:trPr>
          <w:trHeight w:val="366"/>
        </w:trPr>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203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142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r>
      <w:tr w:rsidR="00607DDF">
        <w:trPr>
          <w:trHeight w:val="441"/>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r>
      <w:tr w:rsidR="00607DDF">
        <w:trPr>
          <w:trHeight w:val="501"/>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621.24</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421.24</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200.00</w:t>
            </w:r>
          </w:p>
        </w:tc>
      </w:tr>
      <w:tr w:rsidR="00607DDF">
        <w:trPr>
          <w:trHeight w:val="501"/>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卫生健康支出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621.24</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421.24</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200.00</w:t>
            </w:r>
          </w:p>
        </w:tc>
      </w:tr>
      <w:tr w:rsidR="00607DDF">
        <w:trPr>
          <w:trHeight w:val="501"/>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卫生健康管理事务</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461.74</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421.24</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40.50</w:t>
            </w:r>
          </w:p>
        </w:tc>
      </w:tr>
      <w:tr w:rsidR="00607DDF">
        <w:trPr>
          <w:trHeight w:val="548"/>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99</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其他卫生健康管理事务支出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40.50</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FA10AE">
            <w:pPr>
              <w:jc w:val="center"/>
              <w:rPr>
                <w:rFonts w:ascii="宋体" w:hAnsi="宋体" w:cs="宋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40.50</w:t>
            </w:r>
          </w:p>
        </w:tc>
      </w:tr>
      <w:tr w:rsidR="00607DDF">
        <w:trPr>
          <w:trHeight w:val="548"/>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行政运行（医疗卫生管理事务）</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421.24</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421.24</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FA10AE">
            <w:pPr>
              <w:jc w:val="center"/>
              <w:rPr>
                <w:rFonts w:ascii="宋体" w:hAnsi="宋体" w:cs="宋体"/>
                <w:color w:val="000000"/>
                <w:sz w:val="18"/>
                <w:szCs w:val="18"/>
              </w:rPr>
            </w:pPr>
          </w:p>
        </w:tc>
      </w:tr>
      <w:tr w:rsidR="00607DDF">
        <w:trPr>
          <w:trHeight w:val="501"/>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04</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公共卫生</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132.00</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FA10AE">
            <w:pPr>
              <w:jc w:val="center"/>
              <w:rPr>
                <w:rFonts w:ascii="宋体" w:hAnsi="宋体" w:cs="宋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132.00</w:t>
            </w:r>
          </w:p>
        </w:tc>
      </w:tr>
      <w:tr w:rsidR="00607DDF">
        <w:trPr>
          <w:trHeight w:val="501"/>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04</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09</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重大公共卫生服务</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67.00</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FA10AE">
            <w:pPr>
              <w:jc w:val="center"/>
              <w:rPr>
                <w:rFonts w:ascii="宋体" w:hAnsi="宋体" w:cs="宋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67.00</w:t>
            </w:r>
          </w:p>
        </w:tc>
      </w:tr>
      <w:tr w:rsidR="00607DDF">
        <w:trPr>
          <w:trHeight w:val="501"/>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04</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99</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其他公共卫生支出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FA10AE">
            <w:pPr>
              <w:jc w:val="center"/>
              <w:rPr>
                <w:rFonts w:ascii="宋体" w:hAnsi="宋体" w:cs="宋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w:t>
            </w:r>
          </w:p>
        </w:tc>
      </w:tr>
      <w:tr w:rsidR="00607DDF">
        <w:trPr>
          <w:trHeight w:val="501"/>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04</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08</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基本公共卫生服务</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53.00</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FA10AE">
            <w:pPr>
              <w:jc w:val="center"/>
              <w:rPr>
                <w:rFonts w:ascii="宋体" w:hAnsi="宋体" w:cs="宋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53.00</w:t>
            </w:r>
          </w:p>
        </w:tc>
      </w:tr>
      <w:tr w:rsidR="00607DDF">
        <w:trPr>
          <w:trHeight w:val="501"/>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Pr="00C82C58" w:rsidRDefault="00700412">
            <w:pPr>
              <w:widowControl/>
              <w:jc w:val="center"/>
              <w:textAlignment w:val="center"/>
              <w:rPr>
                <w:rFonts w:ascii="宋体" w:hAnsi="宋体" w:cs="宋体"/>
                <w:color w:val="000000" w:themeColor="text1"/>
                <w:sz w:val="18"/>
                <w:szCs w:val="18"/>
              </w:rPr>
            </w:pPr>
            <w:r w:rsidRPr="00C82C58">
              <w:rPr>
                <w:rFonts w:ascii="宋体" w:hAnsi="宋体" w:cs="宋体" w:hint="eastAsia"/>
                <w:color w:val="000000" w:themeColor="text1"/>
                <w:kern w:val="0"/>
                <w:sz w:val="18"/>
                <w:szCs w:val="18"/>
              </w:rPr>
              <w:t>210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Pr="00C82C58" w:rsidRDefault="00700412">
            <w:pPr>
              <w:widowControl/>
              <w:jc w:val="center"/>
              <w:textAlignment w:val="center"/>
              <w:rPr>
                <w:rFonts w:ascii="宋体" w:hAnsi="宋体" w:cs="宋体"/>
                <w:color w:val="000000" w:themeColor="text1"/>
                <w:sz w:val="18"/>
                <w:szCs w:val="18"/>
              </w:rPr>
            </w:pPr>
            <w:r w:rsidRPr="00C82C58">
              <w:rPr>
                <w:rFonts w:ascii="宋体" w:hAnsi="宋体" w:cs="宋体" w:hint="eastAsia"/>
                <w:color w:val="000000" w:themeColor="text1"/>
                <w:kern w:val="0"/>
                <w:sz w:val="18"/>
                <w:szCs w:val="18"/>
              </w:rPr>
              <w:t>07</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Pr="00C82C58" w:rsidRDefault="00607DDF">
            <w:pPr>
              <w:jc w:val="center"/>
              <w:rPr>
                <w:rFonts w:ascii="宋体" w:hAnsi="宋体" w:cs="宋体"/>
                <w:color w:val="000000" w:themeColor="text1"/>
                <w:sz w:val="18"/>
                <w:szCs w:val="18"/>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Pr="00C82C58" w:rsidRDefault="00700412">
            <w:pPr>
              <w:widowControl/>
              <w:jc w:val="left"/>
              <w:textAlignment w:val="center"/>
              <w:rPr>
                <w:rFonts w:ascii="宋体" w:hAnsi="宋体" w:cs="宋体"/>
                <w:color w:val="000000" w:themeColor="text1"/>
                <w:sz w:val="18"/>
                <w:szCs w:val="18"/>
              </w:rPr>
            </w:pPr>
            <w:r w:rsidRPr="00C82C58">
              <w:rPr>
                <w:rFonts w:ascii="宋体" w:hAnsi="宋体" w:cs="宋体" w:hint="eastAsia"/>
                <w:color w:val="000000" w:themeColor="text1"/>
                <w:kern w:val="0"/>
                <w:sz w:val="18"/>
                <w:szCs w:val="18"/>
              </w:rPr>
              <w:t xml:space="preserve">  计划生育事务</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Pr="00C82C58" w:rsidRDefault="00700412" w:rsidP="00FA10AE">
            <w:pPr>
              <w:widowControl/>
              <w:jc w:val="center"/>
              <w:textAlignment w:val="center"/>
              <w:rPr>
                <w:rFonts w:ascii="宋体" w:hAnsi="宋体" w:cs="宋体"/>
                <w:color w:val="000000" w:themeColor="text1"/>
                <w:sz w:val="18"/>
                <w:szCs w:val="18"/>
              </w:rPr>
            </w:pPr>
            <w:r w:rsidRPr="00C82C58">
              <w:rPr>
                <w:rFonts w:ascii="宋体" w:hAnsi="宋体" w:cs="宋体" w:hint="eastAsia"/>
                <w:color w:val="000000" w:themeColor="text1"/>
                <w:kern w:val="0"/>
                <w:sz w:val="18"/>
                <w:szCs w:val="18"/>
              </w:rPr>
              <w:t>17.50</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FA10AE">
            <w:pPr>
              <w:jc w:val="center"/>
              <w:rPr>
                <w:rFonts w:ascii="宋体" w:hAnsi="宋体" w:cs="宋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17.50</w:t>
            </w:r>
          </w:p>
        </w:tc>
      </w:tr>
      <w:tr w:rsidR="00607DDF">
        <w:trPr>
          <w:trHeight w:val="523"/>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Pr="00C82C58" w:rsidRDefault="00700412">
            <w:pPr>
              <w:widowControl/>
              <w:jc w:val="center"/>
              <w:textAlignment w:val="center"/>
              <w:rPr>
                <w:rFonts w:ascii="宋体" w:hAnsi="宋体" w:cs="宋体"/>
                <w:color w:val="000000" w:themeColor="text1"/>
                <w:sz w:val="18"/>
                <w:szCs w:val="18"/>
              </w:rPr>
            </w:pPr>
            <w:r w:rsidRPr="00C82C58">
              <w:rPr>
                <w:rFonts w:ascii="宋体" w:hAnsi="宋体" w:cs="宋体" w:hint="eastAsia"/>
                <w:color w:val="000000" w:themeColor="text1"/>
                <w:kern w:val="0"/>
                <w:sz w:val="18"/>
                <w:szCs w:val="18"/>
              </w:rPr>
              <w:t>210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Pr="00C82C58" w:rsidRDefault="00700412">
            <w:pPr>
              <w:widowControl/>
              <w:jc w:val="center"/>
              <w:textAlignment w:val="center"/>
              <w:rPr>
                <w:rFonts w:ascii="宋体" w:hAnsi="宋体" w:cs="宋体"/>
                <w:color w:val="000000" w:themeColor="text1"/>
                <w:sz w:val="18"/>
                <w:szCs w:val="18"/>
              </w:rPr>
            </w:pPr>
            <w:r w:rsidRPr="00C82C58">
              <w:rPr>
                <w:rFonts w:ascii="宋体" w:hAnsi="宋体" w:cs="宋体" w:hint="eastAsia"/>
                <w:color w:val="000000" w:themeColor="text1"/>
                <w:kern w:val="0"/>
                <w:sz w:val="18"/>
                <w:szCs w:val="18"/>
              </w:rPr>
              <w:t>07</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Pr="00C82C58" w:rsidRDefault="00700412">
            <w:pPr>
              <w:widowControl/>
              <w:jc w:val="center"/>
              <w:textAlignment w:val="center"/>
              <w:rPr>
                <w:rFonts w:ascii="宋体" w:hAnsi="宋体" w:cs="宋体"/>
                <w:color w:val="000000" w:themeColor="text1"/>
                <w:sz w:val="18"/>
                <w:szCs w:val="18"/>
              </w:rPr>
            </w:pPr>
            <w:r w:rsidRPr="00C82C58">
              <w:rPr>
                <w:rFonts w:ascii="宋体" w:hAnsi="宋体" w:cs="宋体" w:hint="eastAsia"/>
                <w:color w:val="000000" w:themeColor="text1"/>
                <w:kern w:val="0"/>
                <w:sz w:val="18"/>
                <w:szCs w:val="18"/>
              </w:rPr>
              <w:t>99</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Pr="00C82C58" w:rsidRDefault="00700412">
            <w:pPr>
              <w:widowControl/>
              <w:jc w:val="left"/>
              <w:textAlignment w:val="center"/>
              <w:rPr>
                <w:rFonts w:ascii="宋体" w:hAnsi="宋体" w:cs="宋体"/>
                <w:color w:val="000000" w:themeColor="text1"/>
                <w:sz w:val="18"/>
                <w:szCs w:val="18"/>
              </w:rPr>
            </w:pPr>
            <w:r w:rsidRPr="00C82C58">
              <w:rPr>
                <w:rFonts w:ascii="宋体" w:hAnsi="宋体" w:cs="宋体" w:hint="eastAsia"/>
                <w:color w:val="000000" w:themeColor="text1"/>
                <w:kern w:val="0"/>
                <w:sz w:val="18"/>
                <w:szCs w:val="18"/>
              </w:rPr>
              <w:t xml:space="preserve">    其他计划生育事务支出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Pr="00C82C58" w:rsidRDefault="00700412" w:rsidP="00FA10AE">
            <w:pPr>
              <w:widowControl/>
              <w:jc w:val="center"/>
              <w:textAlignment w:val="center"/>
              <w:rPr>
                <w:rFonts w:ascii="宋体" w:hAnsi="宋体" w:cs="宋体"/>
                <w:color w:val="000000" w:themeColor="text1"/>
                <w:sz w:val="18"/>
                <w:szCs w:val="18"/>
              </w:rPr>
            </w:pPr>
            <w:r w:rsidRPr="00C82C58">
              <w:rPr>
                <w:rFonts w:ascii="宋体" w:hAnsi="宋体" w:cs="宋体" w:hint="eastAsia"/>
                <w:color w:val="000000" w:themeColor="text1"/>
                <w:kern w:val="0"/>
                <w:sz w:val="18"/>
                <w:szCs w:val="18"/>
              </w:rPr>
              <w:t>17.50</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FA10AE">
            <w:pPr>
              <w:jc w:val="center"/>
              <w:rPr>
                <w:rFonts w:ascii="宋体" w:hAnsi="宋体" w:cs="宋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17.50</w:t>
            </w:r>
          </w:p>
        </w:tc>
      </w:tr>
      <w:tr w:rsidR="00607DDF">
        <w:trPr>
          <w:trHeight w:val="501"/>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老龄卫生健康事务</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FA10AE">
            <w:pPr>
              <w:jc w:val="center"/>
              <w:rPr>
                <w:rFonts w:ascii="宋体" w:hAnsi="宋体" w:cs="宋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r>
      <w:tr w:rsidR="00607DDF">
        <w:trPr>
          <w:trHeight w:val="532"/>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老龄卫生健康事务</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FA10AE">
            <w:pPr>
              <w:jc w:val="center"/>
              <w:rPr>
                <w:rFonts w:ascii="宋体" w:hAnsi="宋体" w:cs="宋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r>
    </w:tbl>
    <w:p w:rsidR="00607DDF" w:rsidRDefault="00700412">
      <w:pPr>
        <w:widowControl/>
        <w:jc w:val="left"/>
        <w:outlineLvl w:val="1"/>
        <w:rPr>
          <w:rFonts w:ascii="仿宋_GB2312" w:eastAsia="仿宋_GB2312" w:hAnsi="宋体"/>
          <w:color w:val="000000" w:themeColor="text1"/>
          <w:kern w:val="0"/>
          <w:sz w:val="24"/>
        </w:rPr>
      </w:pPr>
      <w:r>
        <w:rPr>
          <w:rFonts w:ascii="仿宋_GB2312" w:eastAsia="仿宋_GB2312" w:hAnsi="宋体" w:hint="eastAsia"/>
          <w:color w:val="000000" w:themeColor="text1"/>
          <w:kern w:val="0"/>
          <w:sz w:val="24"/>
        </w:rPr>
        <w:t xml:space="preserve">                  </w:t>
      </w:r>
    </w:p>
    <w:p w:rsidR="00607DDF" w:rsidRDefault="00607DDF" w:rsidP="002B120C">
      <w:pPr>
        <w:widowControl/>
        <w:spacing w:beforeLines="50"/>
        <w:outlineLvl w:val="1"/>
        <w:rPr>
          <w:rFonts w:ascii="仿宋_GB2312" w:eastAsia="仿宋_GB2312" w:hAnsi="宋体"/>
          <w:b/>
          <w:kern w:val="0"/>
          <w:sz w:val="32"/>
          <w:szCs w:val="32"/>
        </w:rPr>
      </w:pPr>
    </w:p>
    <w:p w:rsidR="00607DDF" w:rsidRDefault="00607DDF" w:rsidP="002B120C">
      <w:pPr>
        <w:widowControl/>
        <w:spacing w:beforeLines="50"/>
        <w:outlineLvl w:val="1"/>
        <w:rPr>
          <w:rFonts w:ascii="仿宋_GB2312" w:eastAsia="仿宋_GB2312" w:hAnsi="宋体"/>
          <w:b/>
          <w:kern w:val="0"/>
          <w:sz w:val="32"/>
          <w:szCs w:val="32"/>
        </w:rPr>
      </w:pPr>
    </w:p>
    <w:p w:rsidR="00607DDF" w:rsidRDefault="00607DDF" w:rsidP="002B120C">
      <w:pPr>
        <w:widowControl/>
        <w:spacing w:beforeLines="50"/>
        <w:outlineLvl w:val="1"/>
        <w:rPr>
          <w:rFonts w:ascii="仿宋_GB2312" w:eastAsia="仿宋_GB2312" w:hAnsi="宋体"/>
          <w:b/>
          <w:kern w:val="0"/>
          <w:sz w:val="32"/>
          <w:szCs w:val="32"/>
        </w:rPr>
      </w:pPr>
    </w:p>
    <w:p w:rsidR="00607DDF" w:rsidRDefault="00607DDF" w:rsidP="002B120C">
      <w:pPr>
        <w:widowControl/>
        <w:spacing w:beforeLines="50"/>
        <w:outlineLvl w:val="1"/>
        <w:rPr>
          <w:rFonts w:ascii="仿宋_GB2312" w:eastAsia="仿宋_GB2312" w:hAnsi="宋体"/>
          <w:b/>
          <w:kern w:val="0"/>
          <w:sz w:val="32"/>
          <w:szCs w:val="32"/>
        </w:rPr>
      </w:pPr>
    </w:p>
    <w:p w:rsidR="00607DDF" w:rsidRDefault="00700412" w:rsidP="002B120C">
      <w:pPr>
        <w:widowControl/>
        <w:spacing w:beforeLines="50"/>
        <w:outlineLvl w:val="1"/>
        <w:rPr>
          <w:rFonts w:ascii="仿宋_GB2312" w:eastAsia="仿宋_GB2312" w:hAnsi="宋体"/>
          <w:b/>
          <w:kern w:val="0"/>
          <w:sz w:val="24"/>
        </w:rPr>
      </w:pPr>
      <w:r>
        <w:rPr>
          <w:rFonts w:ascii="仿宋_GB2312" w:eastAsia="仿宋_GB2312" w:hAnsi="宋体" w:hint="eastAsia"/>
          <w:b/>
          <w:kern w:val="0"/>
          <w:sz w:val="24"/>
        </w:rPr>
        <w:t>表四：</w:t>
      </w:r>
    </w:p>
    <w:p w:rsidR="00607DDF" w:rsidRDefault="00700412" w:rsidP="002B120C">
      <w:pPr>
        <w:widowControl/>
        <w:spacing w:beforeLines="50"/>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财政拨款收支预算总体情况表</w:t>
      </w:r>
    </w:p>
    <w:p w:rsidR="00607DDF" w:rsidRDefault="00700412" w:rsidP="002B120C">
      <w:pPr>
        <w:widowControl/>
        <w:spacing w:beforeLines="50"/>
        <w:jc w:val="left"/>
        <w:outlineLvl w:val="1"/>
        <w:rPr>
          <w:rFonts w:ascii="仿宋_GB2312" w:eastAsia="仿宋_GB2312" w:hAnsi="宋体"/>
          <w:kern w:val="0"/>
          <w:szCs w:val="21"/>
        </w:rPr>
      </w:pPr>
      <w:r>
        <w:rPr>
          <w:rFonts w:ascii="仿宋_GB2312" w:eastAsia="仿宋_GB2312" w:hAnsi="宋体" w:hint="eastAsia"/>
          <w:kern w:val="0"/>
          <w:szCs w:val="21"/>
        </w:rPr>
        <w:t xml:space="preserve">编制部门（单位）：克孜勒苏柯尔克孜自治州卫生健康委员会                     单位：万元  </w:t>
      </w:r>
    </w:p>
    <w:tbl>
      <w:tblPr>
        <w:tblW w:w="9200" w:type="dxa"/>
        <w:tblLayout w:type="fixed"/>
        <w:tblCellMar>
          <w:left w:w="0" w:type="dxa"/>
          <w:right w:w="0" w:type="dxa"/>
        </w:tblCellMar>
        <w:tblLook w:val="04A0"/>
      </w:tblPr>
      <w:tblGrid>
        <w:gridCol w:w="2293"/>
        <w:gridCol w:w="805"/>
        <w:gridCol w:w="2411"/>
        <w:gridCol w:w="774"/>
        <w:gridCol w:w="838"/>
        <w:gridCol w:w="972"/>
        <w:gridCol w:w="1107"/>
      </w:tblGrid>
      <w:tr w:rsidR="00607DDF">
        <w:trPr>
          <w:trHeight w:val="278"/>
        </w:trPr>
        <w:tc>
          <w:tcPr>
            <w:tcW w:w="3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jc w:val="center"/>
              <w:rPr>
                <w:rFonts w:ascii="宋体" w:hAnsi="宋体" w:cs="宋体"/>
                <w:b/>
                <w:bCs/>
                <w:color w:val="000000"/>
                <w:sz w:val="18"/>
                <w:szCs w:val="18"/>
              </w:rPr>
            </w:pPr>
            <w:r>
              <w:rPr>
                <w:rFonts w:ascii="宋体" w:hAnsi="宋体" w:cs="宋体" w:hint="eastAsia"/>
                <w:b/>
                <w:bCs/>
                <w:color w:val="000000"/>
                <w:kern w:val="0"/>
                <w:sz w:val="18"/>
                <w:szCs w:val="18"/>
              </w:rPr>
              <w:t>财政拨款收入</w:t>
            </w:r>
          </w:p>
        </w:tc>
        <w:tc>
          <w:tcPr>
            <w:tcW w:w="6102"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jc w:val="center"/>
              <w:rPr>
                <w:rFonts w:ascii="宋体" w:hAnsi="宋体" w:cs="宋体"/>
                <w:b/>
                <w:bCs/>
                <w:color w:val="000000"/>
                <w:sz w:val="18"/>
                <w:szCs w:val="18"/>
              </w:rPr>
            </w:pPr>
            <w:r>
              <w:rPr>
                <w:rFonts w:ascii="宋体" w:hAnsi="宋体" w:cs="宋体" w:hint="eastAsia"/>
                <w:b/>
                <w:bCs/>
                <w:color w:val="000000"/>
                <w:kern w:val="0"/>
                <w:sz w:val="18"/>
                <w:szCs w:val="18"/>
              </w:rPr>
              <w:t>财政拨款支出</w:t>
            </w:r>
          </w:p>
        </w:tc>
      </w:tr>
      <w:tr w:rsidR="00607DDF">
        <w:trPr>
          <w:trHeight w:val="317"/>
        </w:trPr>
        <w:tc>
          <w:tcPr>
            <w:tcW w:w="2293"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     目</w:t>
            </w:r>
          </w:p>
        </w:tc>
        <w:tc>
          <w:tcPr>
            <w:tcW w:w="80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合计</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功能分类</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合计</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一般公共预算</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rPr>
              <w:t>政府性基金预算</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rPr>
              <w:t>国有资本经营预算</w:t>
            </w:r>
          </w:p>
        </w:tc>
      </w:tr>
      <w:tr w:rsidR="00607DDF">
        <w:trPr>
          <w:trHeight w:val="278"/>
        </w:trPr>
        <w:tc>
          <w:tcPr>
            <w:tcW w:w="229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一、财政拨款（补助）</w:t>
            </w:r>
          </w:p>
        </w:tc>
        <w:tc>
          <w:tcPr>
            <w:tcW w:w="80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700412">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374.24 </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201 一般公共服务支出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278"/>
        </w:trPr>
        <w:tc>
          <w:tcPr>
            <w:tcW w:w="229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一般公共预算</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374.24 </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202 外交支出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278"/>
        </w:trPr>
        <w:tc>
          <w:tcPr>
            <w:tcW w:w="229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政府性基金预算</w:t>
            </w:r>
          </w:p>
        </w:tc>
        <w:tc>
          <w:tcPr>
            <w:tcW w:w="8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203 国防支出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278"/>
        </w:trPr>
        <w:tc>
          <w:tcPr>
            <w:tcW w:w="22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700412">
            <w:pPr>
              <w:widowControl/>
              <w:jc w:val="left"/>
              <w:textAlignment w:val="bottom"/>
              <w:rPr>
                <w:rFonts w:ascii="宋体" w:hAnsi="宋体" w:cs="宋体"/>
                <w:color w:val="000000"/>
                <w:sz w:val="18"/>
                <w:szCs w:val="18"/>
              </w:rPr>
            </w:pPr>
            <w:r>
              <w:rPr>
                <w:rFonts w:ascii="宋体" w:hAnsi="宋体" w:cs="宋体" w:hint="eastAsia"/>
                <w:color w:val="000000"/>
                <w:kern w:val="0"/>
                <w:sz w:val="18"/>
                <w:szCs w:val="18"/>
              </w:rPr>
              <w:t xml:space="preserve">         国有资本经营预算</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607DDF">
            <w:pPr>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204 公共安全支出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278"/>
        </w:trPr>
        <w:tc>
          <w:tcPr>
            <w:tcW w:w="22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607DDF">
            <w:pPr>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205 教育支出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278"/>
        </w:trPr>
        <w:tc>
          <w:tcPr>
            <w:tcW w:w="22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607DDF">
            <w:pPr>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206 科学技术支出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317"/>
        </w:trPr>
        <w:tc>
          <w:tcPr>
            <w:tcW w:w="22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607DDF">
            <w:pPr>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207 文化旅游体育与传媒支出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278"/>
        </w:trPr>
        <w:tc>
          <w:tcPr>
            <w:tcW w:w="22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607DDF">
            <w:pPr>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208 社会保障和就业支出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278"/>
        </w:trPr>
        <w:tc>
          <w:tcPr>
            <w:tcW w:w="22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607DDF">
            <w:pPr>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209 社会保险基金支出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278"/>
        </w:trPr>
        <w:tc>
          <w:tcPr>
            <w:tcW w:w="22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607DDF">
            <w:pPr>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210 卫生健康支出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374.24 </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374.24 </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278"/>
        </w:trPr>
        <w:tc>
          <w:tcPr>
            <w:tcW w:w="22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211 节能环保支出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278"/>
        </w:trPr>
        <w:tc>
          <w:tcPr>
            <w:tcW w:w="22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212 城乡社区支出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278"/>
        </w:trPr>
        <w:tc>
          <w:tcPr>
            <w:tcW w:w="22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213 农林水支出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278"/>
        </w:trPr>
        <w:tc>
          <w:tcPr>
            <w:tcW w:w="229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214 交通运输支出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317"/>
        </w:trPr>
        <w:tc>
          <w:tcPr>
            <w:tcW w:w="229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215 资源勘探工业信息等支出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278"/>
        </w:trPr>
        <w:tc>
          <w:tcPr>
            <w:tcW w:w="229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216 商业服务业等支出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299"/>
        </w:trPr>
        <w:tc>
          <w:tcPr>
            <w:tcW w:w="229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217 金融支出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278"/>
        </w:trPr>
        <w:tc>
          <w:tcPr>
            <w:tcW w:w="229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219 援助其他地区支出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317"/>
        </w:trPr>
        <w:tc>
          <w:tcPr>
            <w:tcW w:w="229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220 自然资源海洋气象等支出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278"/>
        </w:trPr>
        <w:tc>
          <w:tcPr>
            <w:tcW w:w="229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221 住房保障支出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278"/>
        </w:trPr>
        <w:tc>
          <w:tcPr>
            <w:tcW w:w="229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222 粮油物资管理支出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317"/>
        </w:trPr>
        <w:tc>
          <w:tcPr>
            <w:tcW w:w="229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223 国有资本经营预算支出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317"/>
        </w:trPr>
        <w:tc>
          <w:tcPr>
            <w:tcW w:w="229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224 灾害防治及应急管理支出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278"/>
        </w:trPr>
        <w:tc>
          <w:tcPr>
            <w:tcW w:w="229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227 预备费</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278"/>
        </w:trPr>
        <w:tc>
          <w:tcPr>
            <w:tcW w:w="229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229 其他支出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E46098">
        <w:trPr>
          <w:trHeight w:val="278"/>
        </w:trPr>
        <w:tc>
          <w:tcPr>
            <w:tcW w:w="229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E46098" w:rsidRDefault="00E46098">
            <w:pPr>
              <w:rPr>
                <w:rFonts w:ascii="宋体" w:hAnsi="宋体" w:cs="宋体"/>
                <w:color w:val="000000"/>
                <w:sz w:val="18"/>
                <w:szCs w:val="18"/>
              </w:rPr>
            </w:pPr>
          </w:p>
        </w:tc>
        <w:tc>
          <w:tcPr>
            <w:tcW w:w="80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E46098" w:rsidRDefault="00E46098">
            <w:pPr>
              <w:jc w:val="right"/>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E46098" w:rsidRDefault="00E46098">
            <w:pPr>
              <w:widowControl/>
              <w:jc w:val="left"/>
              <w:textAlignment w:val="bottom"/>
              <w:rPr>
                <w:rFonts w:ascii="宋体" w:hAnsi="宋体" w:cs="宋体"/>
                <w:color w:val="000000"/>
                <w:kern w:val="0"/>
                <w:sz w:val="18"/>
                <w:szCs w:val="18"/>
              </w:rPr>
            </w:pPr>
            <w:r>
              <w:rPr>
                <w:rFonts w:ascii="宋体" w:hAnsi="宋体" w:cs="宋体" w:hint="eastAsia"/>
                <w:color w:val="000000"/>
                <w:kern w:val="0"/>
                <w:sz w:val="18"/>
                <w:szCs w:val="18"/>
              </w:rPr>
              <w:t>230 转移性支出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6098" w:rsidRDefault="00E46098">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6098" w:rsidRDefault="00E46098">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6098" w:rsidRDefault="00E46098" w:rsidP="00D4169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6098" w:rsidRDefault="00E46098" w:rsidP="00D4169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0.00</w:t>
            </w:r>
          </w:p>
        </w:tc>
      </w:tr>
      <w:tr w:rsidR="00607DDF">
        <w:trPr>
          <w:trHeight w:val="278"/>
        </w:trPr>
        <w:tc>
          <w:tcPr>
            <w:tcW w:w="229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700412">
            <w:pPr>
              <w:widowControl/>
              <w:jc w:val="left"/>
              <w:textAlignment w:val="bottom"/>
              <w:rPr>
                <w:rFonts w:ascii="宋体" w:hAnsi="宋体" w:cs="宋体"/>
                <w:color w:val="000000"/>
                <w:sz w:val="18"/>
                <w:szCs w:val="18"/>
              </w:rPr>
            </w:pPr>
            <w:r>
              <w:rPr>
                <w:rFonts w:ascii="宋体" w:hAnsi="宋体" w:cs="宋体" w:hint="eastAsia"/>
                <w:color w:val="000000"/>
                <w:kern w:val="0"/>
                <w:sz w:val="18"/>
                <w:szCs w:val="18"/>
              </w:rPr>
              <w:t>231 债务还本支出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278"/>
        </w:trPr>
        <w:tc>
          <w:tcPr>
            <w:tcW w:w="229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232 债务付息支出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278"/>
        </w:trPr>
        <w:tc>
          <w:tcPr>
            <w:tcW w:w="229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233 债务发行费支出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317"/>
        </w:trPr>
        <w:tc>
          <w:tcPr>
            <w:tcW w:w="229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234 抗疫特别国债安排的支出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317"/>
        </w:trPr>
        <w:tc>
          <w:tcPr>
            <w:tcW w:w="22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607DDF">
            <w:pPr>
              <w:widowControl/>
              <w:jc w:val="left"/>
              <w:textAlignment w:val="bottom"/>
              <w:rPr>
                <w:rFonts w:ascii="宋体" w:hAnsi="宋体" w:cs="宋体"/>
                <w:color w:val="000000"/>
                <w:sz w:val="18"/>
                <w:szCs w:val="18"/>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jc w:val="right"/>
              <w:textAlignment w:val="center"/>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jc w:val="left"/>
              <w:textAlignment w:val="center"/>
              <w:rPr>
                <w:rFonts w:ascii="宋体" w:hAnsi="宋体" w:cs="宋体"/>
                <w:color w:val="000000"/>
                <w:sz w:val="18"/>
                <w:szCs w:val="18"/>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285"/>
        </w:trPr>
        <w:tc>
          <w:tcPr>
            <w:tcW w:w="229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收   入   总   计</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374.24 </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支   出  总   计</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374.24 </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374.24 </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bl>
    <w:p w:rsidR="00607DDF" w:rsidRDefault="00700412" w:rsidP="002B120C">
      <w:pPr>
        <w:widowControl/>
        <w:spacing w:beforeLines="50"/>
        <w:jc w:val="left"/>
        <w:outlineLvl w:val="1"/>
        <w:rPr>
          <w:rFonts w:ascii="仿宋_GB2312" w:eastAsia="仿宋_GB2312" w:hAnsi="宋体"/>
          <w:kern w:val="0"/>
          <w:sz w:val="28"/>
          <w:szCs w:val="28"/>
        </w:rPr>
      </w:pPr>
      <w:r>
        <w:rPr>
          <w:rFonts w:ascii="仿宋_GB2312" w:eastAsia="仿宋_GB2312" w:hAnsi="宋体" w:hint="eastAsia"/>
          <w:kern w:val="0"/>
          <w:sz w:val="28"/>
          <w:szCs w:val="28"/>
        </w:rPr>
        <w:t xml:space="preserve">   </w:t>
      </w:r>
    </w:p>
    <w:p w:rsidR="00607DDF" w:rsidRDefault="00700412" w:rsidP="002B120C">
      <w:pPr>
        <w:widowControl/>
        <w:spacing w:beforeLines="50"/>
        <w:jc w:val="left"/>
        <w:outlineLvl w:val="1"/>
        <w:rPr>
          <w:rFonts w:ascii="仿宋_GB2312" w:eastAsia="仿宋_GB2312" w:hAnsi="宋体"/>
          <w:kern w:val="0"/>
          <w:sz w:val="28"/>
          <w:szCs w:val="28"/>
        </w:rPr>
      </w:pPr>
      <w:r>
        <w:rPr>
          <w:rFonts w:ascii="仿宋_GB2312" w:eastAsia="仿宋_GB2312" w:hAnsi="宋体" w:hint="eastAsia"/>
          <w:kern w:val="0"/>
          <w:sz w:val="28"/>
          <w:szCs w:val="28"/>
        </w:rPr>
        <w:lastRenderedPageBreak/>
        <w:t xml:space="preserve">            </w:t>
      </w:r>
    </w:p>
    <w:p w:rsidR="00D516F3" w:rsidRDefault="00D516F3">
      <w:pPr>
        <w:widowControl/>
        <w:jc w:val="left"/>
        <w:outlineLvl w:val="1"/>
        <w:rPr>
          <w:rFonts w:ascii="仿宋_GB2312" w:eastAsia="仿宋_GB2312" w:hAnsi="宋体"/>
          <w:b/>
          <w:kern w:val="0"/>
          <w:sz w:val="24"/>
        </w:rPr>
      </w:pPr>
    </w:p>
    <w:p w:rsidR="00607DDF" w:rsidRDefault="00700412">
      <w:pPr>
        <w:widowControl/>
        <w:jc w:val="left"/>
        <w:outlineLvl w:val="1"/>
        <w:rPr>
          <w:rFonts w:ascii="仿宋_GB2312" w:eastAsia="仿宋_GB2312" w:hAnsi="宋体"/>
          <w:b/>
          <w:kern w:val="0"/>
          <w:sz w:val="24"/>
        </w:rPr>
      </w:pPr>
      <w:r>
        <w:rPr>
          <w:rFonts w:ascii="仿宋_GB2312" w:eastAsia="仿宋_GB2312" w:hAnsi="宋体" w:hint="eastAsia"/>
          <w:b/>
          <w:kern w:val="0"/>
          <w:sz w:val="24"/>
        </w:rPr>
        <w:t>表五：</w:t>
      </w:r>
    </w:p>
    <w:p w:rsidR="00607DDF" w:rsidRDefault="00700412">
      <w:pPr>
        <w:widowControl/>
        <w:jc w:val="center"/>
        <w:outlineLvl w:val="1"/>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一般公共预算支出情况表</w:t>
      </w:r>
    </w:p>
    <w:p w:rsidR="00607DDF" w:rsidRDefault="00700412">
      <w:pPr>
        <w:widowControl/>
        <w:jc w:val="left"/>
        <w:outlineLvl w:val="1"/>
        <w:rPr>
          <w:rFonts w:ascii="仿宋_GB2312" w:eastAsia="仿宋_GB2312" w:hAnsi="宋体" w:cs="宋体"/>
          <w:b/>
          <w:bCs/>
          <w:color w:val="000000"/>
          <w:kern w:val="0"/>
          <w:sz w:val="32"/>
          <w:szCs w:val="32"/>
        </w:rPr>
      </w:pPr>
      <w:r>
        <w:rPr>
          <w:rFonts w:ascii="仿宋_GB2312" w:eastAsia="仿宋_GB2312" w:hAnsi="宋体" w:cs="宋体" w:hint="eastAsia"/>
          <w:color w:val="000000"/>
          <w:kern w:val="0"/>
          <w:sz w:val="24"/>
        </w:rPr>
        <w:t>编制部门（单位）：</w:t>
      </w:r>
      <w:r>
        <w:rPr>
          <w:rFonts w:ascii="仿宋_GB2312" w:eastAsia="仿宋_GB2312" w:hAnsi="宋体" w:hint="eastAsia"/>
          <w:kern w:val="0"/>
          <w:sz w:val="24"/>
        </w:rPr>
        <w:t xml:space="preserve">克孜勒苏柯尔克孜自治州卫生健康委员会       </w:t>
      </w:r>
      <w:r>
        <w:rPr>
          <w:rFonts w:ascii="仿宋_GB2312" w:eastAsia="仿宋_GB2312" w:hAnsi="宋体" w:cs="宋体" w:hint="eastAsia"/>
          <w:color w:val="000000"/>
          <w:kern w:val="0"/>
          <w:sz w:val="24"/>
        </w:rPr>
        <w:t>单位：万元</w:t>
      </w:r>
    </w:p>
    <w:tbl>
      <w:tblPr>
        <w:tblW w:w="9214" w:type="dxa"/>
        <w:tblInd w:w="-34" w:type="dxa"/>
        <w:tblLayout w:type="fixed"/>
        <w:tblLook w:val="04A0"/>
      </w:tblPr>
      <w:tblGrid>
        <w:gridCol w:w="568"/>
        <w:gridCol w:w="492"/>
        <w:gridCol w:w="417"/>
        <w:gridCol w:w="2510"/>
        <w:gridCol w:w="1684"/>
        <w:gridCol w:w="1842"/>
        <w:gridCol w:w="1701"/>
      </w:tblGrid>
      <w:tr w:rsidR="00607DDF">
        <w:trPr>
          <w:trHeight w:val="405"/>
        </w:trPr>
        <w:tc>
          <w:tcPr>
            <w:tcW w:w="3987"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607DDF" w:rsidRDefault="00700412">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项目</w:t>
            </w:r>
          </w:p>
        </w:tc>
        <w:tc>
          <w:tcPr>
            <w:tcW w:w="5227" w:type="dxa"/>
            <w:gridSpan w:val="3"/>
            <w:tcBorders>
              <w:top w:val="single" w:sz="4" w:space="0" w:color="auto"/>
              <w:left w:val="nil"/>
              <w:bottom w:val="single" w:sz="4" w:space="0" w:color="auto"/>
              <w:right w:val="single" w:sz="4" w:space="0" w:color="000000"/>
            </w:tcBorders>
            <w:shd w:val="clear" w:color="auto" w:fill="auto"/>
            <w:vAlign w:val="center"/>
          </w:tcPr>
          <w:p w:rsidR="00607DDF" w:rsidRDefault="00700412">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一般公共预算支出</w:t>
            </w:r>
          </w:p>
        </w:tc>
      </w:tr>
      <w:tr w:rsidR="00607DDF">
        <w:trPr>
          <w:trHeight w:val="465"/>
        </w:trPr>
        <w:tc>
          <w:tcPr>
            <w:tcW w:w="147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07DDF" w:rsidRDefault="00700412">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功能分类科目编码</w:t>
            </w:r>
          </w:p>
        </w:tc>
        <w:tc>
          <w:tcPr>
            <w:tcW w:w="2510" w:type="dxa"/>
            <w:vMerge w:val="restart"/>
            <w:tcBorders>
              <w:top w:val="nil"/>
              <w:left w:val="single" w:sz="4" w:space="0" w:color="auto"/>
              <w:bottom w:val="single" w:sz="4" w:space="0" w:color="000000"/>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功能分类科目名称</w:t>
            </w:r>
          </w:p>
        </w:tc>
        <w:tc>
          <w:tcPr>
            <w:tcW w:w="1684" w:type="dxa"/>
            <w:vMerge w:val="restart"/>
            <w:tcBorders>
              <w:top w:val="nil"/>
              <w:left w:val="single" w:sz="4" w:space="0" w:color="auto"/>
              <w:bottom w:val="single" w:sz="4" w:space="0" w:color="000000"/>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小计</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基本支出</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项目支出</w:t>
            </w:r>
          </w:p>
        </w:tc>
      </w:tr>
      <w:tr w:rsidR="00607DD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类</w:t>
            </w:r>
          </w:p>
        </w:tc>
        <w:tc>
          <w:tcPr>
            <w:tcW w:w="492"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款</w:t>
            </w:r>
          </w:p>
        </w:tc>
        <w:tc>
          <w:tcPr>
            <w:tcW w:w="417"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项</w:t>
            </w:r>
          </w:p>
        </w:tc>
        <w:tc>
          <w:tcPr>
            <w:tcW w:w="2510" w:type="dxa"/>
            <w:vMerge/>
            <w:tcBorders>
              <w:top w:val="nil"/>
              <w:left w:val="single" w:sz="4" w:space="0" w:color="auto"/>
              <w:bottom w:val="single" w:sz="4" w:space="0" w:color="000000"/>
              <w:right w:val="single" w:sz="4" w:space="0" w:color="auto"/>
            </w:tcBorders>
            <w:vAlign w:val="center"/>
          </w:tcPr>
          <w:p w:rsidR="00607DDF" w:rsidRDefault="00607DDF">
            <w:pPr>
              <w:widowControl/>
              <w:jc w:val="left"/>
              <w:rPr>
                <w:rFonts w:ascii="仿宋_GB2312" w:eastAsia="仿宋_GB2312" w:hAnsi="宋体" w:cs="宋体"/>
                <w:b/>
                <w:bCs/>
                <w:color w:val="000000"/>
                <w:kern w:val="0"/>
                <w:sz w:val="18"/>
                <w:szCs w:val="18"/>
              </w:rPr>
            </w:pPr>
          </w:p>
        </w:tc>
        <w:tc>
          <w:tcPr>
            <w:tcW w:w="1684" w:type="dxa"/>
            <w:vMerge/>
            <w:tcBorders>
              <w:top w:val="nil"/>
              <w:left w:val="single" w:sz="4" w:space="0" w:color="auto"/>
              <w:bottom w:val="single" w:sz="4" w:space="0" w:color="000000"/>
              <w:right w:val="single" w:sz="4" w:space="0" w:color="auto"/>
            </w:tcBorders>
            <w:vAlign w:val="center"/>
          </w:tcPr>
          <w:p w:rsidR="00607DDF" w:rsidRDefault="00607DDF">
            <w:pPr>
              <w:widowControl/>
              <w:jc w:val="left"/>
              <w:rPr>
                <w:rFonts w:ascii="仿宋_GB2312" w:eastAsia="仿宋_GB2312" w:hAnsi="宋体" w:cs="宋体"/>
                <w:b/>
                <w:bCs/>
                <w:color w:val="000000"/>
                <w:kern w:val="0"/>
                <w:sz w:val="18"/>
                <w:szCs w:val="18"/>
              </w:rPr>
            </w:pPr>
          </w:p>
        </w:tc>
        <w:tc>
          <w:tcPr>
            <w:tcW w:w="1842" w:type="dxa"/>
            <w:vMerge/>
            <w:tcBorders>
              <w:top w:val="nil"/>
              <w:left w:val="single" w:sz="4" w:space="0" w:color="auto"/>
              <w:bottom w:val="single" w:sz="4" w:space="0" w:color="000000"/>
              <w:right w:val="single" w:sz="4" w:space="0" w:color="auto"/>
            </w:tcBorders>
            <w:vAlign w:val="center"/>
          </w:tcPr>
          <w:p w:rsidR="00607DDF" w:rsidRDefault="00607DDF">
            <w:pPr>
              <w:widowControl/>
              <w:jc w:val="left"/>
              <w:rPr>
                <w:rFonts w:ascii="仿宋_GB2312" w:eastAsia="仿宋_GB2312" w:hAnsi="宋体" w:cs="宋体"/>
                <w:b/>
                <w:bCs/>
                <w:color w:val="000000"/>
                <w:kern w:val="0"/>
                <w:sz w:val="18"/>
                <w:szCs w:val="18"/>
              </w:rPr>
            </w:pPr>
          </w:p>
        </w:tc>
        <w:tc>
          <w:tcPr>
            <w:tcW w:w="1701" w:type="dxa"/>
            <w:vMerge/>
            <w:tcBorders>
              <w:top w:val="nil"/>
              <w:left w:val="single" w:sz="4" w:space="0" w:color="auto"/>
              <w:bottom w:val="single" w:sz="4" w:space="0" w:color="000000"/>
              <w:right w:val="single" w:sz="4" w:space="0" w:color="auto"/>
            </w:tcBorders>
            <w:vAlign w:val="center"/>
          </w:tcPr>
          <w:p w:rsidR="00607DDF" w:rsidRDefault="00607DDF">
            <w:pPr>
              <w:widowControl/>
              <w:jc w:val="left"/>
              <w:rPr>
                <w:rFonts w:ascii="仿宋_GB2312" w:eastAsia="仿宋_GB2312" w:hAnsi="宋体" w:cs="宋体"/>
                <w:b/>
                <w:bCs/>
                <w:color w:val="000000"/>
                <w:kern w:val="0"/>
                <w:sz w:val="18"/>
                <w:szCs w:val="18"/>
              </w:rPr>
            </w:pPr>
          </w:p>
        </w:tc>
      </w:tr>
      <w:tr w:rsidR="00607DDF">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bCs/>
                <w:color w:val="000000" w:themeColor="text1"/>
                <w:kern w:val="0"/>
                <w:sz w:val="18"/>
                <w:szCs w:val="18"/>
              </w:rPr>
            </w:pPr>
          </w:p>
        </w:tc>
        <w:tc>
          <w:tcPr>
            <w:tcW w:w="492"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bCs/>
                <w:color w:val="000000" w:themeColor="text1"/>
                <w:kern w:val="0"/>
                <w:sz w:val="18"/>
                <w:szCs w:val="18"/>
              </w:rPr>
            </w:pPr>
          </w:p>
        </w:tc>
        <w:tc>
          <w:tcPr>
            <w:tcW w:w="417"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bCs/>
                <w:color w:val="000000" w:themeColor="text1"/>
                <w:kern w:val="0"/>
                <w:sz w:val="18"/>
                <w:szCs w:val="18"/>
              </w:rPr>
            </w:pPr>
          </w:p>
        </w:tc>
        <w:tc>
          <w:tcPr>
            <w:tcW w:w="2510"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合计</w:t>
            </w:r>
          </w:p>
        </w:tc>
        <w:tc>
          <w:tcPr>
            <w:tcW w:w="1684"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374.24</w:t>
            </w:r>
          </w:p>
        </w:tc>
        <w:tc>
          <w:tcPr>
            <w:tcW w:w="1842"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color w:val="000000" w:themeColor="text1"/>
                <w:kern w:val="0"/>
                <w:sz w:val="18"/>
                <w:szCs w:val="18"/>
              </w:rPr>
            </w:pPr>
            <w:r>
              <w:rPr>
                <w:rFonts w:ascii="宋体" w:hAnsi="宋体" w:cs="宋体" w:hint="eastAsia"/>
                <w:bCs/>
                <w:color w:val="000000" w:themeColor="text1"/>
                <w:kern w:val="0"/>
                <w:sz w:val="18"/>
                <w:szCs w:val="18"/>
              </w:rPr>
              <w:t>306.24</w:t>
            </w:r>
          </w:p>
        </w:tc>
        <w:tc>
          <w:tcPr>
            <w:tcW w:w="1701"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68.00</w:t>
            </w:r>
          </w:p>
        </w:tc>
      </w:tr>
      <w:tr w:rsidR="00607DDF">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210</w:t>
            </w:r>
          </w:p>
        </w:tc>
        <w:tc>
          <w:tcPr>
            <w:tcW w:w="492"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bCs/>
                <w:color w:val="000000" w:themeColor="text1"/>
                <w:kern w:val="0"/>
                <w:sz w:val="18"/>
                <w:szCs w:val="18"/>
              </w:rPr>
            </w:pPr>
          </w:p>
        </w:tc>
        <w:tc>
          <w:tcPr>
            <w:tcW w:w="417"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bCs/>
                <w:color w:val="000000" w:themeColor="text1"/>
                <w:kern w:val="0"/>
                <w:sz w:val="18"/>
                <w:szCs w:val="18"/>
              </w:rPr>
            </w:pPr>
          </w:p>
        </w:tc>
        <w:tc>
          <w:tcPr>
            <w:tcW w:w="2510"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卫生健康支出</w:t>
            </w:r>
          </w:p>
        </w:tc>
        <w:tc>
          <w:tcPr>
            <w:tcW w:w="1684"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374.24</w:t>
            </w:r>
          </w:p>
        </w:tc>
        <w:tc>
          <w:tcPr>
            <w:tcW w:w="1842"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306.24</w:t>
            </w:r>
          </w:p>
        </w:tc>
        <w:tc>
          <w:tcPr>
            <w:tcW w:w="1701"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68.00</w:t>
            </w:r>
          </w:p>
        </w:tc>
      </w:tr>
      <w:tr w:rsidR="00607DDF">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210</w:t>
            </w:r>
          </w:p>
        </w:tc>
        <w:tc>
          <w:tcPr>
            <w:tcW w:w="492"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01</w:t>
            </w:r>
          </w:p>
        </w:tc>
        <w:tc>
          <w:tcPr>
            <w:tcW w:w="417"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bCs/>
                <w:color w:val="000000" w:themeColor="text1"/>
                <w:kern w:val="0"/>
                <w:sz w:val="18"/>
                <w:szCs w:val="18"/>
              </w:rPr>
            </w:pPr>
          </w:p>
        </w:tc>
        <w:tc>
          <w:tcPr>
            <w:tcW w:w="2510"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卫生健康管理支出</w:t>
            </w:r>
          </w:p>
        </w:tc>
        <w:tc>
          <w:tcPr>
            <w:tcW w:w="1684"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346.74</w:t>
            </w:r>
          </w:p>
        </w:tc>
        <w:tc>
          <w:tcPr>
            <w:tcW w:w="1842"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306.24</w:t>
            </w:r>
          </w:p>
        </w:tc>
        <w:tc>
          <w:tcPr>
            <w:tcW w:w="1701"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40.5</w:t>
            </w:r>
          </w:p>
        </w:tc>
      </w:tr>
      <w:tr w:rsidR="00607DDF">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210</w:t>
            </w:r>
          </w:p>
        </w:tc>
        <w:tc>
          <w:tcPr>
            <w:tcW w:w="492"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01</w:t>
            </w:r>
          </w:p>
        </w:tc>
        <w:tc>
          <w:tcPr>
            <w:tcW w:w="41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01</w:t>
            </w:r>
          </w:p>
        </w:tc>
        <w:tc>
          <w:tcPr>
            <w:tcW w:w="2510"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 xml:space="preserve">行政运行（医疗卫生管理事务）　</w:t>
            </w:r>
          </w:p>
        </w:tc>
        <w:tc>
          <w:tcPr>
            <w:tcW w:w="1684"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306.24</w:t>
            </w:r>
          </w:p>
        </w:tc>
        <w:tc>
          <w:tcPr>
            <w:tcW w:w="1842"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306.24</w:t>
            </w:r>
          </w:p>
        </w:tc>
        <w:tc>
          <w:tcPr>
            <w:tcW w:w="1701"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bCs/>
                <w:color w:val="000000" w:themeColor="text1"/>
                <w:kern w:val="0"/>
                <w:sz w:val="18"/>
                <w:szCs w:val="18"/>
              </w:rPr>
            </w:pPr>
          </w:p>
        </w:tc>
      </w:tr>
      <w:tr w:rsidR="00607DDF">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210</w:t>
            </w:r>
          </w:p>
        </w:tc>
        <w:tc>
          <w:tcPr>
            <w:tcW w:w="492"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01</w:t>
            </w:r>
          </w:p>
        </w:tc>
        <w:tc>
          <w:tcPr>
            <w:tcW w:w="41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99</w:t>
            </w:r>
          </w:p>
        </w:tc>
        <w:tc>
          <w:tcPr>
            <w:tcW w:w="2510"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 xml:space="preserve">其他卫生健康管理事务支出　</w:t>
            </w:r>
          </w:p>
        </w:tc>
        <w:tc>
          <w:tcPr>
            <w:tcW w:w="1684"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40.50</w:t>
            </w:r>
          </w:p>
        </w:tc>
        <w:tc>
          <w:tcPr>
            <w:tcW w:w="1842"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bCs/>
                <w:color w:val="000000" w:themeColor="text1"/>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40.50</w:t>
            </w:r>
          </w:p>
        </w:tc>
      </w:tr>
      <w:tr w:rsidR="00607DDF">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210</w:t>
            </w:r>
          </w:p>
        </w:tc>
        <w:tc>
          <w:tcPr>
            <w:tcW w:w="492"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07</w:t>
            </w:r>
          </w:p>
        </w:tc>
        <w:tc>
          <w:tcPr>
            <w:tcW w:w="417"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bCs/>
                <w:color w:val="000000" w:themeColor="text1"/>
                <w:kern w:val="0"/>
                <w:sz w:val="18"/>
                <w:szCs w:val="18"/>
              </w:rPr>
            </w:pPr>
          </w:p>
        </w:tc>
        <w:tc>
          <w:tcPr>
            <w:tcW w:w="2510"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计划生育事务</w:t>
            </w:r>
          </w:p>
        </w:tc>
        <w:tc>
          <w:tcPr>
            <w:tcW w:w="1684"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17.50</w:t>
            </w:r>
          </w:p>
        </w:tc>
        <w:tc>
          <w:tcPr>
            <w:tcW w:w="1842"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bCs/>
                <w:color w:val="000000" w:themeColor="text1"/>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17.50</w:t>
            </w:r>
          </w:p>
        </w:tc>
      </w:tr>
      <w:tr w:rsidR="00607DDF">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607DDF" w:rsidRPr="00C82C58" w:rsidRDefault="00700412">
            <w:pPr>
              <w:widowControl/>
              <w:jc w:val="center"/>
              <w:rPr>
                <w:rFonts w:ascii="宋体" w:hAnsi="宋体" w:cs="宋体"/>
                <w:bCs/>
                <w:color w:val="000000" w:themeColor="text1"/>
                <w:kern w:val="0"/>
                <w:sz w:val="18"/>
                <w:szCs w:val="18"/>
              </w:rPr>
            </w:pPr>
            <w:r w:rsidRPr="00C82C58">
              <w:rPr>
                <w:rFonts w:ascii="宋体" w:hAnsi="宋体" w:cs="宋体" w:hint="eastAsia"/>
                <w:bCs/>
                <w:color w:val="000000" w:themeColor="text1"/>
                <w:kern w:val="0"/>
                <w:sz w:val="18"/>
                <w:szCs w:val="18"/>
              </w:rPr>
              <w:t>210</w:t>
            </w:r>
          </w:p>
        </w:tc>
        <w:tc>
          <w:tcPr>
            <w:tcW w:w="492" w:type="dxa"/>
            <w:tcBorders>
              <w:top w:val="nil"/>
              <w:left w:val="nil"/>
              <w:bottom w:val="single" w:sz="4" w:space="0" w:color="auto"/>
              <w:right w:val="single" w:sz="4" w:space="0" w:color="auto"/>
            </w:tcBorders>
            <w:shd w:val="clear" w:color="auto" w:fill="auto"/>
            <w:vAlign w:val="center"/>
          </w:tcPr>
          <w:p w:rsidR="00607DDF" w:rsidRPr="00C82C58" w:rsidRDefault="00700412">
            <w:pPr>
              <w:widowControl/>
              <w:jc w:val="center"/>
              <w:rPr>
                <w:rFonts w:ascii="宋体" w:hAnsi="宋体" w:cs="宋体"/>
                <w:bCs/>
                <w:color w:val="000000" w:themeColor="text1"/>
                <w:kern w:val="0"/>
                <w:sz w:val="18"/>
                <w:szCs w:val="18"/>
              </w:rPr>
            </w:pPr>
            <w:r w:rsidRPr="00C82C58">
              <w:rPr>
                <w:rFonts w:ascii="宋体" w:hAnsi="宋体" w:cs="宋体" w:hint="eastAsia"/>
                <w:bCs/>
                <w:color w:val="000000" w:themeColor="text1"/>
                <w:kern w:val="0"/>
                <w:sz w:val="18"/>
                <w:szCs w:val="18"/>
              </w:rPr>
              <w:t>07</w:t>
            </w:r>
          </w:p>
        </w:tc>
        <w:tc>
          <w:tcPr>
            <w:tcW w:w="417" w:type="dxa"/>
            <w:tcBorders>
              <w:top w:val="nil"/>
              <w:left w:val="nil"/>
              <w:bottom w:val="single" w:sz="4" w:space="0" w:color="auto"/>
              <w:right w:val="single" w:sz="4" w:space="0" w:color="auto"/>
            </w:tcBorders>
            <w:shd w:val="clear" w:color="auto" w:fill="auto"/>
            <w:vAlign w:val="center"/>
          </w:tcPr>
          <w:p w:rsidR="00607DDF" w:rsidRPr="00C82C58" w:rsidRDefault="00700412">
            <w:pPr>
              <w:widowControl/>
              <w:jc w:val="center"/>
              <w:rPr>
                <w:rFonts w:ascii="宋体" w:hAnsi="宋体" w:cs="宋体"/>
                <w:bCs/>
                <w:color w:val="000000" w:themeColor="text1"/>
                <w:kern w:val="0"/>
                <w:sz w:val="18"/>
                <w:szCs w:val="18"/>
              </w:rPr>
            </w:pPr>
            <w:r w:rsidRPr="00C82C58">
              <w:rPr>
                <w:rFonts w:ascii="宋体" w:hAnsi="宋体" w:cs="宋体" w:hint="eastAsia"/>
                <w:bCs/>
                <w:color w:val="000000" w:themeColor="text1"/>
                <w:kern w:val="0"/>
                <w:sz w:val="18"/>
                <w:szCs w:val="18"/>
              </w:rPr>
              <w:t>99</w:t>
            </w:r>
          </w:p>
        </w:tc>
        <w:tc>
          <w:tcPr>
            <w:tcW w:w="2510" w:type="dxa"/>
            <w:tcBorders>
              <w:top w:val="nil"/>
              <w:left w:val="nil"/>
              <w:bottom w:val="single" w:sz="4" w:space="0" w:color="auto"/>
              <w:right w:val="single" w:sz="4" w:space="0" w:color="auto"/>
            </w:tcBorders>
            <w:shd w:val="clear" w:color="auto" w:fill="auto"/>
            <w:vAlign w:val="center"/>
          </w:tcPr>
          <w:p w:rsidR="00607DDF" w:rsidRPr="00C82C58" w:rsidRDefault="00700412">
            <w:pPr>
              <w:widowControl/>
              <w:jc w:val="center"/>
              <w:rPr>
                <w:rFonts w:ascii="宋体" w:hAnsi="宋体" w:cs="宋体"/>
                <w:bCs/>
                <w:color w:val="000000" w:themeColor="text1"/>
                <w:kern w:val="0"/>
                <w:sz w:val="18"/>
                <w:szCs w:val="18"/>
              </w:rPr>
            </w:pPr>
            <w:r w:rsidRPr="00C82C58">
              <w:rPr>
                <w:rFonts w:ascii="宋体" w:hAnsi="宋体" w:cs="宋体" w:hint="eastAsia"/>
                <w:bCs/>
                <w:color w:val="000000" w:themeColor="text1"/>
                <w:kern w:val="0"/>
                <w:sz w:val="18"/>
                <w:szCs w:val="18"/>
              </w:rPr>
              <w:t>其他计划生育事务支出</w:t>
            </w:r>
          </w:p>
        </w:tc>
        <w:tc>
          <w:tcPr>
            <w:tcW w:w="1684"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17.50</w:t>
            </w:r>
          </w:p>
        </w:tc>
        <w:tc>
          <w:tcPr>
            <w:tcW w:w="1842"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bCs/>
                <w:color w:val="000000" w:themeColor="text1"/>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17.50</w:t>
            </w:r>
          </w:p>
        </w:tc>
      </w:tr>
      <w:tr w:rsidR="00607DDF">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 xml:space="preserve">210　</w:t>
            </w:r>
          </w:p>
        </w:tc>
        <w:tc>
          <w:tcPr>
            <w:tcW w:w="492"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 xml:space="preserve">16　</w:t>
            </w:r>
          </w:p>
        </w:tc>
        <w:tc>
          <w:tcPr>
            <w:tcW w:w="41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 xml:space="preserve">　</w:t>
            </w:r>
          </w:p>
        </w:tc>
        <w:tc>
          <w:tcPr>
            <w:tcW w:w="2510"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 xml:space="preserve">老龄卫生健康事务　</w:t>
            </w:r>
          </w:p>
        </w:tc>
        <w:tc>
          <w:tcPr>
            <w:tcW w:w="1684"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10.00</w:t>
            </w:r>
          </w:p>
        </w:tc>
        <w:tc>
          <w:tcPr>
            <w:tcW w:w="1842"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bCs/>
                <w:color w:val="000000" w:themeColor="text1"/>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10.00</w:t>
            </w:r>
          </w:p>
        </w:tc>
      </w:tr>
      <w:tr w:rsidR="00607DDF">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 xml:space="preserve">210　</w:t>
            </w:r>
          </w:p>
        </w:tc>
        <w:tc>
          <w:tcPr>
            <w:tcW w:w="492"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 xml:space="preserve">16　</w:t>
            </w:r>
          </w:p>
        </w:tc>
        <w:tc>
          <w:tcPr>
            <w:tcW w:w="41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 xml:space="preserve">01　</w:t>
            </w:r>
          </w:p>
        </w:tc>
        <w:tc>
          <w:tcPr>
            <w:tcW w:w="2510"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 xml:space="preserve">老龄卫生健康事务　</w:t>
            </w:r>
          </w:p>
        </w:tc>
        <w:tc>
          <w:tcPr>
            <w:tcW w:w="1684"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10.00</w:t>
            </w:r>
          </w:p>
        </w:tc>
        <w:tc>
          <w:tcPr>
            <w:tcW w:w="1842"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bCs/>
                <w:color w:val="000000" w:themeColor="text1"/>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10.00</w:t>
            </w:r>
          </w:p>
        </w:tc>
      </w:tr>
      <w:tr w:rsidR="00607DDF">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2"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10"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84"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color w:val="000000"/>
                <w:kern w:val="0"/>
                <w:sz w:val="18"/>
                <w:szCs w:val="18"/>
              </w:rPr>
            </w:pPr>
          </w:p>
        </w:tc>
        <w:tc>
          <w:tcPr>
            <w:tcW w:w="1842"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color w:val="000000"/>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color w:val="000000"/>
                <w:kern w:val="0"/>
                <w:sz w:val="18"/>
                <w:szCs w:val="18"/>
              </w:rPr>
            </w:pPr>
          </w:p>
        </w:tc>
      </w:tr>
      <w:tr w:rsidR="00607DDF">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2"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10"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84"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color w:val="000000"/>
                <w:kern w:val="0"/>
                <w:sz w:val="18"/>
                <w:szCs w:val="18"/>
              </w:rPr>
            </w:pPr>
          </w:p>
        </w:tc>
        <w:tc>
          <w:tcPr>
            <w:tcW w:w="1842"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color w:val="000000"/>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color w:val="000000"/>
                <w:kern w:val="0"/>
                <w:sz w:val="18"/>
                <w:szCs w:val="18"/>
              </w:rPr>
            </w:pPr>
          </w:p>
        </w:tc>
      </w:tr>
      <w:tr w:rsidR="00607DDF">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2"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10"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84"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color w:val="000000"/>
                <w:kern w:val="0"/>
                <w:sz w:val="18"/>
                <w:szCs w:val="18"/>
              </w:rPr>
            </w:pPr>
          </w:p>
        </w:tc>
        <w:tc>
          <w:tcPr>
            <w:tcW w:w="1842"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color w:val="000000"/>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color w:val="000000"/>
                <w:kern w:val="0"/>
                <w:sz w:val="18"/>
                <w:szCs w:val="18"/>
              </w:rPr>
            </w:pPr>
          </w:p>
        </w:tc>
      </w:tr>
      <w:tr w:rsidR="00607DDF">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2"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10"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84"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color w:val="000000"/>
                <w:kern w:val="0"/>
                <w:sz w:val="18"/>
                <w:szCs w:val="18"/>
              </w:rPr>
            </w:pPr>
          </w:p>
        </w:tc>
        <w:tc>
          <w:tcPr>
            <w:tcW w:w="1842"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color w:val="000000"/>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color w:val="000000"/>
                <w:kern w:val="0"/>
                <w:sz w:val="18"/>
                <w:szCs w:val="18"/>
              </w:rPr>
            </w:pPr>
          </w:p>
        </w:tc>
      </w:tr>
      <w:tr w:rsidR="00607DDF">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607DDF" w:rsidRDefault="00607DDF">
            <w:pPr>
              <w:widowControl/>
              <w:jc w:val="left"/>
              <w:rPr>
                <w:rFonts w:ascii="宋体" w:hAnsi="宋体" w:cs="宋体"/>
                <w:color w:val="000000"/>
                <w:kern w:val="0"/>
                <w:sz w:val="18"/>
                <w:szCs w:val="18"/>
              </w:rPr>
            </w:pPr>
          </w:p>
        </w:tc>
        <w:tc>
          <w:tcPr>
            <w:tcW w:w="492" w:type="dxa"/>
            <w:tcBorders>
              <w:top w:val="nil"/>
              <w:left w:val="nil"/>
              <w:bottom w:val="single" w:sz="4" w:space="0" w:color="auto"/>
              <w:right w:val="single" w:sz="4" w:space="0" w:color="auto"/>
            </w:tcBorders>
            <w:shd w:val="clear" w:color="auto" w:fill="auto"/>
            <w:vAlign w:val="center"/>
          </w:tcPr>
          <w:p w:rsidR="00607DDF" w:rsidRDefault="00607DDF">
            <w:pPr>
              <w:widowControl/>
              <w:jc w:val="left"/>
              <w:rPr>
                <w:rFonts w:ascii="宋体" w:hAnsi="宋体" w:cs="宋体"/>
                <w:color w:val="000000"/>
                <w:kern w:val="0"/>
                <w:sz w:val="18"/>
                <w:szCs w:val="18"/>
              </w:rPr>
            </w:pPr>
          </w:p>
        </w:tc>
        <w:tc>
          <w:tcPr>
            <w:tcW w:w="417" w:type="dxa"/>
            <w:tcBorders>
              <w:top w:val="nil"/>
              <w:left w:val="nil"/>
              <w:bottom w:val="single" w:sz="4" w:space="0" w:color="auto"/>
              <w:right w:val="single" w:sz="4" w:space="0" w:color="auto"/>
            </w:tcBorders>
            <w:shd w:val="clear" w:color="auto" w:fill="auto"/>
            <w:vAlign w:val="center"/>
          </w:tcPr>
          <w:p w:rsidR="00607DDF" w:rsidRDefault="00607DDF">
            <w:pPr>
              <w:widowControl/>
              <w:jc w:val="left"/>
              <w:rPr>
                <w:rFonts w:ascii="宋体" w:hAnsi="宋体" w:cs="宋体"/>
                <w:color w:val="000000"/>
                <w:kern w:val="0"/>
                <w:sz w:val="18"/>
                <w:szCs w:val="18"/>
              </w:rPr>
            </w:pPr>
          </w:p>
        </w:tc>
        <w:tc>
          <w:tcPr>
            <w:tcW w:w="2510" w:type="dxa"/>
            <w:tcBorders>
              <w:top w:val="nil"/>
              <w:left w:val="nil"/>
              <w:bottom w:val="single" w:sz="4" w:space="0" w:color="auto"/>
              <w:right w:val="single" w:sz="4" w:space="0" w:color="auto"/>
            </w:tcBorders>
            <w:shd w:val="clear" w:color="auto" w:fill="auto"/>
            <w:vAlign w:val="center"/>
          </w:tcPr>
          <w:p w:rsidR="00607DDF" w:rsidRDefault="00607DDF">
            <w:pPr>
              <w:widowControl/>
              <w:jc w:val="left"/>
              <w:rPr>
                <w:rFonts w:ascii="宋体" w:hAnsi="宋体" w:cs="宋体"/>
                <w:color w:val="000000"/>
                <w:kern w:val="0"/>
                <w:sz w:val="18"/>
                <w:szCs w:val="18"/>
              </w:rPr>
            </w:pPr>
          </w:p>
        </w:tc>
        <w:tc>
          <w:tcPr>
            <w:tcW w:w="1684"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color w:val="000000"/>
                <w:kern w:val="0"/>
                <w:sz w:val="18"/>
                <w:szCs w:val="18"/>
              </w:rPr>
            </w:pPr>
          </w:p>
        </w:tc>
        <w:tc>
          <w:tcPr>
            <w:tcW w:w="1842"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color w:val="000000"/>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color w:val="000000"/>
                <w:kern w:val="0"/>
                <w:sz w:val="18"/>
                <w:szCs w:val="18"/>
              </w:rPr>
            </w:pPr>
          </w:p>
        </w:tc>
      </w:tr>
      <w:tr w:rsidR="00607DDF">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607DDF" w:rsidRDefault="00607DDF">
            <w:pPr>
              <w:widowControl/>
              <w:jc w:val="left"/>
              <w:rPr>
                <w:rFonts w:ascii="宋体" w:hAnsi="宋体" w:cs="宋体"/>
                <w:color w:val="000000"/>
                <w:kern w:val="0"/>
                <w:sz w:val="18"/>
                <w:szCs w:val="18"/>
              </w:rPr>
            </w:pPr>
          </w:p>
        </w:tc>
        <w:tc>
          <w:tcPr>
            <w:tcW w:w="492" w:type="dxa"/>
            <w:tcBorders>
              <w:top w:val="nil"/>
              <w:left w:val="nil"/>
              <w:bottom w:val="single" w:sz="4" w:space="0" w:color="auto"/>
              <w:right w:val="single" w:sz="4" w:space="0" w:color="auto"/>
            </w:tcBorders>
            <w:shd w:val="clear" w:color="auto" w:fill="auto"/>
            <w:vAlign w:val="center"/>
          </w:tcPr>
          <w:p w:rsidR="00607DDF" w:rsidRDefault="00607DDF">
            <w:pPr>
              <w:widowControl/>
              <w:jc w:val="left"/>
              <w:rPr>
                <w:rFonts w:ascii="宋体" w:hAnsi="宋体" w:cs="宋体"/>
                <w:color w:val="000000"/>
                <w:kern w:val="0"/>
                <w:sz w:val="18"/>
                <w:szCs w:val="18"/>
              </w:rPr>
            </w:pPr>
          </w:p>
        </w:tc>
        <w:tc>
          <w:tcPr>
            <w:tcW w:w="417" w:type="dxa"/>
            <w:tcBorders>
              <w:top w:val="nil"/>
              <w:left w:val="nil"/>
              <w:bottom w:val="single" w:sz="4" w:space="0" w:color="auto"/>
              <w:right w:val="single" w:sz="4" w:space="0" w:color="auto"/>
            </w:tcBorders>
            <w:shd w:val="clear" w:color="auto" w:fill="auto"/>
            <w:vAlign w:val="center"/>
          </w:tcPr>
          <w:p w:rsidR="00607DDF" w:rsidRDefault="00607DDF">
            <w:pPr>
              <w:widowControl/>
              <w:jc w:val="left"/>
              <w:rPr>
                <w:rFonts w:ascii="宋体" w:hAnsi="宋体" w:cs="宋体"/>
                <w:color w:val="000000"/>
                <w:kern w:val="0"/>
                <w:sz w:val="18"/>
                <w:szCs w:val="18"/>
              </w:rPr>
            </w:pPr>
          </w:p>
        </w:tc>
        <w:tc>
          <w:tcPr>
            <w:tcW w:w="2510"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color w:val="000000"/>
                <w:kern w:val="0"/>
                <w:sz w:val="18"/>
                <w:szCs w:val="18"/>
              </w:rPr>
            </w:pPr>
          </w:p>
        </w:tc>
        <w:tc>
          <w:tcPr>
            <w:tcW w:w="1684"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color w:val="000000"/>
                <w:kern w:val="0"/>
                <w:sz w:val="18"/>
                <w:szCs w:val="18"/>
              </w:rPr>
            </w:pPr>
          </w:p>
        </w:tc>
        <w:tc>
          <w:tcPr>
            <w:tcW w:w="1842"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color w:val="000000"/>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color w:val="000000"/>
                <w:kern w:val="0"/>
                <w:sz w:val="18"/>
                <w:szCs w:val="18"/>
              </w:rPr>
            </w:pPr>
          </w:p>
        </w:tc>
      </w:tr>
    </w:tbl>
    <w:p w:rsidR="00607DDF" w:rsidRDefault="00607DDF">
      <w:pPr>
        <w:widowControl/>
        <w:jc w:val="left"/>
        <w:outlineLvl w:val="1"/>
        <w:rPr>
          <w:rFonts w:ascii="仿宋_GB2312" w:eastAsia="仿宋_GB2312" w:hAnsi="宋体"/>
          <w:b/>
          <w:kern w:val="0"/>
          <w:sz w:val="32"/>
          <w:szCs w:val="32"/>
        </w:rPr>
      </w:pPr>
    </w:p>
    <w:p w:rsidR="00607DDF" w:rsidRDefault="00607DDF">
      <w:pPr>
        <w:widowControl/>
        <w:spacing w:line="280" w:lineRule="exact"/>
        <w:jc w:val="left"/>
        <w:outlineLvl w:val="1"/>
        <w:rPr>
          <w:rFonts w:ascii="仿宋_GB2312" w:eastAsia="仿宋_GB2312" w:hAnsi="宋体"/>
          <w:b/>
          <w:kern w:val="0"/>
          <w:sz w:val="32"/>
          <w:szCs w:val="32"/>
        </w:rPr>
      </w:pPr>
    </w:p>
    <w:p w:rsidR="00607DDF" w:rsidRDefault="00607DDF">
      <w:pPr>
        <w:widowControl/>
        <w:spacing w:line="280" w:lineRule="exact"/>
        <w:jc w:val="left"/>
        <w:outlineLvl w:val="1"/>
        <w:rPr>
          <w:rFonts w:ascii="仿宋_GB2312" w:eastAsia="仿宋_GB2312" w:hAnsi="宋体"/>
          <w:b/>
          <w:kern w:val="0"/>
          <w:sz w:val="32"/>
          <w:szCs w:val="32"/>
        </w:rPr>
      </w:pPr>
    </w:p>
    <w:p w:rsidR="00607DDF" w:rsidRDefault="00607DDF">
      <w:pPr>
        <w:widowControl/>
        <w:spacing w:line="280" w:lineRule="exact"/>
        <w:jc w:val="left"/>
        <w:outlineLvl w:val="1"/>
        <w:rPr>
          <w:rFonts w:ascii="仿宋_GB2312" w:eastAsia="仿宋_GB2312" w:hAnsi="宋体"/>
          <w:b/>
          <w:kern w:val="0"/>
          <w:sz w:val="32"/>
          <w:szCs w:val="32"/>
        </w:rPr>
      </w:pPr>
    </w:p>
    <w:p w:rsidR="00607DDF" w:rsidRDefault="00607DDF">
      <w:pPr>
        <w:widowControl/>
        <w:spacing w:line="280" w:lineRule="exact"/>
        <w:jc w:val="left"/>
        <w:outlineLvl w:val="1"/>
        <w:rPr>
          <w:rFonts w:ascii="仿宋_GB2312" w:eastAsia="仿宋_GB2312" w:hAnsi="宋体"/>
          <w:b/>
          <w:kern w:val="0"/>
          <w:sz w:val="32"/>
          <w:szCs w:val="32"/>
        </w:rPr>
      </w:pPr>
    </w:p>
    <w:p w:rsidR="00607DDF" w:rsidRDefault="00607DDF">
      <w:pPr>
        <w:widowControl/>
        <w:spacing w:line="280" w:lineRule="exact"/>
        <w:jc w:val="left"/>
        <w:outlineLvl w:val="1"/>
        <w:rPr>
          <w:rFonts w:ascii="仿宋_GB2312" w:eastAsia="仿宋_GB2312" w:hAnsi="宋体"/>
          <w:b/>
          <w:kern w:val="0"/>
          <w:sz w:val="32"/>
          <w:szCs w:val="32"/>
        </w:rPr>
      </w:pPr>
    </w:p>
    <w:p w:rsidR="00607DDF" w:rsidRDefault="00607DDF">
      <w:pPr>
        <w:widowControl/>
        <w:spacing w:line="280" w:lineRule="exact"/>
        <w:jc w:val="left"/>
        <w:outlineLvl w:val="1"/>
        <w:rPr>
          <w:rFonts w:ascii="仿宋_GB2312" w:eastAsia="仿宋_GB2312" w:hAnsi="宋体"/>
          <w:b/>
          <w:kern w:val="0"/>
          <w:sz w:val="32"/>
          <w:szCs w:val="32"/>
        </w:rPr>
      </w:pPr>
    </w:p>
    <w:p w:rsidR="00607DDF" w:rsidRDefault="00607DDF">
      <w:pPr>
        <w:widowControl/>
        <w:spacing w:line="280" w:lineRule="exact"/>
        <w:jc w:val="left"/>
        <w:outlineLvl w:val="1"/>
        <w:rPr>
          <w:rFonts w:ascii="仿宋_GB2312" w:eastAsia="仿宋_GB2312" w:hAnsi="宋体"/>
          <w:b/>
          <w:kern w:val="0"/>
          <w:sz w:val="32"/>
          <w:szCs w:val="32"/>
        </w:rPr>
      </w:pPr>
    </w:p>
    <w:p w:rsidR="00607DDF" w:rsidRDefault="00607DDF">
      <w:pPr>
        <w:widowControl/>
        <w:spacing w:line="280" w:lineRule="exact"/>
        <w:jc w:val="left"/>
        <w:outlineLvl w:val="1"/>
        <w:rPr>
          <w:rFonts w:ascii="仿宋_GB2312" w:eastAsia="仿宋_GB2312" w:hAnsi="宋体"/>
          <w:b/>
          <w:kern w:val="0"/>
          <w:sz w:val="32"/>
          <w:szCs w:val="32"/>
        </w:rPr>
      </w:pPr>
    </w:p>
    <w:p w:rsidR="00607DDF" w:rsidRDefault="00607DDF">
      <w:pPr>
        <w:widowControl/>
        <w:spacing w:line="280" w:lineRule="exact"/>
        <w:jc w:val="left"/>
        <w:outlineLvl w:val="1"/>
        <w:rPr>
          <w:rFonts w:ascii="仿宋_GB2312" w:eastAsia="仿宋_GB2312" w:hAnsi="宋体"/>
          <w:b/>
          <w:kern w:val="0"/>
          <w:sz w:val="32"/>
          <w:szCs w:val="32"/>
        </w:rPr>
      </w:pPr>
    </w:p>
    <w:p w:rsidR="00607DDF" w:rsidRDefault="00607DDF">
      <w:pPr>
        <w:widowControl/>
        <w:spacing w:line="280" w:lineRule="exact"/>
        <w:jc w:val="left"/>
        <w:outlineLvl w:val="1"/>
        <w:rPr>
          <w:rFonts w:ascii="仿宋_GB2312" w:eastAsia="仿宋_GB2312" w:hAnsi="宋体"/>
          <w:b/>
          <w:kern w:val="0"/>
          <w:sz w:val="32"/>
          <w:szCs w:val="32"/>
        </w:rPr>
      </w:pPr>
    </w:p>
    <w:p w:rsidR="00607DDF" w:rsidRDefault="00607DDF">
      <w:pPr>
        <w:widowControl/>
        <w:spacing w:line="280" w:lineRule="exact"/>
        <w:jc w:val="left"/>
        <w:outlineLvl w:val="1"/>
        <w:rPr>
          <w:rFonts w:ascii="仿宋_GB2312" w:eastAsia="仿宋_GB2312" w:hAnsi="宋体"/>
          <w:b/>
          <w:kern w:val="0"/>
          <w:sz w:val="32"/>
          <w:szCs w:val="32"/>
        </w:rPr>
      </w:pPr>
    </w:p>
    <w:p w:rsidR="00607DDF" w:rsidRDefault="00607DDF">
      <w:pPr>
        <w:widowControl/>
        <w:spacing w:line="280" w:lineRule="exact"/>
        <w:jc w:val="left"/>
        <w:outlineLvl w:val="1"/>
        <w:rPr>
          <w:rFonts w:ascii="仿宋_GB2312" w:eastAsia="仿宋_GB2312" w:hAnsi="宋体"/>
          <w:b/>
          <w:kern w:val="0"/>
          <w:sz w:val="32"/>
          <w:szCs w:val="32"/>
        </w:rPr>
      </w:pPr>
    </w:p>
    <w:p w:rsidR="00607DDF" w:rsidRDefault="00700412">
      <w:pPr>
        <w:widowControl/>
        <w:spacing w:line="400" w:lineRule="exact"/>
        <w:jc w:val="left"/>
        <w:outlineLvl w:val="1"/>
        <w:rPr>
          <w:rFonts w:ascii="仿宋_GB2312" w:eastAsia="仿宋_GB2312" w:hAnsi="宋体"/>
          <w:b/>
          <w:kern w:val="0"/>
          <w:sz w:val="24"/>
        </w:rPr>
      </w:pPr>
      <w:r>
        <w:rPr>
          <w:rFonts w:ascii="仿宋_GB2312" w:eastAsia="仿宋_GB2312" w:hAnsi="宋体" w:hint="eastAsia"/>
          <w:b/>
          <w:kern w:val="0"/>
          <w:sz w:val="24"/>
        </w:rPr>
        <w:t>表六：</w:t>
      </w:r>
    </w:p>
    <w:p w:rsidR="00607DDF" w:rsidRDefault="00700412">
      <w:pPr>
        <w:widowControl/>
        <w:spacing w:line="400" w:lineRule="exact"/>
        <w:jc w:val="center"/>
        <w:outlineLvl w:val="1"/>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一般公共预算基本支出情况表</w:t>
      </w:r>
    </w:p>
    <w:p w:rsidR="00607DDF" w:rsidRDefault="00700412">
      <w:pPr>
        <w:widowControl/>
        <w:spacing w:line="400" w:lineRule="exact"/>
        <w:jc w:val="left"/>
        <w:outlineLvl w:val="1"/>
        <w:rPr>
          <w:rFonts w:ascii="仿宋_GB2312" w:eastAsia="仿宋_GB2312" w:hAnsi="宋体" w:cs="宋体"/>
          <w:color w:val="000000"/>
          <w:kern w:val="0"/>
          <w:sz w:val="24"/>
        </w:rPr>
      </w:pPr>
      <w:r>
        <w:rPr>
          <w:rFonts w:ascii="仿宋_GB2312" w:eastAsia="仿宋_GB2312" w:hAnsi="宋体" w:cs="宋体" w:hint="eastAsia"/>
          <w:color w:val="000000"/>
          <w:kern w:val="0"/>
          <w:sz w:val="24"/>
        </w:rPr>
        <w:t>编制部门（单位）：</w:t>
      </w:r>
      <w:r>
        <w:rPr>
          <w:rFonts w:ascii="仿宋_GB2312" w:eastAsia="仿宋_GB2312" w:hAnsi="宋体" w:hint="eastAsia"/>
          <w:kern w:val="0"/>
          <w:sz w:val="24"/>
        </w:rPr>
        <w:t xml:space="preserve"> 克孜勒苏柯尔克孜自治州卫生健康委员会       </w:t>
      </w:r>
      <w:r>
        <w:rPr>
          <w:rFonts w:ascii="仿宋_GB2312" w:eastAsia="仿宋_GB2312" w:hAnsi="宋体" w:cs="宋体" w:hint="eastAsia"/>
          <w:color w:val="000000"/>
          <w:kern w:val="0"/>
          <w:sz w:val="24"/>
        </w:rPr>
        <w:t>单位：万元</w:t>
      </w:r>
    </w:p>
    <w:tbl>
      <w:tblPr>
        <w:tblW w:w="11992" w:type="dxa"/>
        <w:tblLayout w:type="fixed"/>
        <w:tblCellMar>
          <w:left w:w="0" w:type="dxa"/>
          <w:right w:w="0" w:type="dxa"/>
        </w:tblCellMar>
        <w:tblLook w:val="04A0"/>
      </w:tblPr>
      <w:tblGrid>
        <w:gridCol w:w="645"/>
        <w:gridCol w:w="660"/>
        <w:gridCol w:w="3105"/>
        <w:gridCol w:w="1278"/>
        <w:gridCol w:w="1576"/>
        <w:gridCol w:w="1576"/>
        <w:gridCol w:w="1576"/>
        <w:gridCol w:w="1576"/>
      </w:tblGrid>
      <w:tr w:rsidR="00607DDF">
        <w:trPr>
          <w:gridAfter w:val="2"/>
          <w:wAfter w:w="3152" w:type="dxa"/>
          <w:trHeight w:val="129"/>
        </w:trPr>
        <w:tc>
          <w:tcPr>
            <w:tcW w:w="13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400" w:lineRule="exact"/>
              <w:jc w:val="center"/>
              <w:rPr>
                <w:rFonts w:ascii="宋体" w:hAnsi="宋体" w:cs="宋体"/>
                <w:b/>
                <w:bCs/>
                <w:color w:val="000000"/>
                <w:sz w:val="20"/>
                <w:szCs w:val="20"/>
              </w:rPr>
            </w:pPr>
            <w:r>
              <w:rPr>
                <w:rFonts w:ascii="宋体" w:hAnsi="宋体" w:cs="宋体" w:hint="eastAsia"/>
                <w:b/>
                <w:bCs/>
                <w:color w:val="000000"/>
                <w:kern w:val="0"/>
                <w:sz w:val="20"/>
                <w:szCs w:val="20"/>
              </w:rPr>
              <w:t>经济分类科目编码</w:t>
            </w:r>
          </w:p>
        </w:tc>
        <w:tc>
          <w:tcPr>
            <w:tcW w:w="310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40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经济分类科目名称</w:t>
            </w:r>
          </w:p>
        </w:tc>
        <w:tc>
          <w:tcPr>
            <w:tcW w:w="127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40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小计</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400" w:lineRule="exact"/>
              <w:jc w:val="center"/>
              <w:rPr>
                <w:rFonts w:ascii="宋体" w:hAnsi="宋体" w:cs="宋体"/>
                <w:b/>
                <w:bCs/>
                <w:color w:val="000000"/>
                <w:sz w:val="20"/>
                <w:szCs w:val="20"/>
              </w:rPr>
            </w:pPr>
            <w:r>
              <w:rPr>
                <w:rFonts w:ascii="宋体" w:hAnsi="宋体" w:cs="宋体" w:hint="eastAsia"/>
                <w:b/>
                <w:bCs/>
                <w:color w:val="000000"/>
                <w:kern w:val="0"/>
                <w:sz w:val="20"/>
                <w:szCs w:val="20"/>
              </w:rPr>
              <w:t>一般公共预算支出</w:t>
            </w:r>
          </w:p>
        </w:tc>
      </w:tr>
      <w:tr w:rsidR="00607DDF">
        <w:trPr>
          <w:gridAfter w:val="2"/>
          <w:wAfter w:w="3152" w:type="dxa"/>
          <w:trHeight w:val="312"/>
        </w:trPr>
        <w:tc>
          <w:tcPr>
            <w:tcW w:w="6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类</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款</w:t>
            </w:r>
          </w:p>
        </w:tc>
        <w:tc>
          <w:tcPr>
            <w:tcW w:w="31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b/>
                <w:bCs/>
                <w:color w:val="000000"/>
                <w:sz w:val="20"/>
                <w:szCs w:val="20"/>
              </w:rPr>
            </w:pPr>
          </w:p>
        </w:tc>
        <w:tc>
          <w:tcPr>
            <w:tcW w:w="12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b/>
                <w:bCs/>
                <w:color w:val="000000"/>
                <w:sz w:val="20"/>
                <w:szCs w:val="20"/>
              </w:rPr>
            </w:pPr>
          </w:p>
        </w:tc>
        <w:tc>
          <w:tcPr>
            <w:tcW w:w="15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人员经费</w:t>
            </w:r>
          </w:p>
        </w:tc>
        <w:tc>
          <w:tcPr>
            <w:tcW w:w="15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公用经费</w:t>
            </w:r>
          </w:p>
        </w:tc>
      </w:tr>
      <w:tr w:rsidR="00607DDF">
        <w:trPr>
          <w:gridAfter w:val="2"/>
          <w:wAfter w:w="3152" w:type="dxa"/>
          <w:trHeight w:val="312"/>
        </w:trPr>
        <w:tc>
          <w:tcPr>
            <w:tcW w:w="6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31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12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18"/>
                <w:szCs w:val="18"/>
              </w:rPr>
            </w:pP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widowControl/>
              <w:spacing w:line="240" w:lineRule="exact"/>
              <w:jc w:val="left"/>
              <w:rPr>
                <w:rFonts w:ascii="宋体" w:hAnsi="宋体" w:cs="宋体"/>
                <w:color w:val="000000"/>
                <w:sz w:val="18"/>
                <w:szCs w:val="18"/>
              </w:rPr>
            </w:pP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306.24</w:t>
            </w: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275.82</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30.42</w:t>
            </w: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301</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02</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津贴补贴</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117.89</w:t>
            </w: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117.89</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301</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03</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奖金</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10.82</w:t>
            </w: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10.82</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301</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08</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机关事业单位基本养老保险缴费</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41.32</w:t>
            </w: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41.32</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301</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其他社会保障缴费</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32.41</w:t>
            </w: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32.41</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301</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13</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住房公积金</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29.80</w:t>
            </w: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29.80</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302</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01</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办公费</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3.00</w:t>
            </w: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rPr>
                <w:rFonts w:ascii="宋体" w:hAnsi="宋体" w:cs="宋体"/>
                <w:color w:val="000000"/>
                <w:sz w:val="20"/>
                <w:szCs w:val="20"/>
              </w:rPr>
            </w:pPr>
            <w:r>
              <w:rPr>
                <w:rFonts w:ascii="宋体" w:hAnsi="宋体" w:cs="宋体" w:hint="eastAsia"/>
                <w:color w:val="000000"/>
                <w:sz w:val="20"/>
                <w:szCs w:val="20"/>
              </w:rPr>
              <w:t>3.00</w:t>
            </w: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302</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02</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印刷费</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2.00</w:t>
            </w: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rPr>
                <w:rFonts w:ascii="宋体" w:hAnsi="宋体" w:cs="宋体"/>
                <w:color w:val="000000"/>
                <w:sz w:val="20"/>
                <w:szCs w:val="20"/>
              </w:rPr>
            </w:pPr>
            <w:r>
              <w:rPr>
                <w:rFonts w:ascii="宋体" w:hAnsi="宋体" w:cs="宋体" w:hint="eastAsia"/>
                <w:color w:val="000000"/>
                <w:sz w:val="20"/>
                <w:szCs w:val="20"/>
              </w:rPr>
              <w:t>2.00</w:t>
            </w: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302</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06</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电费</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4.00</w:t>
            </w: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4.00</w:t>
            </w: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302</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07</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邮电费</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4.00</w:t>
            </w: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4.00</w:t>
            </w: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302</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08</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取暖费</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302</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11</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差旅费</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302</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13</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维修(护)费</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1.40</w:t>
            </w: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1.40</w:t>
            </w: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302</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14</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租赁费</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2.00</w:t>
            </w: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2.00</w:t>
            </w: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302</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16</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培训费</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textAlignment w:val="center"/>
              <w:rPr>
                <w:rFonts w:ascii="宋体" w:hAnsi="宋体" w:cs="宋体"/>
                <w:color w:val="000000"/>
                <w:kern w:val="0"/>
                <w:sz w:val="20"/>
                <w:szCs w:val="20"/>
              </w:rPr>
            </w:pP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textAlignment w:val="center"/>
              <w:rPr>
                <w:rFonts w:ascii="宋体" w:hAnsi="宋体" w:cs="宋体"/>
                <w:color w:val="000000"/>
                <w:kern w:val="0"/>
                <w:sz w:val="20"/>
                <w:szCs w:val="20"/>
              </w:rPr>
            </w:pPr>
          </w:p>
        </w:tc>
      </w:tr>
      <w:tr w:rsidR="00607DDF">
        <w:trPr>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302</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17</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公务接待费</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576" w:type="dxa"/>
            <w:vAlign w:val="center"/>
          </w:tcPr>
          <w:p w:rsidR="00607DDF" w:rsidRDefault="00607DDF">
            <w:pPr>
              <w:widowControl/>
              <w:spacing w:line="240" w:lineRule="exact"/>
              <w:jc w:val="center"/>
              <w:rPr>
                <w:rFonts w:ascii="宋体" w:hAnsi="宋体" w:cs="宋体"/>
                <w:color w:val="000000"/>
                <w:sz w:val="20"/>
                <w:szCs w:val="20"/>
              </w:rPr>
            </w:pPr>
          </w:p>
        </w:tc>
        <w:tc>
          <w:tcPr>
            <w:tcW w:w="1576" w:type="dxa"/>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302</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26</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劳务费</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4.00</w:t>
            </w: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4.00</w:t>
            </w: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302</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28</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工会经费</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1.79</w:t>
            </w: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1.79</w:t>
            </w: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302</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29</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福利费</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3.23</w:t>
            </w: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3.23</w:t>
            </w: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302</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31</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公务用车运行维护费</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3.00</w:t>
            </w: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3.00</w:t>
            </w: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302</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42</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办公用品及设备采购</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302</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99</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其他商品和服务支出</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r>
      <w:tr w:rsidR="00607DDF">
        <w:trPr>
          <w:gridAfter w:val="2"/>
          <w:wAfter w:w="3152" w:type="dxa"/>
          <w:trHeight w:val="222"/>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303</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02</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退休费</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17.70</w:t>
            </w: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17.70</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textAlignment w:val="center"/>
              <w:rPr>
                <w:rFonts w:ascii="宋体" w:hAnsi="宋体" w:cs="宋体"/>
                <w:color w:val="000000"/>
                <w:sz w:val="18"/>
                <w:szCs w:val="18"/>
              </w:rPr>
            </w:pP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303</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05</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生活补助</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7.06</w:t>
            </w: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7.06</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textAlignment w:val="center"/>
              <w:rPr>
                <w:rFonts w:ascii="宋体" w:hAnsi="宋体" w:cs="宋体"/>
                <w:color w:val="000000"/>
                <w:sz w:val="18"/>
                <w:szCs w:val="18"/>
              </w:rPr>
            </w:pP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303</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09</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奖励金</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3.26</w:t>
            </w: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3.26</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textAlignment w:val="center"/>
              <w:rPr>
                <w:rFonts w:ascii="宋体" w:hAnsi="宋体" w:cs="宋体"/>
                <w:color w:val="000000"/>
                <w:kern w:val="0"/>
                <w:sz w:val="18"/>
                <w:szCs w:val="18"/>
              </w:rPr>
            </w:pP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303</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99</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其他对个人和家庭的补助</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15.56</w:t>
            </w: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15.56</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textAlignment w:val="center"/>
              <w:rPr>
                <w:rFonts w:ascii="宋体" w:hAnsi="宋体" w:cs="宋体"/>
                <w:color w:val="000000"/>
                <w:sz w:val="18"/>
                <w:szCs w:val="18"/>
              </w:rPr>
            </w:pP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widowControl/>
              <w:spacing w:line="240" w:lineRule="exact"/>
              <w:jc w:val="center"/>
              <w:textAlignment w:val="center"/>
              <w:rPr>
                <w:rFonts w:ascii="宋体" w:hAnsi="宋体" w:cs="宋体"/>
                <w:color w:val="000000"/>
                <w:kern w:val="0"/>
                <w:sz w:val="18"/>
                <w:szCs w:val="18"/>
              </w:rPr>
            </w:pP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widowControl/>
              <w:spacing w:line="240" w:lineRule="exact"/>
              <w:jc w:val="left"/>
              <w:textAlignment w:val="center"/>
              <w:rPr>
                <w:rFonts w:ascii="宋体" w:hAnsi="宋体" w:cs="宋体"/>
                <w:color w:val="000000"/>
                <w:kern w:val="0"/>
                <w:sz w:val="18"/>
                <w:szCs w:val="18"/>
              </w:rPr>
            </w:pP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left"/>
              <w:textAlignment w:val="center"/>
              <w:rPr>
                <w:rFonts w:ascii="宋体" w:hAnsi="宋体" w:cs="宋体"/>
                <w:color w:val="000000"/>
                <w:kern w:val="0"/>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textAlignment w:val="center"/>
              <w:rPr>
                <w:rFonts w:ascii="宋体" w:hAnsi="宋体" w:cs="宋体"/>
                <w:color w:val="000000"/>
                <w:kern w:val="0"/>
                <w:sz w:val="20"/>
                <w:szCs w:val="20"/>
              </w:rPr>
            </w:pP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textAlignment w:val="center"/>
              <w:rPr>
                <w:rFonts w:ascii="宋体" w:hAnsi="宋体" w:cs="宋体"/>
                <w:color w:val="000000"/>
                <w:kern w:val="0"/>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textAlignment w:val="center"/>
              <w:rPr>
                <w:rFonts w:ascii="宋体" w:hAnsi="宋体" w:cs="宋体"/>
                <w:color w:val="000000"/>
                <w:kern w:val="0"/>
                <w:sz w:val="18"/>
                <w:szCs w:val="18"/>
              </w:rPr>
            </w:pP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widowControl/>
              <w:spacing w:line="240" w:lineRule="exact"/>
              <w:jc w:val="center"/>
              <w:textAlignment w:val="center"/>
              <w:rPr>
                <w:rFonts w:ascii="宋体" w:hAnsi="宋体" w:cs="宋体"/>
                <w:color w:val="000000"/>
                <w:sz w:val="18"/>
                <w:szCs w:val="18"/>
              </w:rPr>
            </w:pP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widowControl/>
              <w:spacing w:line="240" w:lineRule="exact"/>
              <w:jc w:val="left"/>
              <w:textAlignment w:val="center"/>
              <w:rPr>
                <w:rFonts w:ascii="宋体" w:hAnsi="宋体" w:cs="宋体"/>
                <w:color w:val="000000"/>
                <w:sz w:val="18"/>
                <w:szCs w:val="18"/>
              </w:rPr>
            </w:pP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left"/>
              <w:textAlignment w:val="center"/>
              <w:rPr>
                <w:rFonts w:ascii="宋体" w:hAnsi="宋体" w:cs="宋体"/>
                <w:color w:val="000000"/>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textAlignment w:val="center"/>
              <w:rPr>
                <w:rFonts w:ascii="宋体" w:hAnsi="宋体" w:cs="宋体"/>
                <w:color w:val="000000"/>
                <w:sz w:val="20"/>
                <w:szCs w:val="20"/>
              </w:rPr>
            </w:pP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textAlignment w:val="center"/>
              <w:rPr>
                <w:rFonts w:ascii="宋体" w:hAnsi="宋体" w:cs="宋体"/>
                <w:color w:val="000000"/>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textAlignment w:val="center"/>
              <w:rPr>
                <w:rFonts w:ascii="宋体" w:hAnsi="宋体" w:cs="宋体"/>
                <w:color w:val="000000"/>
                <w:sz w:val="18"/>
                <w:szCs w:val="18"/>
              </w:rPr>
            </w:pPr>
          </w:p>
        </w:tc>
      </w:tr>
    </w:tbl>
    <w:p w:rsidR="00607DDF" w:rsidRDefault="00607DDF">
      <w:pPr>
        <w:widowControl/>
        <w:spacing w:line="240" w:lineRule="exact"/>
        <w:outlineLvl w:val="1"/>
        <w:rPr>
          <w:rFonts w:ascii="仿宋_GB2312" w:eastAsia="仿宋_GB2312" w:hAnsi="宋体"/>
          <w:b/>
          <w:kern w:val="0"/>
          <w:sz w:val="32"/>
          <w:szCs w:val="32"/>
        </w:rPr>
      </w:pPr>
    </w:p>
    <w:p w:rsidR="00607DDF" w:rsidRDefault="00607DDF">
      <w:pPr>
        <w:widowControl/>
        <w:jc w:val="left"/>
        <w:outlineLvl w:val="1"/>
        <w:rPr>
          <w:rFonts w:ascii="仿宋_GB2312" w:eastAsia="仿宋_GB2312" w:hAnsi="宋体"/>
          <w:b/>
          <w:kern w:val="0"/>
          <w:sz w:val="32"/>
          <w:szCs w:val="32"/>
        </w:rPr>
      </w:pPr>
    </w:p>
    <w:p w:rsidR="00607DDF" w:rsidRDefault="00607DDF">
      <w:pPr>
        <w:widowControl/>
        <w:jc w:val="left"/>
        <w:outlineLvl w:val="1"/>
        <w:rPr>
          <w:rFonts w:ascii="仿宋_GB2312" w:eastAsia="仿宋_GB2312" w:hAnsi="宋体"/>
          <w:b/>
          <w:kern w:val="0"/>
          <w:sz w:val="32"/>
          <w:szCs w:val="32"/>
        </w:rPr>
      </w:pPr>
    </w:p>
    <w:p w:rsidR="00607DDF" w:rsidRDefault="00607DDF">
      <w:pPr>
        <w:widowControl/>
        <w:jc w:val="left"/>
        <w:outlineLvl w:val="1"/>
        <w:rPr>
          <w:rFonts w:ascii="仿宋_GB2312" w:eastAsia="仿宋_GB2312" w:hAnsi="宋体"/>
          <w:b/>
          <w:kern w:val="0"/>
          <w:sz w:val="32"/>
          <w:szCs w:val="32"/>
        </w:rPr>
      </w:pPr>
    </w:p>
    <w:p w:rsidR="00607DDF" w:rsidRDefault="00607DDF">
      <w:pPr>
        <w:widowControl/>
        <w:jc w:val="left"/>
        <w:outlineLvl w:val="1"/>
        <w:rPr>
          <w:rFonts w:ascii="仿宋_GB2312" w:eastAsia="仿宋_GB2312" w:hAnsi="宋体"/>
          <w:b/>
          <w:kern w:val="0"/>
          <w:sz w:val="32"/>
          <w:szCs w:val="32"/>
        </w:rPr>
      </w:pPr>
    </w:p>
    <w:p w:rsidR="00607DDF" w:rsidRDefault="00607DDF">
      <w:pPr>
        <w:widowControl/>
        <w:jc w:val="left"/>
        <w:outlineLvl w:val="1"/>
        <w:rPr>
          <w:rFonts w:ascii="仿宋_GB2312" w:eastAsia="仿宋_GB2312" w:hAnsi="宋体"/>
          <w:b/>
          <w:kern w:val="0"/>
          <w:sz w:val="32"/>
          <w:szCs w:val="32"/>
        </w:rPr>
      </w:pPr>
    </w:p>
    <w:p w:rsidR="00607DDF" w:rsidRDefault="00607DDF">
      <w:pPr>
        <w:widowControl/>
        <w:jc w:val="left"/>
        <w:outlineLvl w:val="1"/>
        <w:rPr>
          <w:rFonts w:ascii="仿宋_GB2312" w:eastAsia="仿宋_GB2312" w:hAnsi="宋体"/>
          <w:b/>
          <w:kern w:val="0"/>
          <w:sz w:val="32"/>
          <w:szCs w:val="32"/>
        </w:rPr>
      </w:pPr>
    </w:p>
    <w:p w:rsidR="00607DDF" w:rsidRDefault="00700412">
      <w:pPr>
        <w:widowControl/>
        <w:jc w:val="left"/>
        <w:outlineLvl w:val="1"/>
        <w:rPr>
          <w:rFonts w:ascii="仿宋_GB2312" w:eastAsia="仿宋_GB2312" w:hAnsi="宋体"/>
          <w:b/>
          <w:kern w:val="0"/>
          <w:sz w:val="24"/>
        </w:rPr>
      </w:pPr>
      <w:r>
        <w:rPr>
          <w:rFonts w:ascii="仿宋_GB2312" w:eastAsia="仿宋_GB2312" w:hAnsi="宋体" w:hint="eastAsia"/>
          <w:b/>
          <w:kern w:val="0"/>
          <w:sz w:val="24"/>
        </w:rPr>
        <w:t>表七：</w:t>
      </w:r>
    </w:p>
    <w:p w:rsidR="00607DDF" w:rsidRDefault="00700412">
      <w:pPr>
        <w:widowControl/>
        <w:jc w:val="center"/>
        <w:outlineLvl w:val="1"/>
        <w:rPr>
          <w:rFonts w:ascii="仿宋_GB2312" w:eastAsia="仿宋_GB2312" w:hAnsi="宋体"/>
          <w:b/>
          <w:kern w:val="0"/>
          <w:sz w:val="24"/>
        </w:rPr>
      </w:pPr>
      <w:r>
        <w:rPr>
          <w:rFonts w:ascii="仿宋_GB2312" w:eastAsia="仿宋_GB2312" w:hAnsi="宋体" w:cs="宋体" w:hint="eastAsia"/>
          <w:b/>
          <w:bCs/>
          <w:color w:val="000000"/>
          <w:kern w:val="0"/>
          <w:sz w:val="32"/>
          <w:szCs w:val="32"/>
        </w:rPr>
        <w:t>项目支出情况表</w:t>
      </w:r>
    </w:p>
    <w:p w:rsidR="00607DDF" w:rsidRDefault="00700412">
      <w:pPr>
        <w:widowControl/>
        <w:jc w:val="center"/>
        <w:outlineLvl w:val="1"/>
        <w:rPr>
          <w:rFonts w:ascii="仿宋_GB2312" w:eastAsia="仿宋_GB2312" w:hAnsi="宋体"/>
          <w:b/>
          <w:kern w:val="0"/>
          <w:sz w:val="24"/>
        </w:rPr>
      </w:pPr>
      <w:r>
        <w:rPr>
          <w:rFonts w:ascii="仿宋_GB2312" w:eastAsia="仿宋_GB2312" w:hAnsi="宋体" w:cs="宋体" w:hint="eastAsia"/>
          <w:color w:val="000000"/>
          <w:kern w:val="0"/>
          <w:sz w:val="24"/>
        </w:rPr>
        <w:t>编制部门（单位）：</w:t>
      </w:r>
      <w:r>
        <w:rPr>
          <w:rFonts w:ascii="仿宋_GB2312" w:eastAsia="仿宋_GB2312" w:hAnsi="宋体" w:hint="eastAsia"/>
          <w:kern w:val="0"/>
          <w:sz w:val="24"/>
        </w:rPr>
        <w:t xml:space="preserve">克孜勒苏柯尔克孜自治州卫生健康委员会           </w:t>
      </w:r>
      <w:r>
        <w:rPr>
          <w:rFonts w:ascii="仿宋_GB2312" w:eastAsia="仿宋_GB2312" w:hAnsi="宋体" w:cs="宋体" w:hint="eastAsia"/>
          <w:color w:val="000000"/>
          <w:kern w:val="0"/>
          <w:sz w:val="24"/>
        </w:rPr>
        <w:t>单位：万元</w:t>
      </w:r>
    </w:p>
    <w:tbl>
      <w:tblPr>
        <w:tblW w:w="982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416"/>
        <w:gridCol w:w="416"/>
        <w:gridCol w:w="1530"/>
        <w:gridCol w:w="777"/>
        <w:gridCol w:w="750"/>
        <w:gridCol w:w="636"/>
        <w:gridCol w:w="814"/>
        <w:gridCol w:w="283"/>
        <w:gridCol w:w="426"/>
        <w:gridCol w:w="283"/>
        <w:gridCol w:w="425"/>
        <w:gridCol w:w="1314"/>
        <w:gridCol w:w="420"/>
        <w:gridCol w:w="420"/>
        <w:gridCol w:w="397"/>
      </w:tblGrid>
      <w:tr w:rsidR="00607DDF">
        <w:trPr>
          <w:trHeight w:val="630"/>
        </w:trPr>
        <w:tc>
          <w:tcPr>
            <w:tcW w:w="1348" w:type="dxa"/>
            <w:gridSpan w:val="3"/>
            <w:shd w:val="clear" w:color="auto" w:fill="auto"/>
            <w:vAlign w:val="center"/>
          </w:tcPr>
          <w:p w:rsidR="00607DDF" w:rsidRDefault="00700412">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科 目 编 码</w:t>
            </w:r>
          </w:p>
        </w:tc>
        <w:tc>
          <w:tcPr>
            <w:tcW w:w="1530" w:type="dxa"/>
            <w:vMerge w:val="restart"/>
            <w:shd w:val="clear" w:color="auto" w:fill="auto"/>
            <w:vAlign w:val="center"/>
          </w:tcPr>
          <w:p w:rsidR="00607DDF" w:rsidRDefault="00700412">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科目</w:t>
            </w:r>
          </w:p>
        </w:tc>
        <w:tc>
          <w:tcPr>
            <w:tcW w:w="777" w:type="dxa"/>
            <w:vMerge w:val="restart"/>
            <w:shd w:val="clear" w:color="auto" w:fill="auto"/>
            <w:vAlign w:val="center"/>
          </w:tcPr>
          <w:p w:rsidR="00607DDF" w:rsidRDefault="00700412">
            <w:pPr>
              <w:jc w:val="center"/>
              <w:rPr>
                <w:rFonts w:ascii="Calibri" w:hAnsi="Calibri"/>
                <w:sz w:val="18"/>
                <w:szCs w:val="18"/>
              </w:rPr>
            </w:pPr>
            <w:r>
              <w:rPr>
                <w:rFonts w:ascii="仿宋_GB2312" w:eastAsia="仿宋_GB2312" w:hAnsi="宋体" w:hint="eastAsia"/>
                <w:b/>
                <w:kern w:val="0"/>
                <w:sz w:val="18"/>
                <w:szCs w:val="18"/>
              </w:rPr>
              <w:t>项目名称</w:t>
            </w:r>
          </w:p>
        </w:tc>
        <w:tc>
          <w:tcPr>
            <w:tcW w:w="750" w:type="dxa"/>
            <w:vMerge w:val="restart"/>
            <w:shd w:val="clear" w:color="auto" w:fill="auto"/>
            <w:vAlign w:val="center"/>
          </w:tcPr>
          <w:p w:rsidR="00607DDF" w:rsidRDefault="00700412">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项目支出合计</w:t>
            </w:r>
          </w:p>
        </w:tc>
        <w:tc>
          <w:tcPr>
            <w:tcW w:w="636" w:type="dxa"/>
            <w:vMerge w:val="restart"/>
            <w:shd w:val="clear" w:color="auto" w:fill="auto"/>
            <w:vAlign w:val="center"/>
          </w:tcPr>
          <w:p w:rsidR="00607DDF" w:rsidRDefault="00700412">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工资福利支出</w:t>
            </w:r>
          </w:p>
        </w:tc>
        <w:tc>
          <w:tcPr>
            <w:tcW w:w="814" w:type="dxa"/>
            <w:vMerge w:val="restart"/>
            <w:shd w:val="clear" w:color="auto" w:fill="auto"/>
            <w:vAlign w:val="center"/>
          </w:tcPr>
          <w:p w:rsidR="00607DDF" w:rsidRDefault="00700412">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商品和服务支出</w:t>
            </w:r>
          </w:p>
        </w:tc>
        <w:tc>
          <w:tcPr>
            <w:tcW w:w="283" w:type="dxa"/>
            <w:vMerge w:val="restart"/>
            <w:shd w:val="clear" w:color="auto" w:fill="auto"/>
            <w:vAlign w:val="center"/>
          </w:tcPr>
          <w:p w:rsidR="00607DDF" w:rsidRDefault="00700412">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对个人和家庭的补助</w:t>
            </w:r>
          </w:p>
        </w:tc>
        <w:tc>
          <w:tcPr>
            <w:tcW w:w="426" w:type="dxa"/>
            <w:vMerge w:val="restart"/>
            <w:shd w:val="clear" w:color="auto" w:fill="auto"/>
            <w:vAlign w:val="center"/>
          </w:tcPr>
          <w:p w:rsidR="00607DDF" w:rsidRDefault="00700412">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债务利息及费用支出</w:t>
            </w:r>
          </w:p>
        </w:tc>
        <w:tc>
          <w:tcPr>
            <w:tcW w:w="283" w:type="dxa"/>
            <w:vMerge w:val="restart"/>
            <w:shd w:val="clear" w:color="auto" w:fill="auto"/>
            <w:vAlign w:val="center"/>
          </w:tcPr>
          <w:p w:rsidR="00607DDF" w:rsidRDefault="00700412">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资本性支出（基本建设）</w:t>
            </w:r>
          </w:p>
        </w:tc>
        <w:tc>
          <w:tcPr>
            <w:tcW w:w="425" w:type="dxa"/>
            <w:vMerge w:val="restart"/>
            <w:shd w:val="clear" w:color="auto" w:fill="auto"/>
            <w:vAlign w:val="center"/>
          </w:tcPr>
          <w:p w:rsidR="00607DDF" w:rsidRDefault="00700412">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资本性支出</w:t>
            </w:r>
          </w:p>
        </w:tc>
        <w:tc>
          <w:tcPr>
            <w:tcW w:w="1314" w:type="dxa"/>
            <w:vMerge w:val="restart"/>
            <w:shd w:val="clear" w:color="auto" w:fill="auto"/>
            <w:vAlign w:val="center"/>
          </w:tcPr>
          <w:p w:rsidR="00607DDF" w:rsidRDefault="00700412">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对企业补助（基本建设）</w:t>
            </w:r>
          </w:p>
        </w:tc>
        <w:tc>
          <w:tcPr>
            <w:tcW w:w="420" w:type="dxa"/>
            <w:vMerge w:val="restart"/>
            <w:shd w:val="clear" w:color="auto" w:fill="auto"/>
            <w:vAlign w:val="center"/>
          </w:tcPr>
          <w:p w:rsidR="00607DDF" w:rsidRDefault="00700412">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对企业补助</w:t>
            </w:r>
          </w:p>
        </w:tc>
        <w:tc>
          <w:tcPr>
            <w:tcW w:w="420" w:type="dxa"/>
            <w:vMerge w:val="restart"/>
            <w:shd w:val="clear" w:color="auto" w:fill="auto"/>
            <w:vAlign w:val="center"/>
          </w:tcPr>
          <w:p w:rsidR="00607DDF" w:rsidRDefault="00700412">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对社会保障基金补助</w:t>
            </w:r>
          </w:p>
        </w:tc>
        <w:tc>
          <w:tcPr>
            <w:tcW w:w="397" w:type="dxa"/>
            <w:vMerge w:val="restart"/>
            <w:shd w:val="clear" w:color="auto" w:fill="auto"/>
            <w:vAlign w:val="center"/>
          </w:tcPr>
          <w:p w:rsidR="00607DDF" w:rsidRDefault="00700412">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其他支出</w:t>
            </w:r>
          </w:p>
        </w:tc>
      </w:tr>
      <w:tr w:rsidR="00607DDF">
        <w:trPr>
          <w:trHeight w:val="1367"/>
        </w:trPr>
        <w:tc>
          <w:tcPr>
            <w:tcW w:w="516" w:type="dxa"/>
            <w:tcBorders>
              <w:bottom w:val="single" w:sz="4" w:space="0" w:color="auto"/>
            </w:tcBorders>
            <w:shd w:val="clear" w:color="auto" w:fill="auto"/>
            <w:vAlign w:val="center"/>
          </w:tcPr>
          <w:p w:rsidR="00607DDF" w:rsidRDefault="00700412">
            <w:pPr>
              <w:widowControl/>
              <w:jc w:val="left"/>
              <w:outlineLvl w:val="1"/>
              <w:rPr>
                <w:rFonts w:ascii="仿宋_GB2312" w:eastAsia="仿宋_GB2312" w:hAnsi="宋体"/>
                <w:b/>
                <w:kern w:val="0"/>
                <w:sz w:val="18"/>
                <w:szCs w:val="18"/>
              </w:rPr>
            </w:pPr>
            <w:r>
              <w:rPr>
                <w:rFonts w:ascii="仿宋_GB2312" w:eastAsia="仿宋_GB2312" w:hAnsi="宋体" w:hint="eastAsia"/>
                <w:b/>
                <w:kern w:val="0"/>
                <w:sz w:val="18"/>
                <w:szCs w:val="18"/>
              </w:rPr>
              <w:t>类</w:t>
            </w:r>
          </w:p>
        </w:tc>
        <w:tc>
          <w:tcPr>
            <w:tcW w:w="416" w:type="dxa"/>
            <w:tcBorders>
              <w:bottom w:val="single" w:sz="4" w:space="0" w:color="auto"/>
            </w:tcBorders>
            <w:shd w:val="clear" w:color="auto" w:fill="auto"/>
            <w:vAlign w:val="center"/>
          </w:tcPr>
          <w:p w:rsidR="00607DDF" w:rsidRDefault="00700412">
            <w:pPr>
              <w:widowControl/>
              <w:jc w:val="left"/>
              <w:outlineLvl w:val="1"/>
              <w:rPr>
                <w:rFonts w:ascii="仿宋_GB2312" w:eastAsia="仿宋_GB2312" w:hAnsi="宋体"/>
                <w:b/>
                <w:kern w:val="0"/>
                <w:sz w:val="18"/>
                <w:szCs w:val="18"/>
              </w:rPr>
            </w:pPr>
            <w:r>
              <w:rPr>
                <w:rFonts w:ascii="仿宋_GB2312" w:eastAsia="仿宋_GB2312" w:hAnsi="宋体" w:hint="eastAsia"/>
                <w:b/>
                <w:kern w:val="0"/>
                <w:sz w:val="18"/>
                <w:szCs w:val="18"/>
              </w:rPr>
              <w:t>款</w:t>
            </w:r>
          </w:p>
        </w:tc>
        <w:tc>
          <w:tcPr>
            <w:tcW w:w="416" w:type="dxa"/>
            <w:tcBorders>
              <w:bottom w:val="single" w:sz="4" w:space="0" w:color="auto"/>
            </w:tcBorders>
            <w:shd w:val="clear" w:color="auto" w:fill="auto"/>
            <w:vAlign w:val="center"/>
          </w:tcPr>
          <w:p w:rsidR="00607DDF" w:rsidRDefault="00700412">
            <w:pPr>
              <w:widowControl/>
              <w:jc w:val="left"/>
              <w:outlineLvl w:val="1"/>
              <w:rPr>
                <w:rFonts w:ascii="仿宋_GB2312" w:eastAsia="仿宋_GB2312" w:hAnsi="宋体"/>
                <w:b/>
                <w:kern w:val="0"/>
                <w:sz w:val="18"/>
                <w:szCs w:val="18"/>
              </w:rPr>
            </w:pPr>
            <w:r>
              <w:rPr>
                <w:rFonts w:ascii="仿宋_GB2312" w:eastAsia="仿宋_GB2312" w:hAnsi="宋体" w:hint="eastAsia"/>
                <w:b/>
                <w:kern w:val="0"/>
                <w:sz w:val="18"/>
                <w:szCs w:val="18"/>
              </w:rPr>
              <w:t>项</w:t>
            </w:r>
          </w:p>
        </w:tc>
        <w:tc>
          <w:tcPr>
            <w:tcW w:w="1530" w:type="dxa"/>
            <w:vMerge/>
            <w:tcBorders>
              <w:bottom w:val="single" w:sz="4" w:space="0" w:color="auto"/>
            </w:tcBorders>
            <w:shd w:val="clear" w:color="auto" w:fill="auto"/>
            <w:vAlign w:val="center"/>
          </w:tcPr>
          <w:p w:rsidR="00607DDF" w:rsidRDefault="00607DDF">
            <w:pPr>
              <w:widowControl/>
              <w:jc w:val="left"/>
              <w:outlineLvl w:val="1"/>
              <w:rPr>
                <w:rFonts w:ascii="仿宋_GB2312" w:eastAsia="仿宋_GB2312" w:hAnsi="宋体"/>
                <w:b/>
                <w:kern w:val="0"/>
                <w:sz w:val="18"/>
                <w:szCs w:val="18"/>
              </w:rPr>
            </w:pPr>
          </w:p>
        </w:tc>
        <w:tc>
          <w:tcPr>
            <w:tcW w:w="777" w:type="dxa"/>
            <w:vMerge/>
            <w:tcBorders>
              <w:bottom w:val="single" w:sz="4" w:space="0" w:color="auto"/>
            </w:tcBorders>
            <w:shd w:val="clear" w:color="auto" w:fill="auto"/>
          </w:tcPr>
          <w:p w:rsidR="00607DDF" w:rsidRDefault="00607DDF">
            <w:pPr>
              <w:widowControl/>
              <w:jc w:val="left"/>
              <w:outlineLvl w:val="1"/>
              <w:rPr>
                <w:rFonts w:ascii="仿宋_GB2312" w:eastAsia="仿宋_GB2312" w:hAnsi="宋体"/>
                <w:b/>
                <w:kern w:val="0"/>
                <w:sz w:val="18"/>
                <w:szCs w:val="18"/>
              </w:rPr>
            </w:pPr>
          </w:p>
        </w:tc>
        <w:tc>
          <w:tcPr>
            <w:tcW w:w="750" w:type="dxa"/>
            <w:vMerge/>
            <w:tcBorders>
              <w:bottom w:val="single" w:sz="4" w:space="0" w:color="auto"/>
            </w:tcBorders>
            <w:shd w:val="clear" w:color="auto" w:fill="auto"/>
          </w:tcPr>
          <w:p w:rsidR="00607DDF" w:rsidRDefault="00607DDF">
            <w:pPr>
              <w:widowControl/>
              <w:jc w:val="left"/>
              <w:outlineLvl w:val="1"/>
              <w:rPr>
                <w:rFonts w:ascii="仿宋_GB2312" w:eastAsia="仿宋_GB2312" w:hAnsi="宋体"/>
                <w:b/>
                <w:kern w:val="0"/>
                <w:sz w:val="18"/>
                <w:szCs w:val="18"/>
              </w:rPr>
            </w:pPr>
          </w:p>
        </w:tc>
        <w:tc>
          <w:tcPr>
            <w:tcW w:w="636" w:type="dxa"/>
            <w:vMerge/>
            <w:tcBorders>
              <w:bottom w:val="single" w:sz="4" w:space="0" w:color="auto"/>
            </w:tcBorders>
            <w:shd w:val="clear" w:color="auto" w:fill="auto"/>
          </w:tcPr>
          <w:p w:rsidR="00607DDF" w:rsidRDefault="00607DDF">
            <w:pPr>
              <w:widowControl/>
              <w:jc w:val="left"/>
              <w:outlineLvl w:val="1"/>
              <w:rPr>
                <w:rFonts w:ascii="仿宋_GB2312" w:eastAsia="仿宋_GB2312" w:hAnsi="宋体"/>
                <w:b/>
                <w:kern w:val="0"/>
                <w:sz w:val="18"/>
                <w:szCs w:val="18"/>
              </w:rPr>
            </w:pPr>
          </w:p>
        </w:tc>
        <w:tc>
          <w:tcPr>
            <w:tcW w:w="814" w:type="dxa"/>
            <w:vMerge/>
            <w:tcBorders>
              <w:bottom w:val="single" w:sz="4" w:space="0" w:color="auto"/>
            </w:tcBorders>
            <w:shd w:val="clear" w:color="auto" w:fill="auto"/>
          </w:tcPr>
          <w:p w:rsidR="00607DDF" w:rsidRDefault="00607DDF">
            <w:pPr>
              <w:widowControl/>
              <w:jc w:val="left"/>
              <w:outlineLvl w:val="1"/>
              <w:rPr>
                <w:rFonts w:ascii="仿宋_GB2312" w:eastAsia="仿宋_GB2312" w:hAnsi="宋体"/>
                <w:b/>
                <w:kern w:val="0"/>
                <w:sz w:val="18"/>
                <w:szCs w:val="18"/>
              </w:rPr>
            </w:pPr>
          </w:p>
        </w:tc>
        <w:tc>
          <w:tcPr>
            <w:tcW w:w="283" w:type="dxa"/>
            <w:vMerge/>
            <w:tcBorders>
              <w:bottom w:val="single" w:sz="4" w:space="0" w:color="auto"/>
            </w:tcBorders>
            <w:shd w:val="clear" w:color="auto" w:fill="auto"/>
          </w:tcPr>
          <w:p w:rsidR="00607DDF" w:rsidRDefault="00607DDF">
            <w:pPr>
              <w:widowControl/>
              <w:jc w:val="left"/>
              <w:outlineLvl w:val="1"/>
              <w:rPr>
                <w:rFonts w:ascii="仿宋_GB2312" w:eastAsia="仿宋_GB2312" w:hAnsi="宋体"/>
                <w:b/>
                <w:kern w:val="0"/>
                <w:sz w:val="18"/>
                <w:szCs w:val="18"/>
              </w:rPr>
            </w:pPr>
          </w:p>
        </w:tc>
        <w:tc>
          <w:tcPr>
            <w:tcW w:w="426" w:type="dxa"/>
            <w:vMerge/>
            <w:tcBorders>
              <w:bottom w:val="single" w:sz="4" w:space="0" w:color="auto"/>
            </w:tcBorders>
            <w:shd w:val="clear" w:color="auto" w:fill="auto"/>
          </w:tcPr>
          <w:p w:rsidR="00607DDF" w:rsidRDefault="00607DDF">
            <w:pPr>
              <w:widowControl/>
              <w:jc w:val="left"/>
              <w:outlineLvl w:val="1"/>
              <w:rPr>
                <w:rFonts w:ascii="仿宋_GB2312" w:eastAsia="仿宋_GB2312" w:hAnsi="宋体"/>
                <w:b/>
                <w:kern w:val="0"/>
                <w:sz w:val="18"/>
                <w:szCs w:val="18"/>
              </w:rPr>
            </w:pPr>
          </w:p>
        </w:tc>
        <w:tc>
          <w:tcPr>
            <w:tcW w:w="283" w:type="dxa"/>
            <w:vMerge/>
            <w:tcBorders>
              <w:bottom w:val="single" w:sz="4" w:space="0" w:color="auto"/>
            </w:tcBorders>
            <w:shd w:val="clear" w:color="auto" w:fill="auto"/>
          </w:tcPr>
          <w:p w:rsidR="00607DDF" w:rsidRDefault="00607DDF">
            <w:pPr>
              <w:widowControl/>
              <w:jc w:val="left"/>
              <w:outlineLvl w:val="1"/>
              <w:rPr>
                <w:rFonts w:ascii="仿宋_GB2312" w:eastAsia="仿宋_GB2312" w:hAnsi="宋体"/>
                <w:b/>
                <w:kern w:val="0"/>
                <w:sz w:val="18"/>
                <w:szCs w:val="18"/>
              </w:rPr>
            </w:pPr>
          </w:p>
        </w:tc>
        <w:tc>
          <w:tcPr>
            <w:tcW w:w="425" w:type="dxa"/>
            <w:vMerge/>
            <w:tcBorders>
              <w:bottom w:val="single" w:sz="4" w:space="0" w:color="auto"/>
            </w:tcBorders>
            <w:shd w:val="clear" w:color="auto" w:fill="auto"/>
          </w:tcPr>
          <w:p w:rsidR="00607DDF" w:rsidRDefault="00607DDF">
            <w:pPr>
              <w:widowControl/>
              <w:jc w:val="left"/>
              <w:outlineLvl w:val="1"/>
              <w:rPr>
                <w:rFonts w:ascii="仿宋_GB2312" w:eastAsia="仿宋_GB2312" w:hAnsi="宋体"/>
                <w:b/>
                <w:kern w:val="0"/>
                <w:sz w:val="18"/>
                <w:szCs w:val="18"/>
              </w:rPr>
            </w:pPr>
          </w:p>
        </w:tc>
        <w:tc>
          <w:tcPr>
            <w:tcW w:w="1314" w:type="dxa"/>
            <w:vMerge/>
            <w:tcBorders>
              <w:bottom w:val="single" w:sz="4" w:space="0" w:color="auto"/>
            </w:tcBorders>
            <w:shd w:val="clear" w:color="auto" w:fill="auto"/>
          </w:tcPr>
          <w:p w:rsidR="00607DDF" w:rsidRDefault="00607DDF">
            <w:pPr>
              <w:widowControl/>
              <w:jc w:val="left"/>
              <w:outlineLvl w:val="1"/>
              <w:rPr>
                <w:rFonts w:ascii="仿宋_GB2312" w:eastAsia="仿宋_GB2312" w:hAnsi="宋体"/>
                <w:b/>
                <w:kern w:val="0"/>
                <w:sz w:val="18"/>
                <w:szCs w:val="18"/>
              </w:rPr>
            </w:pPr>
          </w:p>
        </w:tc>
        <w:tc>
          <w:tcPr>
            <w:tcW w:w="420" w:type="dxa"/>
            <w:vMerge/>
            <w:tcBorders>
              <w:bottom w:val="single" w:sz="4" w:space="0" w:color="auto"/>
            </w:tcBorders>
            <w:shd w:val="clear" w:color="auto" w:fill="auto"/>
          </w:tcPr>
          <w:p w:rsidR="00607DDF" w:rsidRDefault="00607DDF">
            <w:pPr>
              <w:widowControl/>
              <w:jc w:val="left"/>
              <w:outlineLvl w:val="1"/>
              <w:rPr>
                <w:rFonts w:ascii="仿宋_GB2312" w:eastAsia="仿宋_GB2312" w:hAnsi="宋体"/>
                <w:b/>
                <w:kern w:val="0"/>
                <w:sz w:val="18"/>
                <w:szCs w:val="18"/>
              </w:rPr>
            </w:pPr>
          </w:p>
        </w:tc>
        <w:tc>
          <w:tcPr>
            <w:tcW w:w="420" w:type="dxa"/>
            <w:vMerge/>
            <w:tcBorders>
              <w:bottom w:val="single" w:sz="4" w:space="0" w:color="auto"/>
            </w:tcBorders>
            <w:shd w:val="clear" w:color="auto" w:fill="auto"/>
          </w:tcPr>
          <w:p w:rsidR="00607DDF" w:rsidRDefault="00607DDF">
            <w:pPr>
              <w:widowControl/>
              <w:jc w:val="left"/>
              <w:outlineLvl w:val="1"/>
              <w:rPr>
                <w:rFonts w:ascii="仿宋_GB2312" w:eastAsia="仿宋_GB2312" w:hAnsi="宋体"/>
                <w:b/>
                <w:kern w:val="0"/>
                <w:sz w:val="18"/>
                <w:szCs w:val="18"/>
              </w:rPr>
            </w:pPr>
          </w:p>
        </w:tc>
        <w:tc>
          <w:tcPr>
            <w:tcW w:w="397" w:type="dxa"/>
            <w:vMerge/>
            <w:tcBorders>
              <w:bottom w:val="single" w:sz="4" w:space="0" w:color="auto"/>
            </w:tcBorders>
            <w:shd w:val="clear" w:color="auto" w:fill="auto"/>
          </w:tcPr>
          <w:p w:rsidR="00607DDF" w:rsidRDefault="00607DDF">
            <w:pPr>
              <w:widowControl/>
              <w:jc w:val="left"/>
              <w:outlineLvl w:val="1"/>
              <w:rPr>
                <w:rFonts w:ascii="仿宋_GB2312" w:eastAsia="仿宋_GB2312" w:hAnsi="宋体"/>
                <w:b/>
                <w:kern w:val="0"/>
                <w:sz w:val="18"/>
                <w:szCs w:val="18"/>
              </w:rPr>
            </w:pPr>
          </w:p>
        </w:tc>
      </w:tr>
      <w:tr w:rsidR="00607DDF">
        <w:trPr>
          <w:trHeight w:val="585"/>
        </w:trPr>
        <w:tc>
          <w:tcPr>
            <w:tcW w:w="516" w:type="dxa"/>
            <w:shd w:val="clear" w:color="auto" w:fill="auto"/>
            <w:vAlign w:val="center"/>
          </w:tcPr>
          <w:p w:rsidR="00607DDF" w:rsidRDefault="00700412">
            <w:pPr>
              <w:rPr>
                <w:rFonts w:ascii="宋体" w:hAnsi="宋体" w:cs="宋体"/>
                <w:color w:val="000000"/>
                <w:sz w:val="18"/>
                <w:szCs w:val="18"/>
              </w:rPr>
            </w:pPr>
            <w:r>
              <w:rPr>
                <w:rFonts w:hint="eastAsia"/>
                <w:color w:val="000000"/>
                <w:sz w:val="18"/>
                <w:szCs w:val="18"/>
              </w:rPr>
              <w:t>210</w:t>
            </w:r>
          </w:p>
        </w:tc>
        <w:tc>
          <w:tcPr>
            <w:tcW w:w="416" w:type="dxa"/>
            <w:shd w:val="clear" w:color="auto" w:fill="auto"/>
            <w:vAlign w:val="center"/>
          </w:tcPr>
          <w:p w:rsidR="00607DDF" w:rsidRDefault="00607DDF">
            <w:pPr>
              <w:rPr>
                <w:rFonts w:ascii="宋体" w:hAnsi="宋体" w:cs="宋体"/>
                <w:color w:val="000000"/>
                <w:sz w:val="18"/>
                <w:szCs w:val="18"/>
              </w:rPr>
            </w:pPr>
          </w:p>
        </w:tc>
        <w:tc>
          <w:tcPr>
            <w:tcW w:w="416" w:type="dxa"/>
            <w:shd w:val="clear" w:color="auto" w:fill="auto"/>
            <w:vAlign w:val="center"/>
          </w:tcPr>
          <w:p w:rsidR="00607DDF" w:rsidRDefault="00607DDF">
            <w:pPr>
              <w:rPr>
                <w:rFonts w:ascii="宋体" w:hAnsi="宋体" w:cs="宋体"/>
                <w:color w:val="000000"/>
                <w:sz w:val="18"/>
                <w:szCs w:val="18"/>
              </w:rPr>
            </w:pPr>
          </w:p>
        </w:tc>
        <w:tc>
          <w:tcPr>
            <w:tcW w:w="1530" w:type="dxa"/>
            <w:shd w:val="clear" w:color="auto" w:fill="auto"/>
            <w:vAlign w:val="center"/>
          </w:tcPr>
          <w:p w:rsidR="00607DDF" w:rsidRDefault="00700412">
            <w:pPr>
              <w:jc w:val="left"/>
              <w:rPr>
                <w:rFonts w:ascii="宋体" w:hAnsi="宋体" w:cs="宋体"/>
                <w:color w:val="000000"/>
                <w:sz w:val="18"/>
                <w:szCs w:val="18"/>
              </w:rPr>
            </w:pPr>
            <w:r>
              <w:rPr>
                <w:rFonts w:ascii="宋体" w:hAnsi="宋体" w:cs="宋体" w:hint="eastAsia"/>
                <w:color w:val="000000"/>
                <w:sz w:val="18"/>
                <w:szCs w:val="18"/>
              </w:rPr>
              <w:t>卫生健康支出</w:t>
            </w:r>
          </w:p>
        </w:tc>
        <w:tc>
          <w:tcPr>
            <w:tcW w:w="777" w:type="dxa"/>
            <w:shd w:val="clear" w:color="auto" w:fill="auto"/>
            <w:vAlign w:val="center"/>
          </w:tcPr>
          <w:p w:rsidR="00607DDF" w:rsidRDefault="00607DDF">
            <w:pPr>
              <w:rPr>
                <w:rFonts w:ascii="宋体" w:hAnsi="宋体" w:cs="宋体"/>
                <w:color w:val="000000"/>
                <w:sz w:val="18"/>
                <w:szCs w:val="18"/>
              </w:rPr>
            </w:pPr>
          </w:p>
        </w:tc>
        <w:tc>
          <w:tcPr>
            <w:tcW w:w="750" w:type="dxa"/>
            <w:shd w:val="clear" w:color="auto" w:fill="auto"/>
            <w:vAlign w:val="center"/>
          </w:tcPr>
          <w:p w:rsidR="00607DDF" w:rsidRDefault="00700412" w:rsidP="00CD1A81">
            <w:pPr>
              <w:jc w:val="center"/>
              <w:rPr>
                <w:rFonts w:ascii="宋体" w:hAnsi="宋体" w:cs="宋体"/>
                <w:color w:val="000000"/>
                <w:sz w:val="18"/>
                <w:szCs w:val="18"/>
              </w:rPr>
            </w:pPr>
            <w:r>
              <w:rPr>
                <w:rFonts w:ascii="宋体" w:hAnsi="宋体" w:cs="宋体" w:hint="eastAsia"/>
                <w:color w:val="000000"/>
                <w:sz w:val="18"/>
                <w:szCs w:val="18"/>
              </w:rPr>
              <w:t>68.00</w:t>
            </w:r>
          </w:p>
        </w:tc>
        <w:tc>
          <w:tcPr>
            <w:tcW w:w="636" w:type="dxa"/>
            <w:shd w:val="clear" w:color="auto" w:fill="auto"/>
          </w:tcPr>
          <w:p w:rsidR="00607DDF" w:rsidRDefault="00607DDF" w:rsidP="00CD1A81">
            <w:pPr>
              <w:widowControl/>
              <w:jc w:val="center"/>
              <w:outlineLvl w:val="1"/>
              <w:rPr>
                <w:rFonts w:ascii="仿宋_GB2312" w:eastAsia="仿宋_GB2312" w:hAnsi="宋体"/>
                <w:kern w:val="0"/>
                <w:sz w:val="18"/>
                <w:szCs w:val="18"/>
              </w:rPr>
            </w:pPr>
          </w:p>
        </w:tc>
        <w:tc>
          <w:tcPr>
            <w:tcW w:w="814" w:type="dxa"/>
            <w:shd w:val="clear" w:color="auto" w:fill="auto"/>
            <w:vAlign w:val="center"/>
          </w:tcPr>
          <w:p w:rsidR="00607DDF" w:rsidRDefault="00700412" w:rsidP="00CD1A81">
            <w:pPr>
              <w:jc w:val="center"/>
              <w:rPr>
                <w:rFonts w:ascii="宋体" w:hAnsi="宋体" w:cs="宋体"/>
                <w:color w:val="000000"/>
                <w:sz w:val="18"/>
                <w:szCs w:val="18"/>
              </w:rPr>
            </w:pPr>
            <w:r>
              <w:rPr>
                <w:rFonts w:ascii="宋体" w:hAnsi="宋体" w:cs="宋体" w:hint="eastAsia"/>
                <w:color w:val="000000"/>
                <w:sz w:val="18"/>
                <w:szCs w:val="18"/>
              </w:rPr>
              <w:t>68.00</w:t>
            </w:r>
          </w:p>
        </w:tc>
        <w:tc>
          <w:tcPr>
            <w:tcW w:w="283"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6"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283"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5"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1314"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0"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0"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397"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r>
      <w:tr w:rsidR="00607DDF">
        <w:trPr>
          <w:trHeight w:val="585"/>
        </w:trPr>
        <w:tc>
          <w:tcPr>
            <w:tcW w:w="516" w:type="dxa"/>
            <w:shd w:val="clear" w:color="auto" w:fill="auto"/>
            <w:vAlign w:val="center"/>
          </w:tcPr>
          <w:p w:rsidR="00607DDF" w:rsidRDefault="00700412">
            <w:pPr>
              <w:rPr>
                <w:color w:val="000000"/>
                <w:sz w:val="18"/>
                <w:szCs w:val="18"/>
              </w:rPr>
            </w:pPr>
            <w:r>
              <w:rPr>
                <w:rFonts w:hint="eastAsia"/>
                <w:color w:val="000000"/>
                <w:sz w:val="18"/>
                <w:szCs w:val="18"/>
              </w:rPr>
              <w:t>210</w:t>
            </w:r>
          </w:p>
        </w:tc>
        <w:tc>
          <w:tcPr>
            <w:tcW w:w="416" w:type="dxa"/>
            <w:shd w:val="clear" w:color="auto" w:fill="auto"/>
            <w:vAlign w:val="center"/>
          </w:tcPr>
          <w:p w:rsidR="00607DDF" w:rsidRDefault="00700412">
            <w:pPr>
              <w:rPr>
                <w:color w:val="000000"/>
                <w:sz w:val="18"/>
                <w:szCs w:val="18"/>
              </w:rPr>
            </w:pPr>
            <w:r>
              <w:rPr>
                <w:rFonts w:hint="eastAsia"/>
                <w:color w:val="000000"/>
                <w:sz w:val="18"/>
                <w:szCs w:val="18"/>
              </w:rPr>
              <w:t>01</w:t>
            </w:r>
          </w:p>
        </w:tc>
        <w:tc>
          <w:tcPr>
            <w:tcW w:w="416" w:type="dxa"/>
            <w:shd w:val="clear" w:color="auto" w:fill="auto"/>
            <w:vAlign w:val="center"/>
          </w:tcPr>
          <w:p w:rsidR="00607DDF" w:rsidRDefault="00607DDF">
            <w:pPr>
              <w:rPr>
                <w:color w:val="000000"/>
                <w:sz w:val="18"/>
                <w:szCs w:val="18"/>
              </w:rPr>
            </w:pPr>
          </w:p>
        </w:tc>
        <w:tc>
          <w:tcPr>
            <w:tcW w:w="1530" w:type="dxa"/>
            <w:shd w:val="clear" w:color="auto" w:fill="auto"/>
            <w:vAlign w:val="center"/>
          </w:tcPr>
          <w:p w:rsidR="00607DDF" w:rsidRDefault="00700412">
            <w:pPr>
              <w:ind w:firstLineChars="100" w:firstLine="180"/>
              <w:rPr>
                <w:color w:val="000000"/>
                <w:sz w:val="18"/>
                <w:szCs w:val="18"/>
              </w:rPr>
            </w:pPr>
            <w:r>
              <w:rPr>
                <w:rFonts w:ascii="宋体" w:hAnsi="宋体" w:cs="宋体" w:hint="eastAsia"/>
                <w:color w:val="000000"/>
                <w:sz w:val="18"/>
                <w:szCs w:val="18"/>
              </w:rPr>
              <w:t>卫生健康管理事务</w:t>
            </w:r>
          </w:p>
        </w:tc>
        <w:tc>
          <w:tcPr>
            <w:tcW w:w="777" w:type="dxa"/>
            <w:shd w:val="clear" w:color="auto" w:fill="auto"/>
            <w:vAlign w:val="center"/>
          </w:tcPr>
          <w:p w:rsidR="00607DDF" w:rsidRDefault="00607DDF">
            <w:pPr>
              <w:rPr>
                <w:color w:val="000000"/>
                <w:sz w:val="18"/>
                <w:szCs w:val="18"/>
              </w:rPr>
            </w:pPr>
          </w:p>
        </w:tc>
        <w:tc>
          <w:tcPr>
            <w:tcW w:w="750" w:type="dxa"/>
            <w:shd w:val="clear" w:color="auto" w:fill="auto"/>
            <w:vAlign w:val="center"/>
          </w:tcPr>
          <w:p w:rsidR="00607DDF" w:rsidRDefault="00700412" w:rsidP="00CD1A81">
            <w:pPr>
              <w:jc w:val="center"/>
              <w:rPr>
                <w:color w:val="000000"/>
                <w:sz w:val="18"/>
                <w:szCs w:val="18"/>
              </w:rPr>
            </w:pPr>
            <w:r>
              <w:rPr>
                <w:rFonts w:hint="eastAsia"/>
                <w:color w:val="000000"/>
                <w:sz w:val="18"/>
                <w:szCs w:val="18"/>
              </w:rPr>
              <w:t>40.5</w:t>
            </w:r>
          </w:p>
        </w:tc>
        <w:tc>
          <w:tcPr>
            <w:tcW w:w="636" w:type="dxa"/>
            <w:shd w:val="clear" w:color="auto" w:fill="auto"/>
          </w:tcPr>
          <w:p w:rsidR="00607DDF" w:rsidRDefault="00607DDF" w:rsidP="00CD1A81">
            <w:pPr>
              <w:widowControl/>
              <w:jc w:val="center"/>
              <w:outlineLvl w:val="1"/>
              <w:rPr>
                <w:rFonts w:ascii="仿宋_GB2312" w:eastAsia="仿宋_GB2312" w:hAnsi="宋体"/>
                <w:kern w:val="0"/>
                <w:sz w:val="18"/>
                <w:szCs w:val="18"/>
              </w:rPr>
            </w:pPr>
          </w:p>
        </w:tc>
        <w:tc>
          <w:tcPr>
            <w:tcW w:w="814" w:type="dxa"/>
            <w:shd w:val="clear" w:color="auto" w:fill="auto"/>
            <w:vAlign w:val="center"/>
          </w:tcPr>
          <w:p w:rsidR="00607DDF" w:rsidRDefault="00700412" w:rsidP="00CD1A81">
            <w:pPr>
              <w:jc w:val="center"/>
              <w:rPr>
                <w:color w:val="000000"/>
                <w:sz w:val="18"/>
                <w:szCs w:val="18"/>
              </w:rPr>
            </w:pPr>
            <w:r>
              <w:rPr>
                <w:rFonts w:hint="eastAsia"/>
                <w:color w:val="000000"/>
                <w:sz w:val="18"/>
                <w:szCs w:val="18"/>
              </w:rPr>
              <w:t>40.5</w:t>
            </w:r>
          </w:p>
        </w:tc>
        <w:tc>
          <w:tcPr>
            <w:tcW w:w="283" w:type="dxa"/>
            <w:shd w:val="clear" w:color="auto" w:fill="auto"/>
          </w:tcPr>
          <w:p w:rsidR="00607DDF" w:rsidRDefault="00607DDF">
            <w:pPr>
              <w:widowControl/>
              <w:jc w:val="left"/>
              <w:outlineLvl w:val="1"/>
              <w:rPr>
                <w:rFonts w:ascii="仿宋_GB2312" w:eastAsia="仿宋_GB2312" w:hAnsi="宋体"/>
                <w:kern w:val="0"/>
                <w:sz w:val="18"/>
                <w:szCs w:val="18"/>
              </w:rPr>
            </w:pPr>
          </w:p>
        </w:tc>
        <w:tc>
          <w:tcPr>
            <w:tcW w:w="426" w:type="dxa"/>
            <w:shd w:val="clear" w:color="auto" w:fill="auto"/>
          </w:tcPr>
          <w:p w:rsidR="00607DDF" w:rsidRDefault="00607DDF">
            <w:pPr>
              <w:widowControl/>
              <w:jc w:val="left"/>
              <w:outlineLvl w:val="1"/>
              <w:rPr>
                <w:rFonts w:ascii="仿宋_GB2312" w:eastAsia="仿宋_GB2312" w:hAnsi="宋体"/>
                <w:kern w:val="0"/>
                <w:sz w:val="18"/>
                <w:szCs w:val="18"/>
              </w:rPr>
            </w:pPr>
          </w:p>
        </w:tc>
        <w:tc>
          <w:tcPr>
            <w:tcW w:w="283" w:type="dxa"/>
            <w:shd w:val="clear" w:color="auto" w:fill="auto"/>
          </w:tcPr>
          <w:p w:rsidR="00607DDF" w:rsidRDefault="00607DDF">
            <w:pPr>
              <w:widowControl/>
              <w:jc w:val="left"/>
              <w:outlineLvl w:val="1"/>
              <w:rPr>
                <w:rFonts w:ascii="仿宋_GB2312" w:eastAsia="仿宋_GB2312" w:hAnsi="宋体"/>
                <w:kern w:val="0"/>
                <w:sz w:val="18"/>
                <w:szCs w:val="18"/>
              </w:rPr>
            </w:pPr>
          </w:p>
        </w:tc>
        <w:tc>
          <w:tcPr>
            <w:tcW w:w="425" w:type="dxa"/>
            <w:shd w:val="clear" w:color="auto" w:fill="auto"/>
          </w:tcPr>
          <w:p w:rsidR="00607DDF" w:rsidRDefault="00607DDF">
            <w:pPr>
              <w:widowControl/>
              <w:jc w:val="left"/>
              <w:outlineLvl w:val="1"/>
              <w:rPr>
                <w:rFonts w:ascii="仿宋_GB2312" w:eastAsia="仿宋_GB2312" w:hAnsi="宋体"/>
                <w:kern w:val="0"/>
                <w:sz w:val="18"/>
                <w:szCs w:val="18"/>
              </w:rPr>
            </w:pPr>
          </w:p>
        </w:tc>
        <w:tc>
          <w:tcPr>
            <w:tcW w:w="1314" w:type="dxa"/>
            <w:shd w:val="clear" w:color="auto" w:fill="auto"/>
          </w:tcPr>
          <w:p w:rsidR="00607DDF" w:rsidRDefault="00607DDF">
            <w:pPr>
              <w:widowControl/>
              <w:jc w:val="left"/>
              <w:outlineLvl w:val="1"/>
              <w:rPr>
                <w:rFonts w:ascii="仿宋_GB2312" w:eastAsia="仿宋_GB2312" w:hAnsi="宋体"/>
                <w:kern w:val="0"/>
                <w:sz w:val="18"/>
                <w:szCs w:val="18"/>
              </w:rPr>
            </w:pPr>
          </w:p>
        </w:tc>
        <w:tc>
          <w:tcPr>
            <w:tcW w:w="420" w:type="dxa"/>
            <w:shd w:val="clear" w:color="auto" w:fill="auto"/>
          </w:tcPr>
          <w:p w:rsidR="00607DDF" w:rsidRDefault="00607DDF">
            <w:pPr>
              <w:widowControl/>
              <w:jc w:val="left"/>
              <w:outlineLvl w:val="1"/>
              <w:rPr>
                <w:rFonts w:ascii="仿宋_GB2312" w:eastAsia="仿宋_GB2312" w:hAnsi="宋体"/>
                <w:kern w:val="0"/>
                <w:sz w:val="18"/>
                <w:szCs w:val="18"/>
              </w:rPr>
            </w:pPr>
          </w:p>
        </w:tc>
        <w:tc>
          <w:tcPr>
            <w:tcW w:w="420" w:type="dxa"/>
            <w:shd w:val="clear" w:color="auto" w:fill="auto"/>
          </w:tcPr>
          <w:p w:rsidR="00607DDF" w:rsidRDefault="00607DDF">
            <w:pPr>
              <w:widowControl/>
              <w:jc w:val="left"/>
              <w:outlineLvl w:val="1"/>
              <w:rPr>
                <w:rFonts w:ascii="仿宋_GB2312" w:eastAsia="仿宋_GB2312" w:hAnsi="宋体"/>
                <w:kern w:val="0"/>
                <w:sz w:val="18"/>
                <w:szCs w:val="18"/>
              </w:rPr>
            </w:pPr>
          </w:p>
        </w:tc>
        <w:tc>
          <w:tcPr>
            <w:tcW w:w="397" w:type="dxa"/>
            <w:shd w:val="clear" w:color="auto" w:fill="auto"/>
          </w:tcPr>
          <w:p w:rsidR="00607DDF" w:rsidRDefault="00607DDF">
            <w:pPr>
              <w:widowControl/>
              <w:jc w:val="left"/>
              <w:outlineLvl w:val="1"/>
              <w:rPr>
                <w:rFonts w:ascii="仿宋_GB2312" w:eastAsia="仿宋_GB2312" w:hAnsi="宋体"/>
                <w:kern w:val="0"/>
                <w:sz w:val="18"/>
                <w:szCs w:val="18"/>
              </w:rPr>
            </w:pPr>
          </w:p>
        </w:tc>
      </w:tr>
      <w:tr w:rsidR="00607DDF">
        <w:trPr>
          <w:trHeight w:val="585"/>
        </w:trPr>
        <w:tc>
          <w:tcPr>
            <w:tcW w:w="516" w:type="dxa"/>
            <w:shd w:val="clear" w:color="auto" w:fill="auto"/>
            <w:vAlign w:val="center"/>
          </w:tcPr>
          <w:p w:rsidR="00607DDF" w:rsidRDefault="00700412">
            <w:pPr>
              <w:rPr>
                <w:rFonts w:ascii="宋体" w:hAnsi="宋体" w:cs="宋体"/>
                <w:color w:val="000000"/>
                <w:sz w:val="18"/>
                <w:szCs w:val="18"/>
              </w:rPr>
            </w:pPr>
            <w:r>
              <w:rPr>
                <w:rFonts w:ascii="宋体" w:hAnsi="宋体" w:cs="宋体" w:hint="eastAsia"/>
                <w:color w:val="000000"/>
                <w:sz w:val="18"/>
                <w:szCs w:val="18"/>
              </w:rPr>
              <w:t>210</w:t>
            </w:r>
          </w:p>
        </w:tc>
        <w:tc>
          <w:tcPr>
            <w:tcW w:w="416" w:type="dxa"/>
            <w:shd w:val="clear" w:color="auto" w:fill="auto"/>
            <w:vAlign w:val="center"/>
          </w:tcPr>
          <w:p w:rsidR="00607DDF" w:rsidRDefault="00700412">
            <w:pPr>
              <w:rPr>
                <w:rFonts w:ascii="宋体" w:hAnsi="宋体" w:cs="宋体"/>
                <w:color w:val="000000"/>
                <w:sz w:val="18"/>
                <w:szCs w:val="18"/>
              </w:rPr>
            </w:pPr>
            <w:r>
              <w:rPr>
                <w:rFonts w:ascii="宋体" w:hAnsi="宋体" w:cs="宋体" w:hint="eastAsia"/>
                <w:color w:val="000000"/>
                <w:sz w:val="18"/>
                <w:szCs w:val="18"/>
              </w:rPr>
              <w:t>01</w:t>
            </w:r>
          </w:p>
        </w:tc>
        <w:tc>
          <w:tcPr>
            <w:tcW w:w="416" w:type="dxa"/>
            <w:shd w:val="clear" w:color="auto" w:fill="auto"/>
            <w:vAlign w:val="center"/>
          </w:tcPr>
          <w:p w:rsidR="00607DDF" w:rsidRDefault="00700412">
            <w:pPr>
              <w:rPr>
                <w:rFonts w:ascii="宋体" w:hAnsi="宋体" w:cs="宋体"/>
                <w:color w:val="000000"/>
                <w:sz w:val="18"/>
                <w:szCs w:val="18"/>
              </w:rPr>
            </w:pPr>
            <w:r>
              <w:rPr>
                <w:rFonts w:ascii="宋体" w:hAnsi="宋体" w:cs="宋体" w:hint="eastAsia"/>
                <w:color w:val="000000"/>
                <w:sz w:val="18"/>
                <w:szCs w:val="18"/>
              </w:rPr>
              <w:t>99</w:t>
            </w:r>
          </w:p>
        </w:tc>
        <w:tc>
          <w:tcPr>
            <w:tcW w:w="1530" w:type="dxa"/>
            <w:shd w:val="clear" w:color="auto" w:fill="auto"/>
            <w:vAlign w:val="center"/>
          </w:tcPr>
          <w:p w:rsidR="00607DDF" w:rsidRDefault="00700412">
            <w:pPr>
              <w:ind w:firstLineChars="150" w:firstLine="270"/>
              <w:rPr>
                <w:rFonts w:ascii="宋体" w:hAnsi="宋体" w:cs="宋体"/>
                <w:color w:val="000000"/>
                <w:sz w:val="18"/>
                <w:szCs w:val="18"/>
              </w:rPr>
            </w:pPr>
            <w:r>
              <w:rPr>
                <w:rFonts w:hint="eastAsia"/>
                <w:color w:val="000000"/>
                <w:sz w:val="18"/>
                <w:szCs w:val="18"/>
              </w:rPr>
              <w:t>其他卫生健康管理事务支出</w:t>
            </w:r>
          </w:p>
        </w:tc>
        <w:tc>
          <w:tcPr>
            <w:tcW w:w="777" w:type="dxa"/>
            <w:shd w:val="clear" w:color="auto" w:fill="auto"/>
            <w:vAlign w:val="center"/>
          </w:tcPr>
          <w:p w:rsidR="00607DDF" w:rsidRDefault="00700412">
            <w:pPr>
              <w:rPr>
                <w:rFonts w:ascii="宋体" w:hAnsi="宋体" w:cs="宋体"/>
                <w:color w:val="000000"/>
                <w:sz w:val="18"/>
                <w:szCs w:val="18"/>
              </w:rPr>
            </w:pPr>
            <w:r>
              <w:rPr>
                <w:rFonts w:ascii="宋体" w:hAnsi="宋体" w:cs="宋体" w:hint="eastAsia"/>
                <w:color w:val="000000"/>
                <w:sz w:val="18"/>
                <w:szCs w:val="18"/>
              </w:rPr>
              <w:t>卫生专业技术资格考试</w:t>
            </w:r>
          </w:p>
        </w:tc>
        <w:tc>
          <w:tcPr>
            <w:tcW w:w="750" w:type="dxa"/>
            <w:shd w:val="clear" w:color="auto" w:fill="auto"/>
            <w:vAlign w:val="center"/>
          </w:tcPr>
          <w:p w:rsidR="00607DDF" w:rsidRDefault="00700412" w:rsidP="00CD1A81">
            <w:pPr>
              <w:jc w:val="center"/>
              <w:rPr>
                <w:rFonts w:ascii="宋体" w:hAnsi="宋体" w:cs="宋体"/>
                <w:color w:val="000000"/>
                <w:sz w:val="18"/>
                <w:szCs w:val="18"/>
              </w:rPr>
            </w:pPr>
            <w:r>
              <w:rPr>
                <w:rFonts w:ascii="宋体" w:hAnsi="宋体" w:cs="宋体" w:hint="eastAsia"/>
                <w:color w:val="000000"/>
                <w:sz w:val="18"/>
                <w:szCs w:val="18"/>
              </w:rPr>
              <w:t>33.5</w:t>
            </w:r>
          </w:p>
        </w:tc>
        <w:tc>
          <w:tcPr>
            <w:tcW w:w="636" w:type="dxa"/>
            <w:shd w:val="clear" w:color="auto" w:fill="auto"/>
          </w:tcPr>
          <w:p w:rsidR="00607DDF" w:rsidRDefault="00607DDF" w:rsidP="00CD1A81">
            <w:pPr>
              <w:widowControl/>
              <w:jc w:val="center"/>
              <w:outlineLvl w:val="1"/>
              <w:rPr>
                <w:rFonts w:ascii="仿宋_GB2312" w:eastAsia="仿宋_GB2312" w:hAnsi="宋体"/>
                <w:kern w:val="0"/>
                <w:sz w:val="18"/>
                <w:szCs w:val="18"/>
              </w:rPr>
            </w:pPr>
          </w:p>
        </w:tc>
        <w:tc>
          <w:tcPr>
            <w:tcW w:w="814" w:type="dxa"/>
            <w:shd w:val="clear" w:color="auto" w:fill="auto"/>
            <w:vAlign w:val="center"/>
          </w:tcPr>
          <w:p w:rsidR="00607DDF" w:rsidRDefault="00700412" w:rsidP="00CD1A81">
            <w:pPr>
              <w:jc w:val="center"/>
              <w:rPr>
                <w:rFonts w:ascii="宋体" w:hAnsi="宋体" w:cs="宋体"/>
                <w:color w:val="000000"/>
                <w:sz w:val="18"/>
                <w:szCs w:val="18"/>
              </w:rPr>
            </w:pPr>
            <w:r>
              <w:rPr>
                <w:rFonts w:ascii="宋体" w:hAnsi="宋体" w:cs="宋体" w:hint="eastAsia"/>
                <w:color w:val="000000"/>
                <w:sz w:val="18"/>
                <w:szCs w:val="18"/>
              </w:rPr>
              <w:t>33.50</w:t>
            </w:r>
          </w:p>
        </w:tc>
        <w:tc>
          <w:tcPr>
            <w:tcW w:w="283" w:type="dxa"/>
            <w:shd w:val="clear" w:color="auto" w:fill="auto"/>
          </w:tcPr>
          <w:p w:rsidR="00607DDF" w:rsidRDefault="00607DDF">
            <w:pPr>
              <w:widowControl/>
              <w:jc w:val="left"/>
              <w:outlineLvl w:val="1"/>
              <w:rPr>
                <w:rFonts w:ascii="仿宋_GB2312" w:eastAsia="仿宋_GB2312" w:hAnsi="宋体"/>
                <w:kern w:val="0"/>
                <w:sz w:val="18"/>
                <w:szCs w:val="18"/>
              </w:rPr>
            </w:pPr>
          </w:p>
        </w:tc>
        <w:tc>
          <w:tcPr>
            <w:tcW w:w="426" w:type="dxa"/>
            <w:shd w:val="clear" w:color="auto" w:fill="auto"/>
          </w:tcPr>
          <w:p w:rsidR="00607DDF" w:rsidRDefault="00607DDF">
            <w:pPr>
              <w:widowControl/>
              <w:jc w:val="left"/>
              <w:outlineLvl w:val="1"/>
              <w:rPr>
                <w:rFonts w:ascii="仿宋_GB2312" w:eastAsia="仿宋_GB2312" w:hAnsi="宋体"/>
                <w:kern w:val="0"/>
                <w:sz w:val="18"/>
                <w:szCs w:val="18"/>
              </w:rPr>
            </w:pPr>
          </w:p>
        </w:tc>
        <w:tc>
          <w:tcPr>
            <w:tcW w:w="283" w:type="dxa"/>
            <w:shd w:val="clear" w:color="auto" w:fill="auto"/>
          </w:tcPr>
          <w:p w:rsidR="00607DDF" w:rsidRDefault="00607DDF">
            <w:pPr>
              <w:widowControl/>
              <w:jc w:val="left"/>
              <w:outlineLvl w:val="1"/>
              <w:rPr>
                <w:rFonts w:ascii="仿宋_GB2312" w:eastAsia="仿宋_GB2312" w:hAnsi="宋体"/>
                <w:kern w:val="0"/>
                <w:sz w:val="18"/>
                <w:szCs w:val="18"/>
              </w:rPr>
            </w:pPr>
          </w:p>
        </w:tc>
        <w:tc>
          <w:tcPr>
            <w:tcW w:w="425" w:type="dxa"/>
            <w:shd w:val="clear" w:color="auto" w:fill="auto"/>
          </w:tcPr>
          <w:p w:rsidR="00607DDF" w:rsidRDefault="00607DDF">
            <w:pPr>
              <w:widowControl/>
              <w:jc w:val="left"/>
              <w:outlineLvl w:val="1"/>
              <w:rPr>
                <w:rFonts w:ascii="仿宋_GB2312" w:eastAsia="仿宋_GB2312" w:hAnsi="宋体"/>
                <w:kern w:val="0"/>
                <w:sz w:val="18"/>
                <w:szCs w:val="18"/>
              </w:rPr>
            </w:pPr>
          </w:p>
        </w:tc>
        <w:tc>
          <w:tcPr>
            <w:tcW w:w="1314" w:type="dxa"/>
            <w:shd w:val="clear" w:color="auto" w:fill="auto"/>
          </w:tcPr>
          <w:p w:rsidR="00607DDF" w:rsidRDefault="00607DDF">
            <w:pPr>
              <w:widowControl/>
              <w:jc w:val="left"/>
              <w:outlineLvl w:val="1"/>
              <w:rPr>
                <w:rFonts w:ascii="仿宋_GB2312" w:eastAsia="仿宋_GB2312" w:hAnsi="宋体"/>
                <w:kern w:val="0"/>
                <w:sz w:val="18"/>
                <w:szCs w:val="18"/>
              </w:rPr>
            </w:pPr>
          </w:p>
        </w:tc>
        <w:tc>
          <w:tcPr>
            <w:tcW w:w="420" w:type="dxa"/>
            <w:shd w:val="clear" w:color="auto" w:fill="auto"/>
          </w:tcPr>
          <w:p w:rsidR="00607DDF" w:rsidRDefault="00607DDF">
            <w:pPr>
              <w:widowControl/>
              <w:jc w:val="left"/>
              <w:outlineLvl w:val="1"/>
              <w:rPr>
                <w:rFonts w:ascii="仿宋_GB2312" w:eastAsia="仿宋_GB2312" w:hAnsi="宋体"/>
                <w:kern w:val="0"/>
                <w:sz w:val="18"/>
                <w:szCs w:val="18"/>
              </w:rPr>
            </w:pPr>
          </w:p>
        </w:tc>
        <w:tc>
          <w:tcPr>
            <w:tcW w:w="420" w:type="dxa"/>
            <w:shd w:val="clear" w:color="auto" w:fill="auto"/>
          </w:tcPr>
          <w:p w:rsidR="00607DDF" w:rsidRDefault="00607DDF">
            <w:pPr>
              <w:widowControl/>
              <w:jc w:val="left"/>
              <w:outlineLvl w:val="1"/>
              <w:rPr>
                <w:rFonts w:ascii="仿宋_GB2312" w:eastAsia="仿宋_GB2312" w:hAnsi="宋体"/>
                <w:kern w:val="0"/>
                <w:sz w:val="18"/>
                <w:szCs w:val="18"/>
              </w:rPr>
            </w:pPr>
          </w:p>
        </w:tc>
        <w:tc>
          <w:tcPr>
            <w:tcW w:w="397" w:type="dxa"/>
            <w:shd w:val="clear" w:color="auto" w:fill="auto"/>
          </w:tcPr>
          <w:p w:rsidR="00607DDF" w:rsidRDefault="00607DDF">
            <w:pPr>
              <w:widowControl/>
              <w:jc w:val="left"/>
              <w:outlineLvl w:val="1"/>
              <w:rPr>
                <w:rFonts w:ascii="仿宋_GB2312" w:eastAsia="仿宋_GB2312" w:hAnsi="宋体"/>
                <w:kern w:val="0"/>
                <w:sz w:val="18"/>
                <w:szCs w:val="18"/>
              </w:rPr>
            </w:pPr>
          </w:p>
        </w:tc>
      </w:tr>
      <w:tr w:rsidR="00607DDF">
        <w:trPr>
          <w:trHeight w:val="585"/>
        </w:trPr>
        <w:tc>
          <w:tcPr>
            <w:tcW w:w="516" w:type="dxa"/>
            <w:shd w:val="clear" w:color="auto" w:fill="auto"/>
            <w:vAlign w:val="center"/>
          </w:tcPr>
          <w:p w:rsidR="00607DDF" w:rsidRDefault="00700412">
            <w:pPr>
              <w:rPr>
                <w:rFonts w:ascii="宋体" w:hAnsi="宋体" w:cs="宋体"/>
                <w:color w:val="000000"/>
                <w:sz w:val="18"/>
                <w:szCs w:val="18"/>
              </w:rPr>
            </w:pPr>
            <w:r>
              <w:rPr>
                <w:rFonts w:hint="eastAsia"/>
                <w:color w:val="000000"/>
                <w:sz w:val="18"/>
                <w:szCs w:val="18"/>
              </w:rPr>
              <w:t>210</w:t>
            </w:r>
          </w:p>
        </w:tc>
        <w:tc>
          <w:tcPr>
            <w:tcW w:w="416" w:type="dxa"/>
            <w:shd w:val="clear" w:color="auto" w:fill="auto"/>
            <w:vAlign w:val="center"/>
          </w:tcPr>
          <w:p w:rsidR="00607DDF" w:rsidRDefault="00700412">
            <w:pPr>
              <w:rPr>
                <w:rFonts w:ascii="宋体" w:hAnsi="宋体" w:cs="宋体"/>
                <w:color w:val="000000"/>
                <w:sz w:val="18"/>
                <w:szCs w:val="18"/>
              </w:rPr>
            </w:pPr>
            <w:r>
              <w:rPr>
                <w:rFonts w:hint="eastAsia"/>
                <w:color w:val="000000"/>
                <w:sz w:val="18"/>
                <w:szCs w:val="18"/>
              </w:rPr>
              <w:t>01</w:t>
            </w:r>
          </w:p>
        </w:tc>
        <w:tc>
          <w:tcPr>
            <w:tcW w:w="416" w:type="dxa"/>
            <w:shd w:val="clear" w:color="auto" w:fill="auto"/>
            <w:vAlign w:val="center"/>
          </w:tcPr>
          <w:p w:rsidR="00607DDF" w:rsidRDefault="00700412">
            <w:pPr>
              <w:rPr>
                <w:rFonts w:ascii="宋体" w:hAnsi="宋体" w:cs="宋体"/>
                <w:color w:val="000000"/>
                <w:sz w:val="18"/>
                <w:szCs w:val="18"/>
              </w:rPr>
            </w:pPr>
            <w:r>
              <w:rPr>
                <w:rFonts w:hint="eastAsia"/>
                <w:color w:val="000000"/>
                <w:sz w:val="18"/>
                <w:szCs w:val="18"/>
              </w:rPr>
              <w:t>99</w:t>
            </w:r>
          </w:p>
        </w:tc>
        <w:tc>
          <w:tcPr>
            <w:tcW w:w="1530" w:type="dxa"/>
            <w:shd w:val="clear" w:color="auto" w:fill="auto"/>
            <w:vAlign w:val="center"/>
          </w:tcPr>
          <w:p w:rsidR="00607DDF" w:rsidRDefault="00700412">
            <w:pPr>
              <w:ind w:firstLineChars="150" w:firstLine="270"/>
              <w:rPr>
                <w:rFonts w:ascii="宋体" w:hAnsi="宋体" w:cs="宋体"/>
                <w:color w:val="000000"/>
                <w:sz w:val="18"/>
                <w:szCs w:val="18"/>
              </w:rPr>
            </w:pPr>
            <w:r>
              <w:rPr>
                <w:rFonts w:hint="eastAsia"/>
                <w:color w:val="000000"/>
                <w:sz w:val="18"/>
                <w:szCs w:val="18"/>
              </w:rPr>
              <w:t>其他卫生健康管理事务支出</w:t>
            </w:r>
          </w:p>
        </w:tc>
        <w:tc>
          <w:tcPr>
            <w:tcW w:w="777" w:type="dxa"/>
            <w:shd w:val="clear" w:color="auto" w:fill="auto"/>
            <w:vAlign w:val="center"/>
          </w:tcPr>
          <w:p w:rsidR="00607DDF" w:rsidRDefault="00700412">
            <w:pPr>
              <w:rPr>
                <w:rFonts w:ascii="宋体" w:hAnsi="宋体" w:cs="宋体"/>
                <w:color w:val="000000"/>
                <w:sz w:val="18"/>
                <w:szCs w:val="18"/>
              </w:rPr>
            </w:pPr>
            <w:r>
              <w:rPr>
                <w:rFonts w:hint="eastAsia"/>
                <w:color w:val="000000"/>
                <w:sz w:val="18"/>
                <w:szCs w:val="18"/>
              </w:rPr>
              <w:t>联建经费</w:t>
            </w:r>
          </w:p>
        </w:tc>
        <w:tc>
          <w:tcPr>
            <w:tcW w:w="750" w:type="dxa"/>
            <w:shd w:val="clear" w:color="auto" w:fill="auto"/>
            <w:vAlign w:val="center"/>
          </w:tcPr>
          <w:p w:rsidR="00607DDF" w:rsidRDefault="00700412" w:rsidP="00CD1A81">
            <w:pPr>
              <w:jc w:val="center"/>
              <w:rPr>
                <w:rFonts w:ascii="宋体" w:hAnsi="宋体" w:cs="宋体"/>
                <w:color w:val="000000"/>
                <w:sz w:val="18"/>
                <w:szCs w:val="18"/>
              </w:rPr>
            </w:pPr>
            <w:r>
              <w:rPr>
                <w:rFonts w:hint="eastAsia"/>
                <w:color w:val="000000"/>
                <w:sz w:val="18"/>
                <w:szCs w:val="18"/>
              </w:rPr>
              <w:t>7.00</w:t>
            </w:r>
          </w:p>
        </w:tc>
        <w:tc>
          <w:tcPr>
            <w:tcW w:w="636" w:type="dxa"/>
            <w:shd w:val="clear" w:color="auto" w:fill="auto"/>
          </w:tcPr>
          <w:p w:rsidR="00607DDF" w:rsidRDefault="00607DDF" w:rsidP="00CD1A81">
            <w:pPr>
              <w:widowControl/>
              <w:jc w:val="center"/>
              <w:outlineLvl w:val="1"/>
              <w:rPr>
                <w:rFonts w:ascii="仿宋_GB2312" w:eastAsia="仿宋_GB2312" w:hAnsi="宋体"/>
                <w:kern w:val="0"/>
                <w:sz w:val="18"/>
                <w:szCs w:val="18"/>
              </w:rPr>
            </w:pPr>
          </w:p>
        </w:tc>
        <w:tc>
          <w:tcPr>
            <w:tcW w:w="814" w:type="dxa"/>
            <w:shd w:val="clear" w:color="auto" w:fill="auto"/>
            <w:vAlign w:val="center"/>
          </w:tcPr>
          <w:p w:rsidR="00607DDF" w:rsidRDefault="00700412" w:rsidP="00CD1A81">
            <w:pPr>
              <w:jc w:val="center"/>
              <w:rPr>
                <w:rFonts w:ascii="宋体" w:hAnsi="宋体" w:cs="宋体"/>
                <w:color w:val="000000"/>
                <w:sz w:val="18"/>
                <w:szCs w:val="18"/>
              </w:rPr>
            </w:pPr>
            <w:r>
              <w:rPr>
                <w:rFonts w:hint="eastAsia"/>
                <w:color w:val="000000"/>
                <w:sz w:val="18"/>
                <w:szCs w:val="18"/>
              </w:rPr>
              <w:t>7.00</w:t>
            </w:r>
          </w:p>
        </w:tc>
        <w:tc>
          <w:tcPr>
            <w:tcW w:w="283"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6"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283"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5"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1314"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0"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0"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397"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r>
      <w:tr w:rsidR="00607DDF">
        <w:trPr>
          <w:trHeight w:val="585"/>
        </w:trPr>
        <w:tc>
          <w:tcPr>
            <w:tcW w:w="516" w:type="dxa"/>
            <w:shd w:val="clear" w:color="auto" w:fill="auto"/>
            <w:vAlign w:val="center"/>
          </w:tcPr>
          <w:p w:rsidR="00607DDF" w:rsidRPr="00C82C58" w:rsidRDefault="00700412">
            <w:pPr>
              <w:rPr>
                <w:rFonts w:ascii="宋体" w:hAnsi="宋体" w:cs="宋体"/>
                <w:color w:val="000000" w:themeColor="text1"/>
                <w:sz w:val="18"/>
                <w:szCs w:val="18"/>
              </w:rPr>
            </w:pPr>
            <w:r w:rsidRPr="00C82C58">
              <w:rPr>
                <w:rFonts w:ascii="宋体" w:hAnsi="宋体" w:cs="宋体" w:hint="eastAsia"/>
                <w:color w:val="000000" w:themeColor="text1"/>
                <w:sz w:val="18"/>
                <w:szCs w:val="18"/>
              </w:rPr>
              <w:t>210</w:t>
            </w:r>
          </w:p>
        </w:tc>
        <w:tc>
          <w:tcPr>
            <w:tcW w:w="416" w:type="dxa"/>
            <w:shd w:val="clear" w:color="auto" w:fill="auto"/>
            <w:vAlign w:val="center"/>
          </w:tcPr>
          <w:p w:rsidR="00607DDF" w:rsidRPr="00C82C58" w:rsidRDefault="00700412">
            <w:pPr>
              <w:rPr>
                <w:rFonts w:ascii="宋体" w:hAnsi="宋体" w:cs="宋体"/>
                <w:color w:val="000000" w:themeColor="text1"/>
                <w:sz w:val="18"/>
                <w:szCs w:val="18"/>
              </w:rPr>
            </w:pPr>
            <w:r w:rsidRPr="00C82C58">
              <w:rPr>
                <w:rFonts w:ascii="宋体" w:hAnsi="宋体" w:cs="宋体" w:hint="eastAsia"/>
                <w:color w:val="000000" w:themeColor="text1"/>
                <w:sz w:val="18"/>
                <w:szCs w:val="18"/>
              </w:rPr>
              <w:t>07</w:t>
            </w:r>
          </w:p>
        </w:tc>
        <w:tc>
          <w:tcPr>
            <w:tcW w:w="416" w:type="dxa"/>
            <w:shd w:val="clear" w:color="auto" w:fill="auto"/>
            <w:vAlign w:val="center"/>
          </w:tcPr>
          <w:p w:rsidR="00607DDF" w:rsidRPr="00C82C58" w:rsidRDefault="00607DDF">
            <w:pPr>
              <w:rPr>
                <w:rFonts w:ascii="宋体" w:hAnsi="宋体" w:cs="宋体"/>
                <w:color w:val="000000" w:themeColor="text1"/>
                <w:sz w:val="18"/>
                <w:szCs w:val="18"/>
              </w:rPr>
            </w:pPr>
          </w:p>
        </w:tc>
        <w:tc>
          <w:tcPr>
            <w:tcW w:w="1530" w:type="dxa"/>
            <w:shd w:val="clear" w:color="auto" w:fill="auto"/>
            <w:vAlign w:val="center"/>
          </w:tcPr>
          <w:p w:rsidR="00607DDF" w:rsidRPr="00C82C58" w:rsidRDefault="00700412">
            <w:pPr>
              <w:rPr>
                <w:rFonts w:ascii="宋体" w:hAnsi="宋体" w:cs="宋体"/>
                <w:color w:val="000000" w:themeColor="text1"/>
                <w:sz w:val="18"/>
                <w:szCs w:val="18"/>
              </w:rPr>
            </w:pPr>
            <w:r w:rsidRPr="00C82C58">
              <w:rPr>
                <w:rFonts w:hint="eastAsia"/>
                <w:color w:val="000000" w:themeColor="text1"/>
                <w:sz w:val="18"/>
                <w:szCs w:val="18"/>
              </w:rPr>
              <w:t>计划生育事务</w:t>
            </w:r>
          </w:p>
        </w:tc>
        <w:tc>
          <w:tcPr>
            <w:tcW w:w="777" w:type="dxa"/>
            <w:shd w:val="clear" w:color="auto" w:fill="auto"/>
            <w:vAlign w:val="center"/>
          </w:tcPr>
          <w:p w:rsidR="00607DDF" w:rsidRPr="00C82C58" w:rsidRDefault="00607DDF">
            <w:pPr>
              <w:rPr>
                <w:rFonts w:ascii="宋体" w:hAnsi="宋体" w:cs="宋体"/>
                <w:color w:val="000000" w:themeColor="text1"/>
                <w:sz w:val="18"/>
                <w:szCs w:val="18"/>
              </w:rPr>
            </w:pPr>
          </w:p>
        </w:tc>
        <w:tc>
          <w:tcPr>
            <w:tcW w:w="750" w:type="dxa"/>
            <w:shd w:val="clear" w:color="auto" w:fill="auto"/>
            <w:vAlign w:val="center"/>
          </w:tcPr>
          <w:p w:rsidR="00607DDF" w:rsidRPr="00C82C58" w:rsidRDefault="00700412" w:rsidP="00CD1A81">
            <w:pPr>
              <w:jc w:val="center"/>
              <w:rPr>
                <w:rFonts w:ascii="宋体" w:hAnsi="宋体" w:cs="宋体"/>
                <w:color w:val="000000" w:themeColor="text1"/>
                <w:sz w:val="18"/>
                <w:szCs w:val="18"/>
              </w:rPr>
            </w:pPr>
            <w:r w:rsidRPr="00C82C58">
              <w:rPr>
                <w:rFonts w:ascii="宋体" w:hAnsi="宋体" w:cs="宋体" w:hint="eastAsia"/>
                <w:color w:val="000000" w:themeColor="text1"/>
                <w:sz w:val="18"/>
                <w:szCs w:val="18"/>
              </w:rPr>
              <w:t>17.50</w:t>
            </w:r>
          </w:p>
        </w:tc>
        <w:tc>
          <w:tcPr>
            <w:tcW w:w="636" w:type="dxa"/>
            <w:shd w:val="clear" w:color="auto" w:fill="auto"/>
          </w:tcPr>
          <w:p w:rsidR="00607DDF" w:rsidRPr="00C82C58" w:rsidRDefault="00607DDF" w:rsidP="00CD1A81">
            <w:pPr>
              <w:widowControl/>
              <w:jc w:val="center"/>
              <w:outlineLvl w:val="1"/>
              <w:rPr>
                <w:rFonts w:ascii="仿宋_GB2312" w:eastAsia="仿宋_GB2312" w:hAnsi="宋体"/>
                <w:color w:val="000000" w:themeColor="text1"/>
                <w:kern w:val="0"/>
                <w:sz w:val="18"/>
                <w:szCs w:val="18"/>
              </w:rPr>
            </w:pPr>
          </w:p>
        </w:tc>
        <w:tc>
          <w:tcPr>
            <w:tcW w:w="814" w:type="dxa"/>
            <w:shd w:val="clear" w:color="auto" w:fill="auto"/>
            <w:vAlign w:val="center"/>
          </w:tcPr>
          <w:p w:rsidR="00607DDF" w:rsidRPr="00C82C58" w:rsidRDefault="00700412" w:rsidP="00CD1A81">
            <w:pPr>
              <w:jc w:val="center"/>
              <w:rPr>
                <w:rFonts w:ascii="宋体" w:hAnsi="宋体" w:cs="宋体"/>
                <w:color w:val="000000" w:themeColor="text1"/>
                <w:sz w:val="18"/>
                <w:szCs w:val="18"/>
              </w:rPr>
            </w:pPr>
            <w:r w:rsidRPr="00C82C58">
              <w:rPr>
                <w:rFonts w:ascii="宋体" w:hAnsi="宋体" w:cs="宋体" w:hint="eastAsia"/>
                <w:color w:val="000000" w:themeColor="text1"/>
                <w:sz w:val="18"/>
                <w:szCs w:val="18"/>
              </w:rPr>
              <w:t>17.50</w:t>
            </w:r>
          </w:p>
        </w:tc>
        <w:tc>
          <w:tcPr>
            <w:tcW w:w="283" w:type="dxa"/>
            <w:shd w:val="clear" w:color="auto" w:fill="auto"/>
          </w:tcPr>
          <w:p w:rsidR="00607DDF" w:rsidRPr="00C82C58" w:rsidRDefault="00700412">
            <w:pPr>
              <w:widowControl/>
              <w:jc w:val="left"/>
              <w:outlineLvl w:val="1"/>
              <w:rPr>
                <w:rFonts w:ascii="仿宋_GB2312" w:eastAsia="仿宋_GB2312" w:hAnsi="宋体"/>
                <w:color w:val="000000" w:themeColor="text1"/>
                <w:kern w:val="0"/>
                <w:sz w:val="18"/>
                <w:szCs w:val="18"/>
              </w:rPr>
            </w:pPr>
            <w:r w:rsidRPr="00C82C58">
              <w:rPr>
                <w:rFonts w:ascii="仿宋_GB2312" w:eastAsia="仿宋_GB2312" w:hAnsi="宋体" w:hint="eastAsia"/>
                <w:color w:val="000000" w:themeColor="text1"/>
                <w:kern w:val="0"/>
                <w:sz w:val="18"/>
                <w:szCs w:val="18"/>
              </w:rPr>
              <w:t xml:space="preserve">　</w:t>
            </w:r>
          </w:p>
        </w:tc>
        <w:tc>
          <w:tcPr>
            <w:tcW w:w="426" w:type="dxa"/>
            <w:shd w:val="clear" w:color="auto" w:fill="auto"/>
          </w:tcPr>
          <w:p w:rsidR="00607DDF" w:rsidRPr="00C82C58" w:rsidRDefault="00700412">
            <w:pPr>
              <w:widowControl/>
              <w:jc w:val="left"/>
              <w:outlineLvl w:val="1"/>
              <w:rPr>
                <w:rFonts w:ascii="仿宋_GB2312" w:eastAsia="仿宋_GB2312" w:hAnsi="宋体"/>
                <w:color w:val="000000" w:themeColor="text1"/>
                <w:kern w:val="0"/>
                <w:sz w:val="18"/>
                <w:szCs w:val="18"/>
              </w:rPr>
            </w:pPr>
            <w:r w:rsidRPr="00C82C58">
              <w:rPr>
                <w:rFonts w:ascii="仿宋_GB2312" w:eastAsia="仿宋_GB2312" w:hAnsi="宋体" w:hint="eastAsia"/>
                <w:color w:val="000000" w:themeColor="text1"/>
                <w:kern w:val="0"/>
                <w:sz w:val="18"/>
                <w:szCs w:val="18"/>
              </w:rPr>
              <w:t xml:space="preserve">　</w:t>
            </w:r>
          </w:p>
        </w:tc>
        <w:tc>
          <w:tcPr>
            <w:tcW w:w="283"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5"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1314"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0"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0"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397"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r>
      <w:tr w:rsidR="00607DDF" w:rsidRPr="00BB5FC4">
        <w:trPr>
          <w:trHeight w:val="585"/>
        </w:trPr>
        <w:tc>
          <w:tcPr>
            <w:tcW w:w="516" w:type="dxa"/>
            <w:shd w:val="clear" w:color="auto" w:fill="auto"/>
            <w:vAlign w:val="center"/>
          </w:tcPr>
          <w:p w:rsidR="00607DDF" w:rsidRPr="00C82C58" w:rsidRDefault="00700412">
            <w:pPr>
              <w:rPr>
                <w:rFonts w:ascii="宋体" w:hAnsi="宋体" w:cs="宋体"/>
                <w:color w:val="000000" w:themeColor="text1"/>
                <w:sz w:val="18"/>
                <w:szCs w:val="18"/>
              </w:rPr>
            </w:pPr>
            <w:r w:rsidRPr="00C82C58">
              <w:rPr>
                <w:rFonts w:hint="eastAsia"/>
                <w:color w:val="000000" w:themeColor="text1"/>
                <w:sz w:val="18"/>
                <w:szCs w:val="18"/>
              </w:rPr>
              <w:t>210</w:t>
            </w:r>
          </w:p>
        </w:tc>
        <w:tc>
          <w:tcPr>
            <w:tcW w:w="416" w:type="dxa"/>
            <w:shd w:val="clear" w:color="auto" w:fill="auto"/>
            <w:vAlign w:val="center"/>
          </w:tcPr>
          <w:p w:rsidR="00607DDF" w:rsidRPr="00C82C58" w:rsidRDefault="00700412">
            <w:pPr>
              <w:rPr>
                <w:rFonts w:ascii="宋体" w:hAnsi="宋体" w:cs="宋体"/>
                <w:color w:val="000000" w:themeColor="text1"/>
                <w:sz w:val="18"/>
                <w:szCs w:val="18"/>
              </w:rPr>
            </w:pPr>
            <w:r w:rsidRPr="00C82C58">
              <w:rPr>
                <w:rFonts w:hint="eastAsia"/>
                <w:color w:val="000000" w:themeColor="text1"/>
                <w:sz w:val="18"/>
                <w:szCs w:val="18"/>
              </w:rPr>
              <w:t>07</w:t>
            </w:r>
          </w:p>
        </w:tc>
        <w:tc>
          <w:tcPr>
            <w:tcW w:w="416" w:type="dxa"/>
            <w:shd w:val="clear" w:color="auto" w:fill="auto"/>
            <w:vAlign w:val="center"/>
          </w:tcPr>
          <w:p w:rsidR="00607DDF" w:rsidRPr="00C82C58" w:rsidRDefault="00700412">
            <w:pPr>
              <w:rPr>
                <w:rFonts w:ascii="宋体" w:hAnsi="宋体" w:cs="宋体"/>
                <w:color w:val="000000" w:themeColor="text1"/>
                <w:sz w:val="18"/>
                <w:szCs w:val="18"/>
              </w:rPr>
            </w:pPr>
            <w:r w:rsidRPr="00C82C58">
              <w:rPr>
                <w:rFonts w:hint="eastAsia"/>
                <w:color w:val="000000" w:themeColor="text1"/>
                <w:sz w:val="18"/>
                <w:szCs w:val="18"/>
              </w:rPr>
              <w:t>99</w:t>
            </w:r>
          </w:p>
        </w:tc>
        <w:tc>
          <w:tcPr>
            <w:tcW w:w="1530" w:type="dxa"/>
            <w:shd w:val="clear" w:color="auto" w:fill="auto"/>
            <w:vAlign w:val="center"/>
          </w:tcPr>
          <w:p w:rsidR="00607DDF" w:rsidRPr="00C82C58" w:rsidRDefault="00700412">
            <w:pPr>
              <w:ind w:firstLineChars="100" w:firstLine="180"/>
              <w:rPr>
                <w:rFonts w:ascii="宋体" w:hAnsi="宋体" w:cs="宋体"/>
                <w:color w:val="000000" w:themeColor="text1"/>
                <w:sz w:val="18"/>
                <w:szCs w:val="18"/>
              </w:rPr>
            </w:pPr>
            <w:r w:rsidRPr="00C82C58">
              <w:rPr>
                <w:rFonts w:hint="eastAsia"/>
                <w:color w:val="000000" w:themeColor="text1"/>
                <w:sz w:val="18"/>
                <w:szCs w:val="18"/>
              </w:rPr>
              <w:t>其他计划生育事务支出</w:t>
            </w:r>
          </w:p>
        </w:tc>
        <w:tc>
          <w:tcPr>
            <w:tcW w:w="777" w:type="dxa"/>
            <w:shd w:val="clear" w:color="auto" w:fill="auto"/>
            <w:vAlign w:val="center"/>
          </w:tcPr>
          <w:p w:rsidR="00607DDF" w:rsidRPr="00C82C58" w:rsidRDefault="00C82C58">
            <w:pPr>
              <w:rPr>
                <w:rFonts w:ascii="宋体" w:hAnsi="宋体" w:cs="宋体"/>
                <w:color w:val="000000" w:themeColor="text1"/>
                <w:sz w:val="18"/>
                <w:szCs w:val="18"/>
              </w:rPr>
            </w:pPr>
            <w:r>
              <w:rPr>
                <w:rFonts w:hint="eastAsia"/>
                <w:color w:val="000000" w:themeColor="text1"/>
                <w:sz w:val="18"/>
                <w:szCs w:val="18"/>
              </w:rPr>
              <w:t>人口监测经费</w:t>
            </w:r>
          </w:p>
        </w:tc>
        <w:tc>
          <w:tcPr>
            <w:tcW w:w="750" w:type="dxa"/>
            <w:shd w:val="clear" w:color="auto" w:fill="auto"/>
            <w:vAlign w:val="center"/>
          </w:tcPr>
          <w:p w:rsidR="00607DDF" w:rsidRPr="00C82C58" w:rsidRDefault="00700412" w:rsidP="00CD1A81">
            <w:pPr>
              <w:jc w:val="center"/>
              <w:rPr>
                <w:rFonts w:ascii="宋体" w:hAnsi="宋体" w:cs="宋体"/>
                <w:color w:val="000000" w:themeColor="text1"/>
                <w:sz w:val="18"/>
                <w:szCs w:val="18"/>
              </w:rPr>
            </w:pPr>
            <w:r w:rsidRPr="00C82C58">
              <w:rPr>
                <w:rFonts w:hint="eastAsia"/>
                <w:color w:val="000000" w:themeColor="text1"/>
                <w:sz w:val="18"/>
                <w:szCs w:val="18"/>
              </w:rPr>
              <w:t>17.50</w:t>
            </w:r>
          </w:p>
        </w:tc>
        <w:tc>
          <w:tcPr>
            <w:tcW w:w="636" w:type="dxa"/>
            <w:shd w:val="clear" w:color="auto" w:fill="auto"/>
          </w:tcPr>
          <w:p w:rsidR="00607DDF" w:rsidRPr="00C82C58" w:rsidRDefault="00607DDF" w:rsidP="00CD1A81">
            <w:pPr>
              <w:widowControl/>
              <w:jc w:val="center"/>
              <w:outlineLvl w:val="1"/>
              <w:rPr>
                <w:rFonts w:ascii="仿宋_GB2312" w:eastAsia="仿宋_GB2312" w:hAnsi="宋体"/>
                <w:color w:val="000000" w:themeColor="text1"/>
                <w:kern w:val="0"/>
                <w:sz w:val="18"/>
                <w:szCs w:val="18"/>
              </w:rPr>
            </w:pPr>
          </w:p>
        </w:tc>
        <w:tc>
          <w:tcPr>
            <w:tcW w:w="814" w:type="dxa"/>
            <w:shd w:val="clear" w:color="auto" w:fill="auto"/>
            <w:vAlign w:val="center"/>
          </w:tcPr>
          <w:p w:rsidR="00607DDF" w:rsidRPr="00C82C58" w:rsidRDefault="00700412" w:rsidP="00CD1A81">
            <w:pPr>
              <w:jc w:val="center"/>
              <w:rPr>
                <w:rFonts w:ascii="宋体" w:hAnsi="宋体" w:cs="宋体"/>
                <w:color w:val="000000" w:themeColor="text1"/>
                <w:sz w:val="18"/>
                <w:szCs w:val="18"/>
              </w:rPr>
            </w:pPr>
            <w:r w:rsidRPr="00C82C58">
              <w:rPr>
                <w:rFonts w:hint="eastAsia"/>
                <w:color w:val="000000" w:themeColor="text1"/>
                <w:sz w:val="18"/>
                <w:szCs w:val="18"/>
              </w:rPr>
              <w:t>17.50</w:t>
            </w:r>
          </w:p>
        </w:tc>
        <w:tc>
          <w:tcPr>
            <w:tcW w:w="283" w:type="dxa"/>
            <w:shd w:val="clear" w:color="auto" w:fill="auto"/>
          </w:tcPr>
          <w:p w:rsidR="00607DDF" w:rsidRPr="00C82C58" w:rsidRDefault="00700412">
            <w:pPr>
              <w:widowControl/>
              <w:jc w:val="left"/>
              <w:outlineLvl w:val="1"/>
              <w:rPr>
                <w:rFonts w:ascii="仿宋_GB2312" w:eastAsia="仿宋_GB2312" w:hAnsi="宋体"/>
                <w:color w:val="000000" w:themeColor="text1"/>
                <w:kern w:val="0"/>
                <w:sz w:val="18"/>
                <w:szCs w:val="18"/>
              </w:rPr>
            </w:pPr>
            <w:r w:rsidRPr="00C82C58">
              <w:rPr>
                <w:rFonts w:ascii="仿宋_GB2312" w:eastAsia="仿宋_GB2312" w:hAnsi="宋体" w:hint="eastAsia"/>
                <w:color w:val="000000" w:themeColor="text1"/>
                <w:kern w:val="0"/>
                <w:sz w:val="18"/>
                <w:szCs w:val="18"/>
              </w:rPr>
              <w:t xml:space="preserve">　</w:t>
            </w:r>
          </w:p>
        </w:tc>
        <w:tc>
          <w:tcPr>
            <w:tcW w:w="426" w:type="dxa"/>
            <w:shd w:val="clear" w:color="auto" w:fill="auto"/>
          </w:tcPr>
          <w:p w:rsidR="00607DDF" w:rsidRPr="00C82C58" w:rsidRDefault="00700412">
            <w:pPr>
              <w:widowControl/>
              <w:jc w:val="left"/>
              <w:outlineLvl w:val="1"/>
              <w:rPr>
                <w:rFonts w:ascii="仿宋_GB2312" w:eastAsia="仿宋_GB2312" w:hAnsi="宋体"/>
                <w:color w:val="000000" w:themeColor="text1"/>
                <w:kern w:val="0"/>
                <w:sz w:val="18"/>
                <w:szCs w:val="18"/>
              </w:rPr>
            </w:pPr>
            <w:r w:rsidRPr="00C82C58">
              <w:rPr>
                <w:rFonts w:ascii="仿宋_GB2312" w:eastAsia="仿宋_GB2312" w:hAnsi="宋体" w:hint="eastAsia"/>
                <w:color w:val="000000" w:themeColor="text1"/>
                <w:kern w:val="0"/>
                <w:sz w:val="18"/>
                <w:szCs w:val="18"/>
              </w:rPr>
              <w:t xml:space="preserve">　</w:t>
            </w:r>
          </w:p>
        </w:tc>
        <w:tc>
          <w:tcPr>
            <w:tcW w:w="283" w:type="dxa"/>
            <w:shd w:val="clear" w:color="auto" w:fill="auto"/>
          </w:tcPr>
          <w:p w:rsidR="00607DDF" w:rsidRPr="00BB5FC4" w:rsidRDefault="00700412">
            <w:pPr>
              <w:widowControl/>
              <w:jc w:val="left"/>
              <w:outlineLvl w:val="1"/>
              <w:rPr>
                <w:rFonts w:ascii="仿宋_GB2312" w:eastAsia="仿宋_GB2312" w:hAnsi="宋体"/>
                <w:color w:val="FF0000"/>
                <w:kern w:val="0"/>
                <w:sz w:val="18"/>
                <w:szCs w:val="18"/>
              </w:rPr>
            </w:pPr>
            <w:r w:rsidRPr="00BB5FC4">
              <w:rPr>
                <w:rFonts w:ascii="仿宋_GB2312" w:eastAsia="仿宋_GB2312" w:hAnsi="宋体" w:hint="eastAsia"/>
                <w:color w:val="FF0000"/>
                <w:kern w:val="0"/>
                <w:sz w:val="18"/>
                <w:szCs w:val="18"/>
              </w:rPr>
              <w:t xml:space="preserve">　</w:t>
            </w:r>
          </w:p>
        </w:tc>
        <w:tc>
          <w:tcPr>
            <w:tcW w:w="425" w:type="dxa"/>
            <w:shd w:val="clear" w:color="auto" w:fill="auto"/>
          </w:tcPr>
          <w:p w:rsidR="00607DDF" w:rsidRPr="00BB5FC4" w:rsidRDefault="00700412">
            <w:pPr>
              <w:widowControl/>
              <w:jc w:val="left"/>
              <w:outlineLvl w:val="1"/>
              <w:rPr>
                <w:rFonts w:ascii="仿宋_GB2312" w:eastAsia="仿宋_GB2312" w:hAnsi="宋体"/>
                <w:color w:val="FF0000"/>
                <w:kern w:val="0"/>
                <w:sz w:val="18"/>
                <w:szCs w:val="18"/>
              </w:rPr>
            </w:pPr>
            <w:r w:rsidRPr="00BB5FC4">
              <w:rPr>
                <w:rFonts w:ascii="仿宋_GB2312" w:eastAsia="仿宋_GB2312" w:hAnsi="宋体" w:hint="eastAsia"/>
                <w:color w:val="FF0000"/>
                <w:kern w:val="0"/>
                <w:sz w:val="18"/>
                <w:szCs w:val="18"/>
              </w:rPr>
              <w:t xml:space="preserve">　</w:t>
            </w:r>
          </w:p>
        </w:tc>
        <w:tc>
          <w:tcPr>
            <w:tcW w:w="1314" w:type="dxa"/>
            <w:shd w:val="clear" w:color="auto" w:fill="auto"/>
          </w:tcPr>
          <w:p w:rsidR="00607DDF" w:rsidRPr="00BB5FC4" w:rsidRDefault="00700412">
            <w:pPr>
              <w:widowControl/>
              <w:jc w:val="left"/>
              <w:outlineLvl w:val="1"/>
              <w:rPr>
                <w:rFonts w:ascii="仿宋_GB2312" w:eastAsia="仿宋_GB2312" w:hAnsi="宋体"/>
                <w:color w:val="FF0000"/>
                <w:kern w:val="0"/>
                <w:sz w:val="18"/>
                <w:szCs w:val="18"/>
              </w:rPr>
            </w:pPr>
            <w:r w:rsidRPr="00BB5FC4">
              <w:rPr>
                <w:rFonts w:ascii="仿宋_GB2312" w:eastAsia="仿宋_GB2312" w:hAnsi="宋体" w:hint="eastAsia"/>
                <w:color w:val="FF0000"/>
                <w:kern w:val="0"/>
                <w:sz w:val="18"/>
                <w:szCs w:val="18"/>
              </w:rPr>
              <w:t xml:space="preserve">　</w:t>
            </w:r>
          </w:p>
        </w:tc>
        <w:tc>
          <w:tcPr>
            <w:tcW w:w="420" w:type="dxa"/>
            <w:shd w:val="clear" w:color="auto" w:fill="auto"/>
          </w:tcPr>
          <w:p w:rsidR="00607DDF" w:rsidRPr="00BB5FC4" w:rsidRDefault="00700412">
            <w:pPr>
              <w:widowControl/>
              <w:jc w:val="left"/>
              <w:outlineLvl w:val="1"/>
              <w:rPr>
                <w:rFonts w:ascii="仿宋_GB2312" w:eastAsia="仿宋_GB2312" w:hAnsi="宋体"/>
                <w:color w:val="FF0000"/>
                <w:kern w:val="0"/>
                <w:sz w:val="18"/>
                <w:szCs w:val="18"/>
              </w:rPr>
            </w:pPr>
            <w:r w:rsidRPr="00BB5FC4">
              <w:rPr>
                <w:rFonts w:ascii="仿宋_GB2312" w:eastAsia="仿宋_GB2312" w:hAnsi="宋体" w:hint="eastAsia"/>
                <w:color w:val="FF0000"/>
                <w:kern w:val="0"/>
                <w:sz w:val="18"/>
                <w:szCs w:val="18"/>
              </w:rPr>
              <w:t xml:space="preserve">　</w:t>
            </w:r>
          </w:p>
        </w:tc>
        <w:tc>
          <w:tcPr>
            <w:tcW w:w="420" w:type="dxa"/>
            <w:shd w:val="clear" w:color="auto" w:fill="auto"/>
          </w:tcPr>
          <w:p w:rsidR="00607DDF" w:rsidRPr="00BB5FC4" w:rsidRDefault="00700412">
            <w:pPr>
              <w:widowControl/>
              <w:jc w:val="left"/>
              <w:outlineLvl w:val="1"/>
              <w:rPr>
                <w:rFonts w:ascii="仿宋_GB2312" w:eastAsia="仿宋_GB2312" w:hAnsi="宋体"/>
                <w:color w:val="FF0000"/>
                <w:kern w:val="0"/>
                <w:sz w:val="18"/>
                <w:szCs w:val="18"/>
              </w:rPr>
            </w:pPr>
            <w:r w:rsidRPr="00BB5FC4">
              <w:rPr>
                <w:rFonts w:ascii="仿宋_GB2312" w:eastAsia="仿宋_GB2312" w:hAnsi="宋体" w:hint="eastAsia"/>
                <w:color w:val="FF0000"/>
                <w:kern w:val="0"/>
                <w:sz w:val="18"/>
                <w:szCs w:val="18"/>
              </w:rPr>
              <w:t xml:space="preserve">　</w:t>
            </w:r>
          </w:p>
        </w:tc>
        <w:tc>
          <w:tcPr>
            <w:tcW w:w="397" w:type="dxa"/>
            <w:shd w:val="clear" w:color="auto" w:fill="auto"/>
          </w:tcPr>
          <w:p w:rsidR="00607DDF" w:rsidRPr="00BB5FC4" w:rsidRDefault="00700412">
            <w:pPr>
              <w:widowControl/>
              <w:jc w:val="left"/>
              <w:outlineLvl w:val="1"/>
              <w:rPr>
                <w:rFonts w:ascii="仿宋_GB2312" w:eastAsia="仿宋_GB2312" w:hAnsi="宋体"/>
                <w:color w:val="FF0000"/>
                <w:kern w:val="0"/>
                <w:sz w:val="18"/>
                <w:szCs w:val="18"/>
              </w:rPr>
            </w:pPr>
            <w:r w:rsidRPr="00BB5FC4">
              <w:rPr>
                <w:rFonts w:ascii="仿宋_GB2312" w:eastAsia="仿宋_GB2312" w:hAnsi="宋体" w:hint="eastAsia"/>
                <w:color w:val="FF0000"/>
                <w:kern w:val="0"/>
                <w:sz w:val="18"/>
                <w:szCs w:val="18"/>
              </w:rPr>
              <w:t xml:space="preserve">　</w:t>
            </w:r>
          </w:p>
        </w:tc>
      </w:tr>
      <w:tr w:rsidR="00607DDF">
        <w:trPr>
          <w:trHeight w:val="585"/>
        </w:trPr>
        <w:tc>
          <w:tcPr>
            <w:tcW w:w="516" w:type="dxa"/>
            <w:shd w:val="clear" w:color="auto" w:fill="auto"/>
            <w:vAlign w:val="center"/>
          </w:tcPr>
          <w:p w:rsidR="00607DDF" w:rsidRDefault="00700412">
            <w:pPr>
              <w:rPr>
                <w:rFonts w:ascii="宋体" w:hAnsi="宋体" w:cs="宋体"/>
                <w:color w:val="000000"/>
                <w:sz w:val="18"/>
                <w:szCs w:val="18"/>
              </w:rPr>
            </w:pPr>
            <w:r>
              <w:rPr>
                <w:rFonts w:hint="eastAsia"/>
                <w:color w:val="000000"/>
                <w:sz w:val="18"/>
                <w:szCs w:val="18"/>
              </w:rPr>
              <w:t>210</w:t>
            </w:r>
          </w:p>
        </w:tc>
        <w:tc>
          <w:tcPr>
            <w:tcW w:w="416" w:type="dxa"/>
            <w:shd w:val="clear" w:color="auto" w:fill="auto"/>
            <w:vAlign w:val="center"/>
          </w:tcPr>
          <w:p w:rsidR="00607DDF" w:rsidRDefault="00700412">
            <w:pPr>
              <w:rPr>
                <w:rFonts w:ascii="宋体" w:hAnsi="宋体" w:cs="宋体"/>
                <w:color w:val="000000"/>
                <w:sz w:val="18"/>
                <w:szCs w:val="18"/>
              </w:rPr>
            </w:pPr>
            <w:r>
              <w:rPr>
                <w:rFonts w:hint="eastAsia"/>
                <w:color w:val="000000"/>
                <w:sz w:val="18"/>
                <w:szCs w:val="18"/>
              </w:rPr>
              <w:t>16</w:t>
            </w:r>
          </w:p>
        </w:tc>
        <w:tc>
          <w:tcPr>
            <w:tcW w:w="416" w:type="dxa"/>
            <w:shd w:val="clear" w:color="auto" w:fill="auto"/>
            <w:vAlign w:val="center"/>
          </w:tcPr>
          <w:p w:rsidR="00607DDF" w:rsidRDefault="00607DDF">
            <w:pPr>
              <w:rPr>
                <w:rFonts w:ascii="宋体" w:hAnsi="宋体" w:cs="宋体"/>
                <w:color w:val="000000"/>
                <w:sz w:val="18"/>
                <w:szCs w:val="18"/>
              </w:rPr>
            </w:pPr>
          </w:p>
        </w:tc>
        <w:tc>
          <w:tcPr>
            <w:tcW w:w="1530" w:type="dxa"/>
            <w:shd w:val="clear" w:color="auto" w:fill="auto"/>
            <w:vAlign w:val="center"/>
          </w:tcPr>
          <w:p w:rsidR="00607DDF" w:rsidRDefault="00700412">
            <w:pPr>
              <w:rPr>
                <w:rFonts w:ascii="宋体" w:hAnsi="宋体" w:cs="宋体"/>
                <w:color w:val="000000"/>
                <w:sz w:val="18"/>
                <w:szCs w:val="18"/>
              </w:rPr>
            </w:pPr>
            <w:r>
              <w:rPr>
                <w:rFonts w:hint="eastAsia"/>
                <w:color w:val="000000"/>
                <w:sz w:val="18"/>
                <w:szCs w:val="18"/>
              </w:rPr>
              <w:t>老龄卫生健康事务</w:t>
            </w:r>
          </w:p>
        </w:tc>
        <w:tc>
          <w:tcPr>
            <w:tcW w:w="777" w:type="dxa"/>
            <w:shd w:val="clear" w:color="auto" w:fill="auto"/>
            <w:vAlign w:val="center"/>
          </w:tcPr>
          <w:p w:rsidR="00607DDF" w:rsidRDefault="00700412">
            <w:pPr>
              <w:rPr>
                <w:rFonts w:ascii="宋体" w:hAnsi="宋体" w:cs="宋体"/>
                <w:color w:val="000000"/>
                <w:sz w:val="18"/>
                <w:szCs w:val="18"/>
              </w:rPr>
            </w:pPr>
            <w:r>
              <w:rPr>
                <w:rFonts w:hint="eastAsia"/>
                <w:color w:val="000000"/>
                <w:sz w:val="18"/>
                <w:szCs w:val="18"/>
              </w:rPr>
              <w:t>老龄事业费</w:t>
            </w:r>
          </w:p>
        </w:tc>
        <w:tc>
          <w:tcPr>
            <w:tcW w:w="750" w:type="dxa"/>
            <w:shd w:val="clear" w:color="auto" w:fill="auto"/>
            <w:vAlign w:val="center"/>
          </w:tcPr>
          <w:p w:rsidR="00607DDF" w:rsidRDefault="00700412" w:rsidP="00CD1A81">
            <w:pPr>
              <w:jc w:val="center"/>
              <w:rPr>
                <w:rFonts w:ascii="宋体" w:hAnsi="宋体" w:cs="宋体"/>
                <w:color w:val="000000"/>
                <w:sz w:val="18"/>
                <w:szCs w:val="18"/>
              </w:rPr>
            </w:pPr>
            <w:r>
              <w:rPr>
                <w:rFonts w:hint="eastAsia"/>
                <w:color w:val="000000"/>
                <w:sz w:val="18"/>
                <w:szCs w:val="18"/>
              </w:rPr>
              <w:t>10.00</w:t>
            </w:r>
          </w:p>
        </w:tc>
        <w:tc>
          <w:tcPr>
            <w:tcW w:w="636" w:type="dxa"/>
            <w:shd w:val="clear" w:color="auto" w:fill="auto"/>
          </w:tcPr>
          <w:p w:rsidR="00607DDF" w:rsidRDefault="00607DDF" w:rsidP="00CD1A81">
            <w:pPr>
              <w:widowControl/>
              <w:jc w:val="center"/>
              <w:outlineLvl w:val="1"/>
              <w:rPr>
                <w:rFonts w:ascii="仿宋_GB2312" w:eastAsia="仿宋_GB2312" w:hAnsi="宋体"/>
                <w:kern w:val="0"/>
                <w:sz w:val="18"/>
                <w:szCs w:val="18"/>
              </w:rPr>
            </w:pPr>
          </w:p>
        </w:tc>
        <w:tc>
          <w:tcPr>
            <w:tcW w:w="814" w:type="dxa"/>
            <w:shd w:val="clear" w:color="auto" w:fill="auto"/>
            <w:vAlign w:val="center"/>
          </w:tcPr>
          <w:p w:rsidR="00607DDF" w:rsidRDefault="00700412" w:rsidP="00CD1A81">
            <w:pPr>
              <w:jc w:val="center"/>
              <w:rPr>
                <w:rFonts w:ascii="宋体" w:hAnsi="宋体" w:cs="宋体"/>
                <w:color w:val="000000"/>
                <w:sz w:val="18"/>
                <w:szCs w:val="18"/>
              </w:rPr>
            </w:pPr>
            <w:r>
              <w:rPr>
                <w:rFonts w:hint="eastAsia"/>
                <w:color w:val="000000"/>
                <w:sz w:val="18"/>
                <w:szCs w:val="18"/>
              </w:rPr>
              <w:t>10.00</w:t>
            </w:r>
          </w:p>
        </w:tc>
        <w:tc>
          <w:tcPr>
            <w:tcW w:w="283"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6"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283"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5"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1314"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0"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0"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397"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r>
      <w:tr w:rsidR="00607DDF">
        <w:trPr>
          <w:trHeight w:val="585"/>
        </w:trPr>
        <w:tc>
          <w:tcPr>
            <w:tcW w:w="516" w:type="dxa"/>
            <w:shd w:val="clear" w:color="auto" w:fill="auto"/>
            <w:vAlign w:val="center"/>
          </w:tcPr>
          <w:p w:rsidR="00607DDF" w:rsidRDefault="00700412">
            <w:pPr>
              <w:rPr>
                <w:rFonts w:ascii="宋体" w:hAnsi="宋体" w:cs="宋体"/>
                <w:color w:val="000000"/>
                <w:sz w:val="18"/>
                <w:szCs w:val="18"/>
              </w:rPr>
            </w:pPr>
            <w:r>
              <w:rPr>
                <w:rFonts w:hint="eastAsia"/>
                <w:color w:val="000000"/>
                <w:sz w:val="18"/>
                <w:szCs w:val="18"/>
              </w:rPr>
              <w:t>210</w:t>
            </w:r>
          </w:p>
        </w:tc>
        <w:tc>
          <w:tcPr>
            <w:tcW w:w="416" w:type="dxa"/>
            <w:shd w:val="clear" w:color="auto" w:fill="auto"/>
            <w:vAlign w:val="center"/>
          </w:tcPr>
          <w:p w:rsidR="00607DDF" w:rsidRDefault="00700412">
            <w:pPr>
              <w:rPr>
                <w:rFonts w:ascii="宋体" w:hAnsi="宋体" w:cs="宋体"/>
                <w:color w:val="000000"/>
                <w:sz w:val="18"/>
                <w:szCs w:val="18"/>
              </w:rPr>
            </w:pPr>
            <w:r>
              <w:rPr>
                <w:rFonts w:hint="eastAsia"/>
                <w:color w:val="000000"/>
                <w:sz w:val="18"/>
                <w:szCs w:val="18"/>
              </w:rPr>
              <w:t>16</w:t>
            </w:r>
          </w:p>
        </w:tc>
        <w:tc>
          <w:tcPr>
            <w:tcW w:w="416" w:type="dxa"/>
            <w:shd w:val="clear" w:color="auto" w:fill="auto"/>
            <w:vAlign w:val="center"/>
          </w:tcPr>
          <w:p w:rsidR="00607DDF" w:rsidRDefault="00700412">
            <w:pPr>
              <w:rPr>
                <w:rFonts w:ascii="宋体" w:hAnsi="宋体" w:cs="宋体"/>
                <w:color w:val="000000"/>
                <w:sz w:val="18"/>
                <w:szCs w:val="18"/>
              </w:rPr>
            </w:pPr>
            <w:r>
              <w:rPr>
                <w:rFonts w:hint="eastAsia"/>
                <w:color w:val="000000"/>
                <w:sz w:val="18"/>
                <w:szCs w:val="18"/>
              </w:rPr>
              <w:t>01</w:t>
            </w:r>
          </w:p>
        </w:tc>
        <w:tc>
          <w:tcPr>
            <w:tcW w:w="1530" w:type="dxa"/>
            <w:shd w:val="clear" w:color="auto" w:fill="auto"/>
            <w:vAlign w:val="center"/>
          </w:tcPr>
          <w:p w:rsidR="00607DDF" w:rsidRDefault="00700412">
            <w:pPr>
              <w:ind w:firstLineChars="100" w:firstLine="180"/>
              <w:rPr>
                <w:rFonts w:ascii="宋体" w:hAnsi="宋体" w:cs="宋体"/>
                <w:color w:val="000000"/>
                <w:sz w:val="18"/>
                <w:szCs w:val="18"/>
              </w:rPr>
            </w:pPr>
            <w:r>
              <w:rPr>
                <w:rFonts w:hint="eastAsia"/>
                <w:color w:val="000000"/>
                <w:sz w:val="18"/>
                <w:szCs w:val="18"/>
              </w:rPr>
              <w:t>老龄卫生健康事务</w:t>
            </w:r>
          </w:p>
        </w:tc>
        <w:tc>
          <w:tcPr>
            <w:tcW w:w="777" w:type="dxa"/>
            <w:shd w:val="clear" w:color="auto" w:fill="auto"/>
            <w:vAlign w:val="center"/>
          </w:tcPr>
          <w:p w:rsidR="00607DDF" w:rsidRDefault="00700412">
            <w:pPr>
              <w:rPr>
                <w:rFonts w:ascii="宋体" w:hAnsi="宋体" w:cs="宋体"/>
                <w:color w:val="000000"/>
                <w:sz w:val="18"/>
                <w:szCs w:val="18"/>
              </w:rPr>
            </w:pPr>
            <w:r>
              <w:rPr>
                <w:rFonts w:hint="eastAsia"/>
                <w:color w:val="000000"/>
                <w:sz w:val="18"/>
                <w:szCs w:val="18"/>
              </w:rPr>
              <w:t>老龄事业费</w:t>
            </w:r>
          </w:p>
        </w:tc>
        <w:tc>
          <w:tcPr>
            <w:tcW w:w="750" w:type="dxa"/>
            <w:shd w:val="clear" w:color="auto" w:fill="auto"/>
            <w:vAlign w:val="center"/>
          </w:tcPr>
          <w:p w:rsidR="00607DDF" w:rsidRDefault="00700412" w:rsidP="00CD1A81">
            <w:pPr>
              <w:jc w:val="center"/>
              <w:rPr>
                <w:rFonts w:ascii="宋体" w:hAnsi="宋体" w:cs="宋体"/>
                <w:color w:val="000000"/>
                <w:sz w:val="18"/>
                <w:szCs w:val="18"/>
              </w:rPr>
            </w:pPr>
            <w:r>
              <w:rPr>
                <w:rFonts w:hint="eastAsia"/>
                <w:color w:val="000000"/>
                <w:sz w:val="18"/>
                <w:szCs w:val="18"/>
              </w:rPr>
              <w:t>10.00</w:t>
            </w:r>
          </w:p>
        </w:tc>
        <w:tc>
          <w:tcPr>
            <w:tcW w:w="636" w:type="dxa"/>
            <w:shd w:val="clear" w:color="auto" w:fill="auto"/>
          </w:tcPr>
          <w:p w:rsidR="00607DDF" w:rsidRDefault="00607DDF" w:rsidP="00CD1A81">
            <w:pPr>
              <w:widowControl/>
              <w:jc w:val="center"/>
              <w:outlineLvl w:val="1"/>
              <w:rPr>
                <w:rFonts w:ascii="仿宋_GB2312" w:eastAsia="仿宋_GB2312" w:hAnsi="宋体"/>
                <w:kern w:val="0"/>
                <w:sz w:val="18"/>
                <w:szCs w:val="18"/>
              </w:rPr>
            </w:pPr>
          </w:p>
        </w:tc>
        <w:tc>
          <w:tcPr>
            <w:tcW w:w="814" w:type="dxa"/>
            <w:shd w:val="clear" w:color="auto" w:fill="auto"/>
            <w:vAlign w:val="center"/>
          </w:tcPr>
          <w:p w:rsidR="00607DDF" w:rsidRDefault="00700412" w:rsidP="00CD1A81">
            <w:pPr>
              <w:jc w:val="center"/>
              <w:rPr>
                <w:rFonts w:ascii="宋体" w:hAnsi="宋体" w:cs="宋体"/>
                <w:color w:val="000000"/>
                <w:sz w:val="18"/>
                <w:szCs w:val="18"/>
              </w:rPr>
            </w:pPr>
            <w:r>
              <w:rPr>
                <w:rFonts w:hint="eastAsia"/>
                <w:color w:val="000000"/>
                <w:sz w:val="18"/>
                <w:szCs w:val="18"/>
              </w:rPr>
              <w:t>10.00</w:t>
            </w:r>
          </w:p>
        </w:tc>
        <w:tc>
          <w:tcPr>
            <w:tcW w:w="283"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6"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283"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5"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1314"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0"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0"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397"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r>
      <w:tr w:rsidR="00CD1A81">
        <w:trPr>
          <w:trHeight w:val="574"/>
        </w:trPr>
        <w:tc>
          <w:tcPr>
            <w:tcW w:w="516" w:type="dxa"/>
            <w:shd w:val="clear" w:color="auto" w:fill="auto"/>
          </w:tcPr>
          <w:p w:rsidR="00CD1A81" w:rsidRDefault="00CD1A81">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16" w:type="dxa"/>
            <w:shd w:val="clear" w:color="auto" w:fill="auto"/>
          </w:tcPr>
          <w:p w:rsidR="00CD1A81" w:rsidRDefault="00CD1A81">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16" w:type="dxa"/>
            <w:shd w:val="clear" w:color="auto" w:fill="auto"/>
          </w:tcPr>
          <w:p w:rsidR="00CD1A81" w:rsidRDefault="00CD1A81">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1530" w:type="dxa"/>
            <w:shd w:val="clear" w:color="auto" w:fill="auto"/>
          </w:tcPr>
          <w:p w:rsidR="00CD1A81" w:rsidRDefault="00CD1A81">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777" w:type="dxa"/>
            <w:shd w:val="clear" w:color="auto" w:fill="auto"/>
            <w:vAlign w:val="center"/>
          </w:tcPr>
          <w:p w:rsidR="00CD1A81" w:rsidRDefault="00CD1A81" w:rsidP="006430C7">
            <w:pPr>
              <w:rPr>
                <w:rFonts w:ascii="宋体" w:hAnsi="宋体" w:cs="宋体"/>
                <w:color w:val="000000"/>
                <w:sz w:val="18"/>
                <w:szCs w:val="18"/>
              </w:rPr>
            </w:pPr>
            <w:r>
              <w:rPr>
                <w:rFonts w:ascii="宋体" w:hAnsi="宋体" w:cs="宋体" w:hint="eastAsia"/>
                <w:color w:val="000000"/>
                <w:sz w:val="18"/>
                <w:szCs w:val="18"/>
              </w:rPr>
              <w:t>合计</w:t>
            </w:r>
          </w:p>
        </w:tc>
        <w:tc>
          <w:tcPr>
            <w:tcW w:w="750" w:type="dxa"/>
            <w:shd w:val="clear" w:color="auto" w:fill="auto"/>
            <w:vAlign w:val="center"/>
          </w:tcPr>
          <w:p w:rsidR="00CD1A81" w:rsidRDefault="00CD1A81" w:rsidP="00CD1A81">
            <w:pPr>
              <w:jc w:val="center"/>
              <w:rPr>
                <w:rFonts w:ascii="宋体" w:hAnsi="宋体" w:cs="宋体"/>
                <w:color w:val="000000"/>
                <w:sz w:val="18"/>
                <w:szCs w:val="18"/>
              </w:rPr>
            </w:pPr>
            <w:r>
              <w:rPr>
                <w:rFonts w:ascii="宋体" w:hAnsi="宋体" w:cs="宋体" w:hint="eastAsia"/>
                <w:color w:val="000000"/>
                <w:sz w:val="18"/>
                <w:szCs w:val="18"/>
              </w:rPr>
              <w:t>68.00</w:t>
            </w:r>
          </w:p>
        </w:tc>
        <w:tc>
          <w:tcPr>
            <w:tcW w:w="636" w:type="dxa"/>
            <w:shd w:val="clear" w:color="auto" w:fill="auto"/>
          </w:tcPr>
          <w:p w:rsidR="00CD1A81" w:rsidRDefault="00CD1A81" w:rsidP="00CD1A81">
            <w:pPr>
              <w:widowControl/>
              <w:jc w:val="center"/>
              <w:outlineLvl w:val="1"/>
              <w:rPr>
                <w:rFonts w:ascii="仿宋_GB2312" w:eastAsia="仿宋_GB2312" w:hAnsi="宋体"/>
                <w:kern w:val="0"/>
                <w:sz w:val="18"/>
                <w:szCs w:val="18"/>
              </w:rPr>
            </w:pPr>
          </w:p>
        </w:tc>
        <w:tc>
          <w:tcPr>
            <w:tcW w:w="814" w:type="dxa"/>
            <w:shd w:val="clear" w:color="auto" w:fill="auto"/>
            <w:vAlign w:val="center"/>
          </w:tcPr>
          <w:p w:rsidR="00CD1A81" w:rsidRDefault="00CD1A81" w:rsidP="00CD1A81">
            <w:pPr>
              <w:jc w:val="center"/>
              <w:rPr>
                <w:rFonts w:ascii="宋体" w:hAnsi="宋体" w:cs="宋体"/>
                <w:color w:val="000000"/>
                <w:sz w:val="18"/>
                <w:szCs w:val="18"/>
              </w:rPr>
            </w:pPr>
            <w:r>
              <w:rPr>
                <w:rFonts w:ascii="宋体" w:hAnsi="宋体" w:cs="宋体" w:hint="eastAsia"/>
                <w:color w:val="000000"/>
                <w:sz w:val="18"/>
                <w:szCs w:val="18"/>
              </w:rPr>
              <w:t>68.00</w:t>
            </w:r>
          </w:p>
        </w:tc>
        <w:tc>
          <w:tcPr>
            <w:tcW w:w="283" w:type="dxa"/>
            <w:shd w:val="clear" w:color="auto" w:fill="auto"/>
          </w:tcPr>
          <w:p w:rsidR="00CD1A81" w:rsidRDefault="00CD1A81">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6" w:type="dxa"/>
            <w:shd w:val="clear" w:color="auto" w:fill="auto"/>
          </w:tcPr>
          <w:p w:rsidR="00CD1A81" w:rsidRDefault="00CD1A81">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283" w:type="dxa"/>
            <w:shd w:val="clear" w:color="auto" w:fill="auto"/>
          </w:tcPr>
          <w:p w:rsidR="00CD1A81" w:rsidRDefault="00CD1A81">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5" w:type="dxa"/>
            <w:shd w:val="clear" w:color="auto" w:fill="auto"/>
          </w:tcPr>
          <w:p w:rsidR="00CD1A81" w:rsidRDefault="00CD1A81">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1314" w:type="dxa"/>
            <w:shd w:val="clear" w:color="auto" w:fill="auto"/>
          </w:tcPr>
          <w:p w:rsidR="00CD1A81" w:rsidRDefault="00CD1A81">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0" w:type="dxa"/>
            <w:shd w:val="clear" w:color="auto" w:fill="auto"/>
          </w:tcPr>
          <w:p w:rsidR="00CD1A81" w:rsidRDefault="00CD1A81">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0" w:type="dxa"/>
            <w:shd w:val="clear" w:color="auto" w:fill="auto"/>
          </w:tcPr>
          <w:p w:rsidR="00CD1A81" w:rsidRDefault="00CD1A81">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397" w:type="dxa"/>
            <w:shd w:val="clear" w:color="auto" w:fill="auto"/>
          </w:tcPr>
          <w:p w:rsidR="00CD1A81" w:rsidRDefault="00CD1A81">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r>
    </w:tbl>
    <w:p w:rsidR="00607DDF" w:rsidRDefault="00607DDF">
      <w:pPr>
        <w:widowControl/>
        <w:jc w:val="left"/>
        <w:outlineLvl w:val="1"/>
        <w:rPr>
          <w:rFonts w:ascii="仿宋_GB2312" w:eastAsia="仿宋_GB2312" w:hAnsi="宋体"/>
          <w:b/>
          <w:kern w:val="0"/>
          <w:sz w:val="32"/>
          <w:szCs w:val="32"/>
        </w:rPr>
      </w:pPr>
    </w:p>
    <w:p w:rsidR="00607DDF" w:rsidRDefault="00607DDF">
      <w:pPr>
        <w:widowControl/>
        <w:jc w:val="left"/>
        <w:outlineLvl w:val="1"/>
        <w:rPr>
          <w:rFonts w:ascii="仿宋_GB2312" w:eastAsia="仿宋_GB2312" w:hAnsi="宋体"/>
          <w:b/>
          <w:kern w:val="0"/>
          <w:sz w:val="32"/>
          <w:szCs w:val="32"/>
        </w:rPr>
      </w:pPr>
    </w:p>
    <w:p w:rsidR="00607DDF" w:rsidRDefault="00607DDF">
      <w:pPr>
        <w:widowControl/>
        <w:jc w:val="left"/>
        <w:outlineLvl w:val="1"/>
        <w:rPr>
          <w:rFonts w:ascii="仿宋_GB2312" w:eastAsia="仿宋_GB2312" w:hAnsi="宋体"/>
          <w:b/>
          <w:kern w:val="0"/>
          <w:sz w:val="32"/>
          <w:szCs w:val="32"/>
        </w:rPr>
      </w:pPr>
    </w:p>
    <w:p w:rsidR="00607DDF" w:rsidRDefault="00607DDF">
      <w:pPr>
        <w:widowControl/>
        <w:jc w:val="left"/>
        <w:outlineLvl w:val="1"/>
        <w:rPr>
          <w:rFonts w:ascii="仿宋_GB2312" w:eastAsia="仿宋_GB2312" w:hAnsi="宋体"/>
          <w:b/>
          <w:kern w:val="0"/>
          <w:sz w:val="32"/>
          <w:szCs w:val="32"/>
        </w:rPr>
      </w:pPr>
    </w:p>
    <w:p w:rsidR="00607DDF" w:rsidRDefault="00607DDF">
      <w:pPr>
        <w:widowControl/>
        <w:jc w:val="left"/>
        <w:outlineLvl w:val="1"/>
        <w:rPr>
          <w:rFonts w:ascii="仿宋_GB2312" w:eastAsia="仿宋_GB2312" w:hAnsi="宋体"/>
          <w:b/>
          <w:kern w:val="0"/>
          <w:sz w:val="32"/>
          <w:szCs w:val="32"/>
        </w:rPr>
      </w:pPr>
    </w:p>
    <w:p w:rsidR="00607DDF" w:rsidRDefault="00607DDF">
      <w:pPr>
        <w:widowControl/>
        <w:jc w:val="left"/>
        <w:outlineLvl w:val="1"/>
        <w:rPr>
          <w:rFonts w:ascii="仿宋_GB2312" w:eastAsia="仿宋_GB2312" w:hAnsi="宋体"/>
          <w:b/>
          <w:kern w:val="0"/>
          <w:sz w:val="32"/>
          <w:szCs w:val="32"/>
        </w:rPr>
      </w:pPr>
    </w:p>
    <w:p w:rsidR="00607DDF" w:rsidRDefault="00607DDF">
      <w:pPr>
        <w:widowControl/>
        <w:jc w:val="left"/>
        <w:outlineLvl w:val="1"/>
        <w:rPr>
          <w:rFonts w:ascii="仿宋_GB2312" w:eastAsia="仿宋_GB2312" w:hAnsi="宋体"/>
          <w:b/>
          <w:kern w:val="0"/>
          <w:sz w:val="32"/>
          <w:szCs w:val="32"/>
        </w:rPr>
      </w:pPr>
    </w:p>
    <w:p w:rsidR="002A70E1" w:rsidRDefault="002A70E1">
      <w:pPr>
        <w:widowControl/>
        <w:jc w:val="left"/>
        <w:outlineLvl w:val="1"/>
        <w:rPr>
          <w:rFonts w:ascii="仿宋_GB2312" w:eastAsia="仿宋_GB2312" w:hAnsi="宋体"/>
          <w:b/>
          <w:kern w:val="0"/>
          <w:sz w:val="24"/>
        </w:rPr>
      </w:pPr>
    </w:p>
    <w:p w:rsidR="002A70E1" w:rsidRDefault="002A70E1">
      <w:pPr>
        <w:widowControl/>
        <w:jc w:val="left"/>
        <w:outlineLvl w:val="1"/>
        <w:rPr>
          <w:rFonts w:ascii="仿宋_GB2312" w:eastAsia="仿宋_GB2312" w:hAnsi="宋体"/>
          <w:b/>
          <w:kern w:val="0"/>
          <w:sz w:val="24"/>
        </w:rPr>
      </w:pPr>
    </w:p>
    <w:p w:rsidR="00C82C58" w:rsidRDefault="00C82C58">
      <w:pPr>
        <w:widowControl/>
        <w:jc w:val="left"/>
        <w:outlineLvl w:val="1"/>
        <w:rPr>
          <w:rFonts w:ascii="仿宋_GB2312" w:eastAsia="仿宋_GB2312" w:hAnsi="宋体"/>
          <w:b/>
          <w:kern w:val="0"/>
          <w:sz w:val="24"/>
        </w:rPr>
      </w:pPr>
    </w:p>
    <w:p w:rsidR="00607DDF" w:rsidRDefault="00700412">
      <w:pPr>
        <w:widowControl/>
        <w:jc w:val="left"/>
        <w:outlineLvl w:val="1"/>
        <w:rPr>
          <w:rFonts w:ascii="仿宋_GB2312" w:eastAsia="仿宋_GB2312" w:hAnsi="宋体"/>
          <w:b/>
          <w:kern w:val="0"/>
          <w:sz w:val="24"/>
        </w:rPr>
      </w:pPr>
      <w:r>
        <w:rPr>
          <w:rFonts w:ascii="仿宋_GB2312" w:eastAsia="仿宋_GB2312" w:hAnsi="宋体" w:hint="eastAsia"/>
          <w:b/>
          <w:kern w:val="0"/>
          <w:sz w:val="24"/>
        </w:rPr>
        <w:t>表八：</w:t>
      </w:r>
    </w:p>
    <w:p w:rsidR="00607DDF" w:rsidRDefault="00607DDF">
      <w:pPr>
        <w:widowControl/>
        <w:jc w:val="left"/>
        <w:outlineLvl w:val="1"/>
        <w:rPr>
          <w:rFonts w:ascii="仿宋_GB2312" w:eastAsia="仿宋_GB2312" w:hAnsi="宋体"/>
          <w:b/>
          <w:kern w:val="0"/>
          <w:sz w:val="32"/>
          <w:szCs w:val="32"/>
        </w:rPr>
      </w:pPr>
    </w:p>
    <w:p w:rsidR="00607DDF" w:rsidRDefault="00700412">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一般公共预算“三公”经费支出情况表</w:t>
      </w:r>
    </w:p>
    <w:p w:rsidR="00607DDF" w:rsidRDefault="00607DDF">
      <w:pPr>
        <w:widowControl/>
        <w:jc w:val="center"/>
        <w:outlineLvl w:val="1"/>
        <w:rPr>
          <w:rFonts w:ascii="仿宋_GB2312" w:eastAsia="仿宋_GB2312" w:hAnsi="宋体"/>
          <w:b/>
          <w:kern w:val="0"/>
          <w:sz w:val="32"/>
          <w:szCs w:val="32"/>
        </w:rPr>
      </w:pPr>
    </w:p>
    <w:p w:rsidR="00607DDF" w:rsidRDefault="00700412">
      <w:pPr>
        <w:widowControl/>
        <w:jc w:val="left"/>
        <w:outlineLvl w:val="1"/>
        <w:rPr>
          <w:rFonts w:ascii="仿宋_GB2312" w:eastAsia="仿宋_GB2312" w:hAnsi="宋体"/>
          <w:kern w:val="0"/>
          <w:sz w:val="24"/>
        </w:rPr>
      </w:pPr>
      <w:r>
        <w:rPr>
          <w:rFonts w:ascii="仿宋_GB2312" w:eastAsia="仿宋_GB2312" w:hAnsi="宋体" w:cs="宋体" w:hint="eastAsia"/>
          <w:color w:val="000000"/>
          <w:kern w:val="0"/>
          <w:sz w:val="24"/>
        </w:rPr>
        <w:t>编制部门（单位）</w:t>
      </w:r>
      <w:r>
        <w:rPr>
          <w:rFonts w:ascii="仿宋_GB2312" w:eastAsia="仿宋_GB2312" w:hAnsi="宋体" w:hint="eastAsia"/>
          <w:kern w:val="0"/>
          <w:sz w:val="24"/>
        </w:rPr>
        <w:t xml:space="preserve">：克孜勒苏柯尔克孜自治州卫生健康委员会         单位：万元                    </w:t>
      </w:r>
    </w:p>
    <w:tbl>
      <w:tblPr>
        <w:tblW w:w="9240" w:type="dxa"/>
        <w:tblInd w:w="-173" w:type="dxa"/>
        <w:tblLayout w:type="fixed"/>
        <w:tblLook w:val="04A0"/>
      </w:tblPr>
      <w:tblGrid>
        <w:gridCol w:w="1575"/>
        <w:gridCol w:w="1417"/>
        <w:gridCol w:w="1559"/>
        <w:gridCol w:w="1418"/>
        <w:gridCol w:w="1559"/>
        <w:gridCol w:w="1712"/>
      </w:tblGrid>
      <w:tr w:rsidR="00607DDF">
        <w:trPr>
          <w:trHeight w:val="546"/>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合计</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因公出国（境）费</w:t>
            </w:r>
          </w:p>
        </w:tc>
        <w:tc>
          <w:tcPr>
            <w:tcW w:w="4536" w:type="dxa"/>
            <w:gridSpan w:val="3"/>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公务用车购置及运行费</w:t>
            </w:r>
          </w:p>
        </w:tc>
        <w:tc>
          <w:tcPr>
            <w:tcW w:w="17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公务接待费</w:t>
            </w:r>
          </w:p>
        </w:tc>
      </w:tr>
      <w:tr w:rsidR="00607DDF">
        <w:trPr>
          <w:trHeight w:val="810"/>
        </w:trPr>
        <w:tc>
          <w:tcPr>
            <w:tcW w:w="1575" w:type="dxa"/>
            <w:vMerge/>
            <w:tcBorders>
              <w:top w:val="single" w:sz="4" w:space="0" w:color="auto"/>
              <w:left w:val="single" w:sz="4" w:space="0" w:color="auto"/>
              <w:bottom w:val="single" w:sz="4" w:space="0" w:color="auto"/>
              <w:right w:val="single" w:sz="4" w:space="0" w:color="auto"/>
            </w:tcBorders>
            <w:vAlign w:val="center"/>
          </w:tcPr>
          <w:p w:rsidR="00607DDF" w:rsidRDefault="00607DDF">
            <w:pPr>
              <w:widowControl/>
              <w:jc w:val="left"/>
              <w:rPr>
                <w:rFonts w:ascii="仿宋" w:eastAsia="仿宋" w:hAnsi="仿宋" w:cs="宋体"/>
                <w:b/>
                <w:bCs/>
                <w:color w:val="000000"/>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07DDF" w:rsidRDefault="00607DDF">
            <w:pPr>
              <w:widowControl/>
              <w:jc w:val="left"/>
              <w:rPr>
                <w:rFonts w:ascii="仿宋" w:eastAsia="仿宋" w:hAnsi="仿宋" w:cs="宋体"/>
                <w:b/>
                <w:bCs/>
                <w:color w:val="000000"/>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小计</w:t>
            </w:r>
          </w:p>
        </w:tc>
        <w:tc>
          <w:tcPr>
            <w:tcW w:w="1418"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公务用车购置费</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公务用车运行费</w:t>
            </w:r>
          </w:p>
        </w:tc>
        <w:tc>
          <w:tcPr>
            <w:tcW w:w="1712" w:type="dxa"/>
            <w:vMerge/>
            <w:tcBorders>
              <w:top w:val="single" w:sz="4" w:space="0" w:color="auto"/>
              <w:left w:val="single" w:sz="4" w:space="0" w:color="auto"/>
              <w:bottom w:val="single" w:sz="4" w:space="0" w:color="auto"/>
              <w:right w:val="single" w:sz="4" w:space="0" w:color="auto"/>
            </w:tcBorders>
            <w:vAlign w:val="center"/>
          </w:tcPr>
          <w:p w:rsidR="00607DDF" w:rsidRDefault="00607DDF">
            <w:pPr>
              <w:widowControl/>
              <w:jc w:val="left"/>
              <w:rPr>
                <w:rFonts w:ascii="仿宋" w:eastAsia="仿宋" w:hAnsi="仿宋" w:cs="宋体"/>
                <w:b/>
                <w:bCs/>
                <w:color w:val="000000"/>
                <w:kern w:val="0"/>
                <w:sz w:val="18"/>
                <w:szCs w:val="18"/>
              </w:rPr>
            </w:pPr>
          </w:p>
        </w:tc>
      </w:tr>
      <w:tr w:rsidR="00607DDF">
        <w:trPr>
          <w:trHeight w:val="592"/>
        </w:trPr>
        <w:tc>
          <w:tcPr>
            <w:tcW w:w="1575" w:type="dxa"/>
            <w:tcBorders>
              <w:top w:val="nil"/>
              <w:left w:val="single" w:sz="4" w:space="0" w:color="auto"/>
              <w:bottom w:val="single" w:sz="4" w:space="0" w:color="auto"/>
              <w:right w:val="single" w:sz="4" w:space="0" w:color="auto"/>
            </w:tcBorders>
            <w:shd w:val="clear" w:color="auto" w:fill="auto"/>
            <w:vAlign w:val="center"/>
          </w:tcPr>
          <w:p w:rsidR="00607DDF" w:rsidRDefault="00700412">
            <w:pPr>
              <w:jc w:val="center"/>
              <w:rPr>
                <w:rFonts w:ascii="仿宋" w:eastAsia="仿宋" w:hAnsi="仿宋" w:cs="宋体"/>
                <w:color w:val="000000"/>
                <w:sz w:val="18"/>
                <w:szCs w:val="18"/>
              </w:rPr>
            </w:pPr>
            <w:r>
              <w:rPr>
                <w:rFonts w:ascii="仿宋" w:eastAsia="仿宋" w:hAnsi="仿宋" w:hint="eastAsia"/>
                <w:color w:val="000000"/>
                <w:sz w:val="18"/>
                <w:szCs w:val="18"/>
              </w:rPr>
              <w:t>1</w:t>
            </w:r>
          </w:p>
        </w:tc>
        <w:tc>
          <w:tcPr>
            <w:tcW w:w="1417" w:type="dxa"/>
            <w:tcBorders>
              <w:top w:val="nil"/>
              <w:left w:val="nil"/>
              <w:bottom w:val="single" w:sz="4" w:space="0" w:color="auto"/>
              <w:right w:val="single" w:sz="4" w:space="0" w:color="auto"/>
            </w:tcBorders>
            <w:shd w:val="clear" w:color="auto" w:fill="auto"/>
            <w:vAlign w:val="center"/>
          </w:tcPr>
          <w:p w:rsidR="00607DDF" w:rsidRDefault="00700412">
            <w:pPr>
              <w:jc w:val="center"/>
              <w:rPr>
                <w:rFonts w:ascii="仿宋" w:eastAsia="仿宋" w:hAnsi="仿宋" w:cs="宋体"/>
                <w:color w:val="000000"/>
                <w:sz w:val="18"/>
                <w:szCs w:val="18"/>
              </w:rPr>
            </w:pPr>
            <w:r>
              <w:rPr>
                <w:rFonts w:ascii="仿宋" w:eastAsia="仿宋" w:hAnsi="仿宋" w:cs="宋体" w:hint="eastAsia"/>
                <w:color w:val="000000"/>
                <w:sz w:val="18"/>
                <w:szCs w:val="18"/>
              </w:rPr>
              <w:t>2</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jc w:val="center"/>
              <w:rPr>
                <w:rFonts w:ascii="仿宋" w:eastAsia="仿宋" w:hAnsi="仿宋" w:cs="宋体"/>
                <w:color w:val="000000"/>
                <w:sz w:val="18"/>
                <w:szCs w:val="18"/>
              </w:rPr>
            </w:pPr>
            <w:r>
              <w:rPr>
                <w:rFonts w:ascii="仿宋" w:eastAsia="仿宋" w:hAnsi="仿宋" w:hint="eastAsia"/>
                <w:color w:val="000000"/>
                <w:sz w:val="18"/>
                <w:szCs w:val="18"/>
              </w:rPr>
              <w:t>3</w:t>
            </w:r>
          </w:p>
        </w:tc>
        <w:tc>
          <w:tcPr>
            <w:tcW w:w="1418" w:type="dxa"/>
            <w:tcBorders>
              <w:top w:val="nil"/>
              <w:left w:val="nil"/>
              <w:bottom w:val="single" w:sz="4" w:space="0" w:color="auto"/>
              <w:right w:val="single" w:sz="4" w:space="0" w:color="auto"/>
            </w:tcBorders>
            <w:shd w:val="clear" w:color="auto" w:fill="auto"/>
            <w:vAlign w:val="center"/>
          </w:tcPr>
          <w:p w:rsidR="00607DDF" w:rsidRDefault="00700412">
            <w:pPr>
              <w:jc w:val="center"/>
              <w:rPr>
                <w:rFonts w:ascii="仿宋" w:eastAsia="仿宋" w:hAnsi="仿宋" w:cs="宋体"/>
                <w:color w:val="000000"/>
                <w:sz w:val="18"/>
                <w:szCs w:val="18"/>
              </w:rPr>
            </w:pPr>
            <w:r>
              <w:rPr>
                <w:rFonts w:ascii="仿宋" w:eastAsia="仿宋" w:hAnsi="仿宋" w:cs="宋体" w:hint="eastAsia"/>
                <w:color w:val="000000"/>
                <w:sz w:val="18"/>
                <w:szCs w:val="18"/>
              </w:rPr>
              <w:t>4</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jc w:val="center"/>
              <w:rPr>
                <w:rFonts w:ascii="仿宋" w:eastAsia="仿宋" w:hAnsi="仿宋" w:cs="宋体"/>
                <w:color w:val="000000"/>
                <w:sz w:val="18"/>
                <w:szCs w:val="18"/>
              </w:rPr>
            </w:pPr>
            <w:r>
              <w:rPr>
                <w:rFonts w:ascii="仿宋" w:eastAsia="仿宋" w:hAnsi="仿宋" w:hint="eastAsia"/>
                <w:color w:val="000000"/>
                <w:sz w:val="18"/>
                <w:szCs w:val="18"/>
              </w:rPr>
              <w:t>5</w:t>
            </w:r>
          </w:p>
        </w:tc>
        <w:tc>
          <w:tcPr>
            <w:tcW w:w="1712" w:type="dxa"/>
            <w:tcBorders>
              <w:top w:val="nil"/>
              <w:left w:val="nil"/>
              <w:bottom w:val="single" w:sz="4" w:space="0" w:color="auto"/>
              <w:right w:val="single" w:sz="4" w:space="0" w:color="auto"/>
            </w:tcBorders>
            <w:shd w:val="clear" w:color="auto" w:fill="auto"/>
            <w:vAlign w:val="center"/>
          </w:tcPr>
          <w:p w:rsidR="00607DDF" w:rsidRDefault="00700412">
            <w:pPr>
              <w:jc w:val="center"/>
              <w:rPr>
                <w:rFonts w:ascii="仿宋" w:eastAsia="仿宋" w:hAnsi="仿宋" w:cs="宋体"/>
                <w:color w:val="000000"/>
                <w:sz w:val="18"/>
                <w:szCs w:val="18"/>
              </w:rPr>
            </w:pPr>
            <w:r>
              <w:rPr>
                <w:rFonts w:ascii="仿宋" w:eastAsia="仿宋" w:hAnsi="仿宋" w:hint="eastAsia"/>
                <w:color w:val="000000"/>
                <w:sz w:val="18"/>
                <w:szCs w:val="18"/>
              </w:rPr>
              <w:t>6</w:t>
            </w:r>
          </w:p>
        </w:tc>
      </w:tr>
      <w:tr w:rsidR="00607DDF">
        <w:trPr>
          <w:trHeight w:val="558"/>
        </w:trPr>
        <w:tc>
          <w:tcPr>
            <w:tcW w:w="1575" w:type="dxa"/>
            <w:tcBorders>
              <w:top w:val="nil"/>
              <w:left w:val="single" w:sz="4" w:space="0" w:color="auto"/>
              <w:bottom w:val="single" w:sz="4" w:space="0" w:color="auto"/>
              <w:right w:val="single" w:sz="4" w:space="0" w:color="auto"/>
            </w:tcBorders>
            <w:shd w:val="clear" w:color="auto" w:fill="auto"/>
            <w:vAlign w:val="center"/>
          </w:tcPr>
          <w:p w:rsidR="00607DDF" w:rsidRDefault="00700412">
            <w:pPr>
              <w:jc w:val="center"/>
              <w:rPr>
                <w:rFonts w:ascii="仿宋" w:eastAsia="仿宋" w:hAnsi="仿宋" w:cs="宋体"/>
                <w:color w:val="000000"/>
                <w:sz w:val="18"/>
                <w:szCs w:val="18"/>
              </w:rPr>
            </w:pPr>
            <w:r>
              <w:rPr>
                <w:rFonts w:ascii="仿宋" w:eastAsia="仿宋" w:hAnsi="仿宋" w:hint="eastAsia"/>
                <w:color w:val="000000"/>
                <w:sz w:val="18"/>
                <w:szCs w:val="18"/>
              </w:rPr>
              <w:t>4.00</w:t>
            </w:r>
          </w:p>
        </w:tc>
        <w:tc>
          <w:tcPr>
            <w:tcW w:w="1417" w:type="dxa"/>
            <w:tcBorders>
              <w:top w:val="nil"/>
              <w:left w:val="nil"/>
              <w:bottom w:val="single" w:sz="4" w:space="0" w:color="auto"/>
              <w:right w:val="single" w:sz="4" w:space="0" w:color="auto"/>
            </w:tcBorders>
            <w:shd w:val="clear" w:color="auto" w:fill="auto"/>
            <w:vAlign w:val="center"/>
          </w:tcPr>
          <w:p w:rsidR="00607DDF" w:rsidRDefault="00607DDF">
            <w:pPr>
              <w:jc w:val="center"/>
              <w:rPr>
                <w:rFonts w:ascii="仿宋" w:eastAsia="仿宋" w:hAnsi="仿宋" w:cs="宋体"/>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jc w:val="center"/>
              <w:rPr>
                <w:rFonts w:ascii="仿宋" w:eastAsia="仿宋" w:hAnsi="仿宋" w:cs="宋体"/>
                <w:color w:val="000000"/>
                <w:sz w:val="18"/>
                <w:szCs w:val="18"/>
              </w:rPr>
            </w:pPr>
            <w:r>
              <w:rPr>
                <w:rFonts w:ascii="仿宋" w:eastAsia="仿宋" w:hAnsi="仿宋" w:hint="eastAsia"/>
                <w:color w:val="000000"/>
                <w:sz w:val="18"/>
                <w:szCs w:val="18"/>
              </w:rPr>
              <w:t>3.00</w:t>
            </w:r>
          </w:p>
        </w:tc>
        <w:tc>
          <w:tcPr>
            <w:tcW w:w="1418" w:type="dxa"/>
            <w:tcBorders>
              <w:top w:val="nil"/>
              <w:left w:val="nil"/>
              <w:bottom w:val="single" w:sz="4" w:space="0" w:color="auto"/>
              <w:right w:val="single" w:sz="4" w:space="0" w:color="auto"/>
            </w:tcBorders>
            <w:shd w:val="clear" w:color="auto" w:fill="auto"/>
            <w:vAlign w:val="center"/>
          </w:tcPr>
          <w:p w:rsidR="00607DDF" w:rsidRDefault="00607DDF">
            <w:pPr>
              <w:jc w:val="center"/>
              <w:rPr>
                <w:rFonts w:ascii="仿宋" w:eastAsia="仿宋" w:hAnsi="仿宋" w:cs="宋体"/>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jc w:val="center"/>
              <w:rPr>
                <w:rFonts w:ascii="仿宋" w:eastAsia="仿宋" w:hAnsi="仿宋" w:cs="宋体"/>
                <w:color w:val="000000"/>
                <w:sz w:val="18"/>
                <w:szCs w:val="18"/>
              </w:rPr>
            </w:pPr>
            <w:r>
              <w:rPr>
                <w:rFonts w:ascii="仿宋" w:eastAsia="仿宋" w:hAnsi="仿宋" w:hint="eastAsia"/>
                <w:color w:val="000000"/>
                <w:sz w:val="18"/>
                <w:szCs w:val="18"/>
              </w:rPr>
              <w:t>3.00</w:t>
            </w:r>
          </w:p>
        </w:tc>
        <w:tc>
          <w:tcPr>
            <w:tcW w:w="1712" w:type="dxa"/>
            <w:tcBorders>
              <w:top w:val="nil"/>
              <w:left w:val="nil"/>
              <w:bottom w:val="single" w:sz="4" w:space="0" w:color="auto"/>
              <w:right w:val="single" w:sz="4" w:space="0" w:color="auto"/>
            </w:tcBorders>
            <w:shd w:val="clear" w:color="auto" w:fill="auto"/>
            <w:vAlign w:val="center"/>
          </w:tcPr>
          <w:p w:rsidR="00607DDF" w:rsidRDefault="00700412">
            <w:pPr>
              <w:jc w:val="center"/>
              <w:rPr>
                <w:rFonts w:ascii="仿宋" w:eastAsia="仿宋" w:hAnsi="仿宋" w:cs="宋体"/>
                <w:color w:val="000000"/>
                <w:sz w:val="18"/>
                <w:szCs w:val="18"/>
              </w:rPr>
            </w:pPr>
            <w:r>
              <w:rPr>
                <w:rFonts w:ascii="仿宋" w:eastAsia="仿宋" w:hAnsi="仿宋" w:hint="eastAsia"/>
                <w:color w:val="000000"/>
                <w:sz w:val="18"/>
                <w:szCs w:val="18"/>
              </w:rPr>
              <w:t>1.00</w:t>
            </w:r>
          </w:p>
        </w:tc>
      </w:tr>
      <w:tr w:rsidR="00607DDF">
        <w:trPr>
          <w:trHeight w:val="555"/>
        </w:trPr>
        <w:tc>
          <w:tcPr>
            <w:tcW w:w="1575" w:type="dxa"/>
            <w:tcBorders>
              <w:top w:val="nil"/>
              <w:left w:val="single" w:sz="4" w:space="0" w:color="auto"/>
              <w:bottom w:val="single" w:sz="4" w:space="0" w:color="auto"/>
              <w:right w:val="single" w:sz="4" w:space="0" w:color="auto"/>
            </w:tcBorders>
            <w:shd w:val="clear" w:color="auto" w:fill="auto"/>
            <w:vAlign w:val="center"/>
          </w:tcPr>
          <w:p w:rsidR="00607DDF" w:rsidRDefault="00607DDF">
            <w:pPr>
              <w:jc w:val="center"/>
              <w:rPr>
                <w:rFonts w:ascii="仿宋" w:eastAsia="仿宋" w:hAnsi="仿宋" w:cs="宋体"/>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607DDF" w:rsidRDefault="00607DDF">
            <w:pPr>
              <w:jc w:val="center"/>
              <w:rPr>
                <w:rFonts w:ascii="仿宋" w:eastAsia="仿宋" w:hAnsi="仿宋" w:cs="宋体"/>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607DDF" w:rsidRDefault="00607DDF">
            <w:pPr>
              <w:jc w:val="center"/>
              <w:rPr>
                <w:rFonts w:ascii="仿宋" w:eastAsia="仿宋" w:hAnsi="仿宋" w:cs="宋体"/>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607DDF" w:rsidRDefault="00607DDF">
            <w:pPr>
              <w:jc w:val="center"/>
              <w:rPr>
                <w:rFonts w:ascii="仿宋" w:eastAsia="仿宋" w:hAnsi="仿宋" w:cs="宋体"/>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607DDF" w:rsidRDefault="00607DDF">
            <w:pPr>
              <w:jc w:val="center"/>
              <w:rPr>
                <w:rFonts w:ascii="仿宋" w:eastAsia="仿宋" w:hAnsi="仿宋" w:cs="宋体"/>
                <w:color w:val="000000"/>
                <w:sz w:val="18"/>
                <w:szCs w:val="18"/>
              </w:rPr>
            </w:pPr>
          </w:p>
        </w:tc>
        <w:tc>
          <w:tcPr>
            <w:tcW w:w="1712" w:type="dxa"/>
            <w:tcBorders>
              <w:top w:val="nil"/>
              <w:left w:val="nil"/>
              <w:bottom w:val="single" w:sz="4" w:space="0" w:color="auto"/>
              <w:right w:val="single" w:sz="4" w:space="0" w:color="auto"/>
            </w:tcBorders>
            <w:shd w:val="clear" w:color="auto" w:fill="auto"/>
            <w:vAlign w:val="center"/>
          </w:tcPr>
          <w:p w:rsidR="00607DDF" w:rsidRDefault="00607DDF">
            <w:pPr>
              <w:jc w:val="center"/>
              <w:rPr>
                <w:rFonts w:ascii="仿宋" w:eastAsia="仿宋" w:hAnsi="仿宋" w:cs="宋体"/>
                <w:color w:val="000000"/>
                <w:sz w:val="18"/>
                <w:szCs w:val="18"/>
              </w:rPr>
            </w:pPr>
          </w:p>
        </w:tc>
      </w:tr>
      <w:tr w:rsidR="00607DDF">
        <w:trPr>
          <w:trHeight w:val="563"/>
        </w:trPr>
        <w:tc>
          <w:tcPr>
            <w:tcW w:w="1575" w:type="dxa"/>
            <w:tcBorders>
              <w:top w:val="nil"/>
              <w:left w:val="single" w:sz="4" w:space="0" w:color="auto"/>
              <w:bottom w:val="single" w:sz="4" w:space="0" w:color="auto"/>
              <w:right w:val="single" w:sz="4" w:space="0" w:color="auto"/>
            </w:tcBorders>
            <w:shd w:val="clear" w:color="auto" w:fill="auto"/>
            <w:vAlign w:val="center"/>
          </w:tcPr>
          <w:p w:rsidR="00607DDF" w:rsidRDefault="00607DDF">
            <w:pPr>
              <w:widowControl/>
              <w:jc w:val="center"/>
              <w:rPr>
                <w:rFonts w:ascii="仿宋" w:eastAsia="仿宋" w:hAnsi="仿宋" w:cs="宋体"/>
                <w:color w:val="000000"/>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仿宋" w:eastAsia="仿宋" w:hAnsi="仿宋" w:cs="宋体"/>
                <w:color w:val="000000"/>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仿宋" w:eastAsia="仿宋" w:hAnsi="仿宋"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仿宋" w:eastAsia="仿宋" w:hAnsi="仿宋" w:cs="宋体"/>
                <w:color w:val="000000"/>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仿宋" w:eastAsia="仿宋" w:hAnsi="仿宋" w:cs="宋体"/>
                <w:color w:val="000000"/>
                <w:kern w:val="0"/>
                <w:sz w:val="18"/>
                <w:szCs w:val="18"/>
              </w:rPr>
            </w:pPr>
          </w:p>
        </w:tc>
        <w:tc>
          <w:tcPr>
            <w:tcW w:w="1712"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仿宋" w:eastAsia="仿宋" w:hAnsi="仿宋" w:cs="宋体"/>
                <w:color w:val="000000"/>
                <w:kern w:val="0"/>
                <w:sz w:val="18"/>
                <w:szCs w:val="18"/>
              </w:rPr>
            </w:pPr>
          </w:p>
        </w:tc>
      </w:tr>
      <w:tr w:rsidR="00607DDF">
        <w:trPr>
          <w:trHeight w:val="583"/>
        </w:trPr>
        <w:tc>
          <w:tcPr>
            <w:tcW w:w="1575" w:type="dxa"/>
            <w:tcBorders>
              <w:top w:val="nil"/>
              <w:left w:val="single" w:sz="4" w:space="0" w:color="auto"/>
              <w:bottom w:val="single" w:sz="4" w:space="0" w:color="auto"/>
              <w:right w:val="single" w:sz="4" w:space="0" w:color="auto"/>
            </w:tcBorders>
            <w:shd w:val="clear" w:color="auto" w:fill="auto"/>
            <w:vAlign w:val="center"/>
          </w:tcPr>
          <w:p w:rsidR="00607DDF" w:rsidRDefault="00607DDF">
            <w:pPr>
              <w:jc w:val="center"/>
              <w:rPr>
                <w:rFonts w:ascii="仿宋" w:eastAsia="仿宋" w:hAnsi="仿宋" w:cs="宋体"/>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607DDF" w:rsidRDefault="00607DDF">
            <w:pPr>
              <w:jc w:val="center"/>
              <w:rPr>
                <w:rFonts w:ascii="仿宋" w:eastAsia="仿宋" w:hAnsi="仿宋" w:cs="宋体"/>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607DDF" w:rsidRDefault="00607DDF">
            <w:pPr>
              <w:jc w:val="center"/>
              <w:rPr>
                <w:rFonts w:ascii="仿宋" w:eastAsia="仿宋" w:hAnsi="仿宋" w:cs="宋体"/>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607DDF" w:rsidRDefault="00607DDF">
            <w:pPr>
              <w:jc w:val="center"/>
              <w:rPr>
                <w:rFonts w:ascii="仿宋" w:eastAsia="仿宋" w:hAnsi="仿宋" w:cs="宋体"/>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607DDF" w:rsidRDefault="00607DDF">
            <w:pPr>
              <w:jc w:val="center"/>
              <w:rPr>
                <w:rFonts w:ascii="仿宋" w:eastAsia="仿宋" w:hAnsi="仿宋" w:cs="宋体"/>
                <w:color w:val="000000"/>
                <w:sz w:val="18"/>
                <w:szCs w:val="18"/>
              </w:rPr>
            </w:pPr>
          </w:p>
        </w:tc>
        <w:tc>
          <w:tcPr>
            <w:tcW w:w="1712" w:type="dxa"/>
            <w:tcBorders>
              <w:top w:val="nil"/>
              <w:left w:val="nil"/>
              <w:bottom w:val="single" w:sz="4" w:space="0" w:color="auto"/>
              <w:right w:val="single" w:sz="4" w:space="0" w:color="auto"/>
            </w:tcBorders>
            <w:shd w:val="clear" w:color="auto" w:fill="auto"/>
            <w:vAlign w:val="center"/>
          </w:tcPr>
          <w:p w:rsidR="00607DDF" w:rsidRDefault="00607DDF">
            <w:pPr>
              <w:jc w:val="center"/>
              <w:rPr>
                <w:rFonts w:ascii="仿宋" w:eastAsia="仿宋" w:hAnsi="仿宋" w:cs="宋体"/>
                <w:color w:val="000000"/>
                <w:sz w:val="18"/>
                <w:szCs w:val="18"/>
              </w:rPr>
            </w:pPr>
          </w:p>
        </w:tc>
      </w:tr>
    </w:tbl>
    <w:p w:rsidR="00607DDF" w:rsidRDefault="00607DDF">
      <w:pPr>
        <w:widowControl/>
        <w:outlineLvl w:val="1"/>
        <w:rPr>
          <w:rFonts w:ascii="仿宋_GB2312" w:eastAsia="仿宋_GB2312" w:hAnsi="宋体"/>
          <w:kern w:val="0"/>
          <w:sz w:val="32"/>
          <w:szCs w:val="32"/>
        </w:rPr>
      </w:pPr>
    </w:p>
    <w:p w:rsidR="00607DDF" w:rsidRDefault="00607DDF">
      <w:pPr>
        <w:widowControl/>
        <w:outlineLvl w:val="1"/>
        <w:rPr>
          <w:rFonts w:ascii="仿宋_GB2312" w:eastAsia="仿宋_GB2312" w:hAnsi="宋体"/>
          <w:kern w:val="0"/>
          <w:sz w:val="32"/>
          <w:szCs w:val="32"/>
        </w:rPr>
      </w:pPr>
    </w:p>
    <w:p w:rsidR="00607DDF" w:rsidRDefault="00607DDF">
      <w:pPr>
        <w:widowControl/>
        <w:outlineLvl w:val="1"/>
        <w:rPr>
          <w:rFonts w:ascii="仿宋_GB2312" w:eastAsia="仿宋_GB2312" w:hAnsi="宋体"/>
          <w:kern w:val="0"/>
          <w:sz w:val="32"/>
          <w:szCs w:val="32"/>
        </w:rPr>
      </w:pPr>
    </w:p>
    <w:p w:rsidR="00607DDF" w:rsidRDefault="00607DDF">
      <w:pPr>
        <w:widowControl/>
        <w:outlineLvl w:val="1"/>
        <w:rPr>
          <w:rFonts w:ascii="仿宋_GB2312" w:eastAsia="仿宋_GB2312" w:hAnsi="宋体"/>
          <w:kern w:val="0"/>
          <w:sz w:val="32"/>
          <w:szCs w:val="32"/>
        </w:rPr>
      </w:pPr>
    </w:p>
    <w:p w:rsidR="00607DDF" w:rsidRDefault="00607DDF">
      <w:pPr>
        <w:widowControl/>
        <w:outlineLvl w:val="1"/>
        <w:rPr>
          <w:rFonts w:ascii="仿宋_GB2312" w:eastAsia="仿宋_GB2312" w:hAnsi="宋体"/>
          <w:kern w:val="0"/>
          <w:sz w:val="32"/>
          <w:szCs w:val="32"/>
        </w:rPr>
      </w:pPr>
    </w:p>
    <w:p w:rsidR="00607DDF" w:rsidRDefault="00607DDF">
      <w:pPr>
        <w:widowControl/>
        <w:outlineLvl w:val="1"/>
        <w:rPr>
          <w:rFonts w:ascii="仿宋_GB2312" w:eastAsia="仿宋_GB2312" w:hAnsi="宋体"/>
          <w:kern w:val="0"/>
          <w:sz w:val="32"/>
          <w:szCs w:val="32"/>
        </w:rPr>
      </w:pPr>
    </w:p>
    <w:p w:rsidR="00607DDF" w:rsidRDefault="00607DDF">
      <w:pPr>
        <w:widowControl/>
        <w:outlineLvl w:val="1"/>
        <w:rPr>
          <w:rFonts w:ascii="仿宋_GB2312" w:eastAsia="仿宋_GB2312" w:hAnsi="宋体"/>
          <w:kern w:val="0"/>
          <w:sz w:val="32"/>
          <w:szCs w:val="32"/>
        </w:rPr>
      </w:pPr>
    </w:p>
    <w:p w:rsidR="00607DDF" w:rsidRDefault="00607DDF">
      <w:pPr>
        <w:widowControl/>
        <w:outlineLvl w:val="1"/>
        <w:rPr>
          <w:rFonts w:ascii="仿宋_GB2312" w:eastAsia="仿宋_GB2312" w:hAnsi="宋体"/>
          <w:kern w:val="0"/>
          <w:sz w:val="32"/>
          <w:szCs w:val="32"/>
        </w:rPr>
      </w:pPr>
    </w:p>
    <w:p w:rsidR="00607DDF" w:rsidRDefault="00607DDF">
      <w:pPr>
        <w:widowControl/>
        <w:outlineLvl w:val="1"/>
        <w:rPr>
          <w:rFonts w:ascii="仿宋_GB2312" w:eastAsia="仿宋_GB2312" w:hAnsi="宋体"/>
          <w:kern w:val="0"/>
          <w:sz w:val="32"/>
          <w:szCs w:val="32"/>
        </w:rPr>
      </w:pPr>
    </w:p>
    <w:p w:rsidR="00607DDF" w:rsidRDefault="00607DDF">
      <w:pPr>
        <w:widowControl/>
        <w:outlineLvl w:val="1"/>
        <w:rPr>
          <w:rFonts w:ascii="仿宋_GB2312" w:eastAsia="仿宋_GB2312" w:hAnsi="宋体"/>
          <w:kern w:val="0"/>
          <w:sz w:val="32"/>
          <w:szCs w:val="32"/>
        </w:rPr>
      </w:pPr>
    </w:p>
    <w:p w:rsidR="00607DDF" w:rsidRDefault="00607DDF">
      <w:pPr>
        <w:widowControl/>
        <w:outlineLvl w:val="1"/>
        <w:rPr>
          <w:rFonts w:ascii="仿宋_GB2312" w:eastAsia="仿宋_GB2312" w:hAnsi="宋体"/>
          <w:kern w:val="0"/>
          <w:sz w:val="32"/>
          <w:szCs w:val="32"/>
        </w:rPr>
      </w:pPr>
    </w:p>
    <w:p w:rsidR="00607DDF" w:rsidRDefault="00607DDF">
      <w:pPr>
        <w:widowControl/>
        <w:outlineLvl w:val="1"/>
        <w:rPr>
          <w:rFonts w:ascii="仿宋_GB2312" w:eastAsia="仿宋_GB2312" w:hAnsi="宋体"/>
          <w:kern w:val="0"/>
          <w:sz w:val="32"/>
          <w:szCs w:val="32"/>
        </w:rPr>
      </w:pPr>
    </w:p>
    <w:p w:rsidR="00607DDF" w:rsidRDefault="00607DDF">
      <w:pPr>
        <w:widowControl/>
        <w:outlineLvl w:val="1"/>
        <w:rPr>
          <w:rFonts w:ascii="仿宋_GB2312" w:eastAsia="仿宋_GB2312" w:hAnsi="宋体"/>
          <w:kern w:val="0"/>
          <w:sz w:val="32"/>
          <w:szCs w:val="32"/>
        </w:rPr>
      </w:pPr>
    </w:p>
    <w:p w:rsidR="00607DDF" w:rsidRDefault="00607DDF">
      <w:pPr>
        <w:widowControl/>
        <w:outlineLvl w:val="1"/>
        <w:rPr>
          <w:rFonts w:ascii="仿宋_GB2312" w:eastAsia="仿宋_GB2312" w:hAnsi="宋体"/>
          <w:kern w:val="0"/>
          <w:sz w:val="32"/>
          <w:szCs w:val="32"/>
        </w:rPr>
      </w:pPr>
    </w:p>
    <w:p w:rsidR="00607DDF" w:rsidRDefault="00607DDF">
      <w:pPr>
        <w:widowControl/>
        <w:outlineLvl w:val="1"/>
        <w:rPr>
          <w:rFonts w:ascii="仿宋_GB2312" w:eastAsia="仿宋_GB2312" w:hAnsi="宋体"/>
          <w:kern w:val="0"/>
          <w:sz w:val="32"/>
          <w:szCs w:val="32"/>
        </w:rPr>
      </w:pPr>
    </w:p>
    <w:p w:rsidR="00607DDF" w:rsidRDefault="00607DDF">
      <w:pPr>
        <w:widowControl/>
        <w:outlineLvl w:val="1"/>
        <w:rPr>
          <w:rFonts w:ascii="仿宋_GB2312" w:eastAsia="仿宋_GB2312" w:hAnsi="宋体"/>
          <w:kern w:val="0"/>
          <w:sz w:val="32"/>
          <w:szCs w:val="32"/>
        </w:rPr>
      </w:pPr>
    </w:p>
    <w:p w:rsidR="00607DDF" w:rsidRDefault="00607DDF">
      <w:pPr>
        <w:widowControl/>
        <w:jc w:val="left"/>
        <w:outlineLvl w:val="1"/>
        <w:rPr>
          <w:rFonts w:ascii="仿宋_GB2312" w:eastAsia="仿宋_GB2312" w:hAnsi="宋体"/>
          <w:b/>
          <w:kern w:val="0"/>
          <w:sz w:val="32"/>
          <w:szCs w:val="32"/>
        </w:rPr>
      </w:pPr>
    </w:p>
    <w:p w:rsidR="00607DDF" w:rsidRDefault="00700412">
      <w:pPr>
        <w:widowControl/>
        <w:jc w:val="left"/>
        <w:outlineLvl w:val="1"/>
        <w:rPr>
          <w:rFonts w:ascii="仿宋_GB2312" w:eastAsia="仿宋_GB2312" w:hAnsi="宋体"/>
          <w:b/>
          <w:kern w:val="0"/>
          <w:sz w:val="24"/>
        </w:rPr>
      </w:pPr>
      <w:r>
        <w:rPr>
          <w:rFonts w:ascii="仿宋_GB2312" w:eastAsia="仿宋_GB2312" w:hAnsi="宋体" w:hint="eastAsia"/>
          <w:b/>
          <w:kern w:val="0"/>
          <w:sz w:val="24"/>
        </w:rPr>
        <w:t>表九：</w:t>
      </w:r>
    </w:p>
    <w:p w:rsidR="00607DDF" w:rsidRDefault="00700412">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政府性基金预算支出情况表</w:t>
      </w:r>
    </w:p>
    <w:p w:rsidR="00607DDF" w:rsidRDefault="00700412">
      <w:pPr>
        <w:widowControl/>
        <w:jc w:val="left"/>
        <w:outlineLvl w:val="1"/>
        <w:rPr>
          <w:rFonts w:ascii="仿宋_GB2312" w:eastAsia="仿宋_GB2312" w:hAnsi="宋体"/>
          <w:kern w:val="0"/>
          <w:sz w:val="24"/>
        </w:rPr>
      </w:pPr>
      <w:r>
        <w:rPr>
          <w:rFonts w:ascii="仿宋_GB2312" w:eastAsia="仿宋_GB2312" w:hAnsi="宋体" w:cs="宋体" w:hint="eastAsia"/>
          <w:color w:val="000000"/>
          <w:kern w:val="0"/>
          <w:sz w:val="24"/>
        </w:rPr>
        <w:t>编制部门（单位）</w:t>
      </w:r>
      <w:r>
        <w:rPr>
          <w:rFonts w:ascii="仿宋_GB2312" w:eastAsia="仿宋_GB2312" w:hAnsi="宋体" w:hint="eastAsia"/>
          <w:kern w:val="0"/>
          <w:sz w:val="24"/>
        </w:rPr>
        <w:t xml:space="preserve">：克孜勒苏柯尔克孜自治州卫生健康委员会          单位：万元                     </w:t>
      </w:r>
    </w:p>
    <w:tbl>
      <w:tblPr>
        <w:tblW w:w="9214" w:type="dxa"/>
        <w:tblInd w:w="-34" w:type="dxa"/>
        <w:tblLayout w:type="fixed"/>
        <w:tblLook w:val="04A0"/>
      </w:tblPr>
      <w:tblGrid>
        <w:gridCol w:w="585"/>
        <w:gridCol w:w="457"/>
        <w:gridCol w:w="457"/>
        <w:gridCol w:w="2896"/>
        <w:gridCol w:w="1559"/>
        <w:gridCol w:w="1701"/>
        <w:gridCol w:w="1559"/>
      </w:tblGrid>
      <w:tr w:rsidR="00607DDF">
        <w:trPr>
          <w:trHeight w:val="465"/>
        </w:trPr>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项  目</w:t>
            </w:r>
          </w:p>
        </w:tc>
        <w:tc>
          <w:tcPr>
            <w:tcW w:w="4819" w:type="dxa"/>
            <w:gridSpan w:val="3"/>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政府性基金预算支出</w:t>
            </w:r>
          </w:p>
        </w:tc>
      </w:tr>
      <w:tr w:rsidR="00607DDF">
        <w:trPr>
          <w:trHeight w:val="360"/>
        </w:trPr>
        <w:tc>
          <w:tcPr>
            <w:tcW w:w="14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功能分类科目编码</w:t>
            </w:r>
          </w:p>
        </w:tc>
        <w:tc>
          <w:tcPr>
            <w:tcW w:w="2896" w:type="dxa"/>
            <w:vMerge w:val="restart"/>
            <w:tcBorders>
              <w:top w:val="nil"/>
              <w:left w:val="single" w:sz="4" w:space="0" w:color="auto"/>
              <w:bottom w:val="single" w:sz="4" w:space="0" w:color="000000"/>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功能分类科目名称</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小计</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基本支出</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项目支出</w:t>
            </w:r>
          </w:p>
        </w:tc>
      </w:tr>
      <w:tr w:rsidR="00607DDF">
        <w:trPr>
          <w:trHeight w:val="315"/>
        </w:trPr>
        <w:tc>
          <w:tcPr>
            <w:tcW w:w="585"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类</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款</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项</w:t>
            </w:r>
          </w:p>
        </w:tc>
        <w:tc>
          <w:tcPr>
            <w:tcW w:w="2896" w:type="dxa"/>
            <w:vMerge/>
            <w:tcBorders>
              <w:top w:val="nil"/>
              <w:left w:val="single" w:sz="4" w:space="0" w:color="auto"/>
              <w:bottom w:val="single" w:sz="4" w:space="0" w:color="000000"/>
              <w:right w:val="single" w:sz="4" w:space="0" w:color="auto"/>
            </w:tcBorders>
            <w:vAlign w:val="center"/>
          </w:tcPr>
          <w:p w:rsidR="00607DDF" w:rsidRDefault="00607DDF">
            <w:pPr>
              <w:widowControl/>
              <w:jc w:val="left"/>
              <w:rPr>
                <w:rFonts w:ascii="仿宋_GB2312" w:eastAsia="仿宋_GB2312" w:hAnsi="宋体" w:cs="宋体"/>
                <w:b/>
                <w:bCs/>
                <w:color w:val="000000"/>
                <w:kern w:val="0"/>
                <w:sz w:val="24"/>
              </w:rPr>
            </w:pPr>
          </w:p>
        </w:tc>
        <w:tc>
          <w:tcPr>
            <w:tcW w:w="1559" w:type="dxa"/>
            <w:vMerge/>
            <w:tcBorders>
              <w:top w:val="nil"/>
              <w:left w:val="single" w:sz="4" w:space="0" w:color="auto"/>
              <w:bottom w:val="single" w:sz="4" w:space="0" w:color="000000"/>
              <w:right w:val="single" w:sz="4" w:space="0" w:color="auto"/>
            </w:tcBorders>
            <w:vAlign w:val="center"/>
          </w:tcPr>
          <w:p w:rsidR="00607DDF" w:rsidRDefault="00607DDF">
            <w:pPr>
              <w:widowControl/>
              <w:jc w:val="left"/>
              <w:rPr>
                <w:rFonts w:ascii="仿宋_GB2312" w:eastAsia="仿宋_GB2312" w:hAnsi="宋体" w:cs="宋体"/>
                <w:b/>
                <w:bCs/>
                <w:color w:val="000000"/>
                <w:kern w:val="0"/>
                <w:sz w:val="24"/>
              </w:rPr>
            </w:pPr>
          </w:p>
        </w:tc>
        <w:tc>
          <w:tcPr>
            <w:tcW w:w="1701" w:type="dxa"/>
            <w:vMerge/>
            <w:tcBorders>
              <w:top w:val="nil"/>
              <w:left w:val="single" w:sz="4" w:space="0" w:color="auto"/>
              <w:bottom w:val="single" w:sz="4" w:space="0" w:color="000000"/>
              <w:right w:val="single" w:sz="4" w:space="0" w:color="auto"/>
            </w:tcBorders>
            <w:vAlign w:val="center"/>
          </w:tcPr>
          <w:p w:rsidR="00607DDF" w:rsidRDefault="00607DDF">
            <w:pPr>
              <w:widowControl/>
              <w:jc w:val="left"/>
              <w:rPr>
                <w:rFonts w:ascii="仿宋_GB2312" w:eastAsia="仿宋_GB2312" w:hAnsi="宋体" w:cs="宋体"/>
                <w:b/>
                <w:bCs/>
                <w:color w:val="000000"/>
                <w:kern w:val="0"/>
                <w:sz w:val="24"/>
              </w:rPr>
            </w:pPr>
          </w:p>
        </w:tc>
        <w:tc>
          <w:tcPr>
            <w:tcW w:w="1559" w:type="dxa"/>
            <w:vMerge/>
            <w:tcBorders>
              <w:top w:val="nil"/>
              <w:left w:val="single" w:sz="4" w:space="0" w:color="auto"/>
              <w:bottom w:val="single" w:sz="4" w:space="0" w:color="000000"/>
              <w:right w:val="single" w:sz="4" w:space="0" w:color="auto"/>
            </w:tcBorders>
            <w:vAlign w:val="center"/>
          </w:tcPr>
          <w:p w:rsidR="00607DDF" w:rsidRDefault="00607DDF">
            <w:pPr>
              <w:widowControl/>
              <w:jc w:val="left"/>
              <w:rPr>
                <w:rFonts w:ascii="仿宋_GB2312" w:eastAsia="仿宋_GB2312" w:hAnsi="宋体" w:cs="宋体"/>
                <w:b/>
                <w:bCs/>
                <w:color w:val="000000"/>
                <w:kern w:val="0"/>
                <w:sz w:val="24"/>
              </w:rPr>
            </w:pPr>
          </w:p>
        </w:tc>
      </w:tr>
      <w:tr w:rsidR="00607DDF">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607DDF">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607DDF">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607DDF">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607DDF">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607DDF">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607DDF">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607DDF">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607DDF">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607DDF">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607DDF">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tcPr>
          <w:p w:rsidR="00607DDF" w:rsidRDefault="00700412">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607DDF">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tcPr>
          <w:p w:rsidR="00607DDF" w:rsidRDefault="00700412">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607DDF">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tcPr>
          <w:p w:rsidR="00607DDF" w:rsidRDefault="00700412">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607DDF">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tcPr>
          <w:p w:rsidR="00607DDF" w:rsidRDefault="00700412">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607DDF">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合计</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tcPr>
          <w:p w:rsidR="00607DDF" w:rsidRDefault="00700412">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bl>
    <w:p w:rsidR="00607DDF" w:rsidRDefault="00700412">
      <w:pPr>
        <w:widowControl/>
        <w:outlineLvl w:val="1"/>
        <w:rPr>
          <w:rFonts w:ascii="仿宋_GB2312" w:eastAsia="仿宋_GB2312" w:hAnsi="宋体" w:cs="宋体"/>
          <w:kern w:val="0"/>
          <w:sz w:val="32"/>
          <w:szCs w:val="32"/>
        </w:rPr>
      </w:pPr>
      <w:r>
        <w:rPr>
          <w:rFonts w:ascii="仿宋_GB2312" w:eastAsia="仿宋_GB2312" w:hAnsi="宋体" w:hint="eastAsia"/>
          <w:b/>
          <w:kern w:val="0"/>
          <w:sz w:val="28"/>
          <w:szCs w:val="32"/>
        </w:rPr>
        <w:t>备注：</w:t>
      </w:r>
      <w:r>
        <w:rPr>
          <w:rFonts w:ascii="仿宋_GB2312" w:eastAsia="仿宋_GB2312" w:hAnsi="宋体" w:cs="宋体" w:hint="eastAsia"/>
          <w:kern w:val="0"/>
          <w:sz w:val="32"/>
          <w:szCs w:val="32"/>
        </w:rPr>
        <w:t xml:space="preserve"> 克孜勒苏柯尔克孜自治州卫生健康委员会2021年没有使用政府性基金预算拨款安排的支出，政府性基金预算支出情况表为空。</w:t>
      </w:r>
    </w:p>
    <w:p w:rsidR="00607DDF" w:rsidRDefault="00607DDF">
      <w:pPr>
        <w:widowControl/>
        <w:jc w:val="left"/>
        <w:outlineLvl w:val="1"/>
        <w:rPr>
          <w:rFonts w:ascii="仿宋_GB2312" w:eastAsia="仿宋_GB2312" w:hAnsi="宋体"/>
          <w:kern w:val="0"/>
          <w:sz w:val="32"/>
          <w:szCs w:val="32"/>
        </w:rPr>
        <w:sectPr w:rsidR="00607DDF">
          <w:footerReference w:type="even" r:id="rId9"/>
          <w:footerReference w:type="default" r:id="rId10"/>
          <w:footerReference w:type="first" r:id="rId11"/>
          <w:pgSz w:w="11906" w:h="16838"/>
          <w:pgMar w:top="2098" w:right="1418" w:bottom="1361" w:left="1588" w:header="851" w:footer="992" w:gutter="0"/>
          <w:pgNumType w:fmt="numberInDash"/>
          <w:cols w:space="720"/>
          <w:titlePg/>
          <w:docGrid w:linePitch="312"/>
        </w:sectPr>
      </w:pPr>
    </w:p>
    <w:p w:rsidR="00607DDF" w:rsidRDefault="00700412">
      <w:pPr>
        <w:spacing w:line="560" w:lineRule="exact"/>
        <w:jc w:val="center"/>
        <w:rPr>
          <w:rFonts w:ascii="黑体" w:eastAsia="黑体" w:hAnsi="黑体"/>
          <w:kern w:val="0"/>
          <w:sz w:val="32"/>
          <w:szCs w:val="32"/>
        </w:rPr>
      </w:pPr>
      <w:r>
        <w:rPr>
          <w:rFonts w:ascii="黑体" w:eastAsia="黑体" w:hAnsi="黑体" w:hint="eastAsia"/>
          <w:kern w:val="0"/>
          <w:sz w:val="32"/>
          <w:szCs w:val="32"/>
        </w:rPr>
        <w:lastRenderedPageBreak/>
        <w:t>第三部分  2021年部门（单位）预算情况说明</w:t>
      </w:r>
    </w:p>
    <w:p w:rsidR="00607DDF" w:rsidRDefault="00607DDF">
      <w:pPr>
        <w:spacing w:line="560" w:lineRule="exact"/>
        <w:jc w:val="center"/>
        <w:rPr>
          <w:rFonts w:ascii="黑体" w:eastAsia="黑体" w:hAnsi="黑体"/>
          <w:kern w:val="0"/>
          <w:sz w:val="32"/>
          <w:szCs w:val="32"/>
        </w:rPr>
      </w:pPr>
    </w:p>
    <w:p w:rsidR="00607DDF" w:rsidRDefault="00700412">
      <w:pPr>
        <w:spacing w:line="560" w:lineRule="exact"/>
        <w:ind w:firstLineChars="200" w:firstLine="640"/>
        <w:rPr>
          <w:rFonts w:ascii="黑体" w:eastAsia="黑体" w:hAnsi="宋体" w:cs="宋体"/>
          <w:kern w:val="0"/>
          <w:sz w:val="32"/>
          <w:szCs w:val="32"/>
        </w:rPr>
      </w:pPr>
      <w:r>
        <w:rPr>
          <w:rFonts w:ascii="黑体" w:eastAsia="黑体" w:hAnsi="黑体" w:cs="宋体" w:hint="eastAsia"/>
          <w:bCs/>
          <w:kern w:val="0"/>
          <w:sz w:val="32"/>
          <w:szCs w:val="32"/>
        </w:rPr>
        <w:t>一、</w:t>
      </w:r>
      <w:r>
        <w:rPr>
          <w:rFonts w:ascii="黑体" w:eastAsia="黑体" w:hAnsi="宋体" w:cs="宋体" w:hint="eastAsia"/>
          <w:kern w:val="0"/>
          <w:sz w:val="32"/>
          <w:szCs w:val="32"/>
        </w:rPr>
        <w:t>关于克孜勒苏柯尔克孜自治州卫生健康委员会2021年收支预算情况的总体说明</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按照全口径预算的原则，克孜勒苏柯尔克孜自治州卫生健康委员会2021年所有收入和支出均纳入部门预算管理。收支总预算621.24.万元。</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收入预算包括：一般公共预算374.24万元、其他收入115万元、上级专项收入12</w:t>
      </w:r>
      <w:r w:rsidR="004F30AF">
        <w:rPr>
          <w:rFonts w:ascii="仿宋_GB2312" w:eastAsia="仿宋_GB2312" w:hAnsi="宋体" w:cs="宋体" w:hint="eastAsia"/>
          <w:kern w:val="0"/>
          <w:sz w:val="32"/>
          <w:szCs w:val="32"/>
        </w:rPr>
        <w:t>万元</w:t>
      </w:r>
      <w:r>
        <w:rPr>
          <w:rFonts w:ascii="仿宋_GB2312" w:eastAsia="仿宋_GB2312" w:hAnsi="宋体" w:cs="宋体" w:hint="eastAsia"/>
          <w:kern w:val="0"/>
          <w:sz w:val="32"/>
          <w:szCs w:val="32"/>
        </w:rPr>
        <w:t>。</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支出预算包括：卫生健康支出621.24万元。</w:t>
      </w:r>
    </w:p>
    <w:p w:rsidR="00607DDF" w:rsidRDefault="00700412">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二、关于克孜勒苏柯尔克孜自治州卫生健康委员会2021年收入预算情况说明</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克孜勒苏柯尔克孜自治州卫生健康委员会收入预算621.24万元，其中：</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一般公共预算 374.24万元，占60.24%，比上年预算减少113.49万元，主要原因是：2021年预算时，漏填了在职29人的基本工资127.49万元，中央艰苦边远地区津贴补贴38.38万元，两项合计165.87万元，新增3人工资 ；    </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政府性基金预算未安排。</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国有资本</w:t>
      </w:r>
      <w:r>
        <w:rPr>
          <w:rFonts w:ascii="仿宋_GB2312" w:eastAsia="仿宋_GB2312" w:hAnsi="宋体" w:cs="宋体"/>
          <w:kern w:val="0"/>
          <w:sz w:val="32"/>
          <w:szCs w:val="32"/>
        </w:rPr>
        <w:t>经营预算</w:t>
      </w:r>
      <w:r>
        <w:rPr>
          <w:rFonts w:ascii="仿宋_GB2312" w:eastAsia="仿宋_GB2312" w:hAnsi="宋体" w:cs="宋体" w:hint="eastAsia"/>
          <w:kern w:val="0"/>
          <w:sz w:val="32"/>
          <w:szCs w:val="32"/>
        </w:rPr>
        <w:t>未安排。</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其他收入115万元，占18.51</w:t>
      </w:r>
      <w:r>
        <w:rPr>
          <w:rFonts w:hint="eastAsia"/>
        </w:rPr>
        <w:t xml:space="preserve"> </w:t>
      </w:r>
      <w:r>
        <w:rPr>
          <w:rFonts w:ascii="仿宋_GB2312" w:eastAsia="仿宋_GB2312" w:hAnsi="宋体" w:cs="宋体" w:hint="eastAsia"/>
          <w:kern w:val="0"/>
          <w:sz w:val="32"/>
          <w:szCs w:val="32"/>
        </w:rPr>
        <w:t>%，比上年预算增加68万元，主要原因是：江苏援疆项目资金增加；</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上级专项收入12万元，占1.93%，比上年预算增加（减少）0万元，主要原因是：预计自治区专项拨款与上年一致。</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单位上年结余（不包括国库集中支付额度结余）120万元，占 19.31 %，比上年预算减少54.6万元，主要原因是：2020年卫生项目资金结余结转资金减少。</w:t>
      </w:r>
    </w:p>
    <w:p w:rsidR="00607DDF" w:rsidRDefault="00700412">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三、关于克孜勒苏柯尔克孜自治州卫生健康委员会单位2021年支出预算情况说明</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克孜勒苏柯尔克孜自治州卫生健康委员会单位2021年支出预算621.24万元，其中：</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基本支出421.24万元，占67.8%，比上年预算减少253.59万元，主要原因是：2021年预算时，漏填了在职29人的基本工资和中央艰苦边远地区津贴补贴；    </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项目支出200万元，占32.19%，比上年预算增加153.5万元，主要原因是：群众工作经费12万元，老龄卫生健康事务10万元，联建工作经费7万元，</w:t>
      </w:r>
      <w:r w:rsidR="00AC0452">
        <w:rPr>
          <w:rFonts w:ascii="仿宋_GB2312" w:eastAsia="仿宋_GB2312" w:hAnsi="宋体" w:cs="宋体" w:hint="eastAsia"/>
          <w:kern w:val="0"/>
          <w:sz w:val="32"/>
          <w:szCs w:val="32"/>
        </w:rPr>
        <w:t>人口监测</w:t>
      </w:r>
      <w:r>
        <w:rPr>
          <w:rFonts w:ascii="仿宋_GB2312" w:eastAsia="仿宋_GB2312" w:hAnsi="宋体" w:cs="宋体" w:hint="eastAsia"/>
          <w:kern w:val="0"/>
          <w:sz w:val="32"/>
          <w:szCs w:val="32"/>
        </w:rPr>
        <w:t>项目17.5万元外，新增卫生专业技术类考试33.7万元，基本公共卫生服务项目53万元，重大公共卫生服务项目67万元。</w:t>
      </w:r>
    </w:p>
    <w:p w:rsidR="00607DDF" w:rsidRDefault="00700412">
      <w:pPr>
        <w:spacing w:line="560" w:lineRule="exact"/>
        <w:ind w:firstLineChars="200" w:firstLine="640"/>
        <w:rPr>
          <w:rFonts w:ascii="黑体" w:eastAsia="黑体" w:hAnsi="黑体" w:cs="宋体"/>
          <w:bCs/>
          <w:kern w:val="0"/>
          <w:sz w:val="32"/>
          <w:szCs w:val="32"/>
        </w:rPr>
      </w:pPr>
      <w:r>
        <w:rPr>
          <w:rFonts w:ascii="黑体" w:eastAsia="黑体" w:hAnsi="黑体" w:cs="宋体" w:hint="eastAsia"/>
          <w:bCs/>
          <w:kern w:val="0"/>
          <w:sz w:val="32"/>
          <w:szCs w:val="32"/>
        </w:rPr>
        <w:t>四、关于克孜勒苏柯尔克孜自治州卫生健康委员会2021年财政拨款收支预算情况的总体说明</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2021年财政拨款收支总预算374.24万元。</w:t>
      </w:r>
    </w:p>
    <w:p w:rsidR="00607DDF" w:rsidRDefault="00700412">
      <w:pPr>
        <w:spacing w:line="560" w:lineRule="exact"/>
        <w:ind w:firstLineChars="200" w:firstLine="616"/>
        <w:rPr>
          <w:rFonts w:ascii="仿宋_GB2312" w:eastAsia="仿宋_GB2312" w:hAnsi="宋体" w:cs="宋体"/>
          <w:spacing w:val="-6"/>
          <w:kern w:val="0"/>
          <w:sz w:val="32"/>
          <w:szCs w:val="32"/>
        </w:rPr>
      </w:pPr>
      <w:r>
        <w:rPr>
          <w:rFonts w:ascii="仿宋_GB2312" w:eastAsia="仿宋_GB2312" w:hAnsi="宋体" w:cs="宋体" w:hint="eastAsia"/>
          <w:spacing w:val="-6"/>
          <w:kern w:val="0"/>
          <w:sz w:val="32"/>
          <w:szCs w:val="32"/>
        </w:rPr>
        <w:t>收入全部为一般公共预算拨款，无政府性基金预算拨款和</w:t>
      </w:r>
      <w:r>
        <w:rPr>
          <w:rFonts w:ascii="仿宋_GB2312" w:eastAsia="仿宋_GB2312" w:hAnsi="宋体" w:cs="宋体"/>
          <w:spacing w:val="-6"/>
          <w:kern w:val="0"/>
          <w:sz w:val="32"/>
          <w:szCs w:val="32"/>
        </w:rPr>
        <w:t>国有资本经营预算</w:t>
      </w:r>
      <w:r>
        <w:rPr>
          <w:rFonts w:ascii="仿宋_GB2312" w:eastAsia="仿宋_GB2312" w:hAnsi="宋体" w:cs="宋体" w:hint="eastAsia"/>
          <w:spacing w:val="-6"/>
          <w:kern w:val="0"/>
          <w:sz w:val="32"/>
          <w:szCs w:val="32"/>
        </w:rPr>
        <w:t>。</w:t>
      </w:r>
    </w:p>
    <w:p w:rsidR="00607DDF" w:rsidRDefault="00700412">
      <w:pPr>
        <w:spacing w:line="560" w:lineRule="exact"/>
        <w:ind w:firstLineChars="200" w:firstLine="616"/>
        <w:rPr>
          <w:rFonts w:ascii="仿宋_GB2312" w:eastAsia="仿宋_GB2312" w:hAnsi="宋体" w:cs="宋体"/>
          <w:spacing w:val="-6"/>
          <w:kern w:val="0"/>
          <w:sz w:val="32"/>
          <w:szCs w:val="32"/>
        </w:rPr>
      </w:pPr>
      <w:r>
        <w:rPr>
          <w:rFonts w:ascii="仿宋_GB2312" w:eastAsia="仿宋_GB2312" w:hAnsi="宋体" w:cs="宋体" w:hint="eastAsia"/>
          <w:spacing w:val="-6"/>
          <w:kern w:val="0"/>
          <w:sz w:val="32"/>
          <w:szCs w:val="32"/>
        </w:rPr>
        <w:t>收入预算</w:t>
      </w:r>
      <w:r>
        <w:rPr>
          <w:rFonts w:ascii="仿宋_GB2312" w:eastAsia="仿宋_GB2312" w:hAnsi="宋体" w:cs="宋体"/>
          <w:spacing w:val="-6"/>
          <w:kern w:val="0"/>
          <w:sz w:val="32"/>
          <w:szCs w:val="32"/>
        </w:rPr>
        <w:t>包括：一般公共预算拨款</w:t>
      </w:r>
      <w:r>
        <w:rPr>
          <w:rFonts w:ascii="仿宋_GB2312" w:eastAsia="仿宋_GB2312" w:hAnsi="宋体" w:cs="宋体" w:hint="eastAsia"/>
          <w:kern w:val="0"/>
          <w:sz w:val="32"/>
          <w:szCs w:val="32"/>
        </w:rPr>
        <w:t>374.24</w:t>
      </w:r>
      <w:r>
        <w:rPr>
          <w:rFonts w:ascii="仿宋_GB2312" w:eastAsia="仿宋_GB2312" w:hAnsi="宋体" w:cs="宋体" w:hint="eastAsia"/>
          <w:spacing w:val="-6"/>
          <w:kern w:val="0"/>
          <w:sz w:val="32"/>
          <w:szCs w:val="32"/>
        </w:rPr>
        <w:t>万元</w:t>
      </w:r>
      <w:r>
        <w:rPr>
          <w:rFonts w:ascii="仿宋_GB2312" w:eastAsia="仿宋_GB2312" w:hAnsi="宋体" w:cs="宋体"/>
          <w:spacing w:val="-6"/>
          <w:kern w:val="0"/>
          <w:sz w:val="32"/>
          <w:szCs w:val="32"/>
        </w:rPr>
        <w:t>。</w:t>
      </w:r>
    </w:p>
    <w:p w:rsidR="00607DDF" w:rsidRDefault="00700412">
      <w:pPr>
        <w:spacing w:line="560" w:lineRule="exact"/>
        <w:ind w:firstLineChars="200" w:firstLine="616"/>
        <w:rPr>
          <w:rFonts w:ascii="仿宋_GB2312" w:eastAsia="仿宋_GB2312" w:hAnsi="宋体" w:cs="宋体"/>
          <w:kern w:val="0"/>
          <w:sz w:val="32"/>
          <w:szCs w:val="32"/>
        </w:rPr>
      </w:pPr>
      <w:r>
        <w:rPr>
          <w:rFonts w:ascii="仿宋_GB2312" w:eastAsia="仿宋_GB2312" w:hAnsi="宋体" w:cs="宋体" w:hint="eastAsia"/>
          <w:spacing w:val="-6"/>
          <w:kern w:val="0"/>
          <w:sz w:val="32"/>
          <w:szCs w:val="32"/>
        </w:rPr>
        <w:t>一般</w:t>
      </w:r>
      <w:r>
        <w:rPr>
          <w:rFonts w:ascii="仿宋_GB2312" w:eastAsia="仿宋_GB2312" w:hAnsi="宋体" w:cs="宋体"/>
          <w:spacing w:val="-6"/>
          <w:kern w:val="0"/>
          <w:sz w:val="32"/>
          <w:szCs w:val="32"/>
        </w:rPr>
        <w:t>公共预算支出包括：</w:t>
      </w:r>
      <w:r>
        <w:rPr>
          <w:rFonts w:ascii="仿宋_GB2312" w:eastAsia="仿宋_GB2312" w:hAnsi="宋体" w:cs="宋体" w:hint="eastAsia"/>
          <w:kern w:val="0"/>
          <w:sz w:val="32"/>
          <w:szCs w:val="32"/>
        </w:rPr>
        <w:t>卫生健康支出374.24万元，主要用于人员经费275.82万元，公用经费30.42</w:t>
      </w:r>
      <w:r w:rsidR="00A538FE">
        <w:rPr>
          <w:rFonts w:ascii="仿宋_GB2312" w:eastAsia="仿宋_GB2312" w:hAnsi="宋体" w:cs="宋体" w:hint="eastAsia"/>
          <w:kern w:val="0"/>
          <w:sz w:val="32"/>
          <w:szCs w:val="32"/>
        </w:rPr>
        <w:t>万元，人口监测</w:t>
      </w:r>
      <w:r>
        <w:rPr>
          <w:rFonts w:ascii="仿宋_GB2312" w:eastAsia="仿宋_GB2312" w:hAnsi="宋体" w:cs="宋体" w:hint="eastAsia"/>
          <w:kern w:val="0"/>
          <w:sz w:val="32"/>
          <w:szCs w:val="32"/>
        </w:rPr>
        <w:t>支出17.5万元，卫生健康管理事务支出40.5万元，老</w:t>
      </w:r>
      <w:r>
        <w:rPr>
          <w:rFonts w:ascii="仿宋_GB2312" w:eastAsia="仿宋_GB2312" w:hAnsi="宋体" w:cs="宋体" w:hint="eastAsia"/>
          <w:kern w:val="0"/>
          <w:sz w:val="32"/>
          <w:szCs w:val="32"/>
        </w:rPr>
        <w:lastRenderedPageBreak/>
        <w:t xml:space="preserve">龄卫生健康事务支出10万元。   </w:t>
      </w:r>
    </w:p>
    <w:p w:rsidR="00607DDF" w:rsidRDefault="00700412">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五、关于克孜勒苏柯尔克孜自治州卫生健康委员会2020年一般公共预算当年拨款情况说明</w:t>
      </w:r>
    </w:p>
    <w:p w:rsidR="00607DDF" w:rsidRDefault="00700412">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（一）一般公用预算当年拨款规模变化情况</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克孜勒苏柯尔克孜自治州卫生健康委员会2021年一般公共预算拨款合计374.24万元，其中：基本支出 306.24万元，比上年预算减少146.99万元，降低32.43%。主要原因是：2021年做预算时漏填了29人的基本工资127.49万元和中央艰苦边远地区津贴补贴38.38万元，两项合计165.87万元，新增3人工资。项目支出6；增加8万元，比上年预算增加33.5万元，增长97%，主要原因是新增卫生考务成本费用。  </w:t>
      </w:r>
    </w:p>
    <w:p w:rsidR="00607DDF" w:rsidRDefault="00700412">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（二）一般公共预算当年拨款结构情况</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t>卫生健康支出（类：210）374.24</w:t>
      </w:r>
      <w:r>
        <w:rPr>
          <w:rFonts w:ascii="仿宋_GB2312" w:eastAsia="仿宋_GB2312" w:hAnsi="宋体" w:cs="宋体" w:hint="eastAsia"/>
          <w:kern w:val="0"/>
          <w:sz w:val="32"/>
          <w:szCs w:val="32"/>
        </w:rPr>
        <w:t>万元，占100%。</w:t>
      </w:r>
    </w:p>
    <w:p w:rsidR="00607DDF" w:rsidRDefault="00700412">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（三）一般公共预算当年拨款具体使用情况</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1、卫生健康支出</w:t>
      </w:r>
      <w:r>
        <w:rPr>
          <w:rFonts w:ascii="仿宋_GB2312" w:eastAsia="仿宋_GB2312" w:hAnsi="宋体" w:cs="宋体"/>
          <w:kern w:val="0"/>
          <w:sz w:val="32"/>
          <w:szCs w:val="32"/>
        </w:rPr>
        <w:t>（</w:t>
      </w:r>
      <w:r>
        <w:rPr>
          <w:rFonts w:ascii="仿宋_GB2312" w:eastAsia="仿宋_GB2312" w:hAnsi="宋体" w:cs="宋体" w:hint="eastAsia"/>
          <w:kern w:val="0"/>
          <w:sz w:val="32"/>
          <w:szCs w:val="32"/>
        </w:rPr>
        <w:t>类：210</w:t>
      </w:r>
      <w:r>
        <w:rPr>
          <w:rFonts w:ascii="仿宋_GB2312" w:eastAsia="仿宋_GB2312" w:hAnsi="宋体" w:cs="宋体"/>
          <w:kern w:val="0"/>
          <w:sz w:val="32"/>
          <w:szCs w:val="32"/>
        </w:rPr>
        <w:t>）</w:t>
      </w:r>
      <w:r>
        <w:rPr>
          <w:rFonts w:ascii="仿宋_GB2312" w:eastAsia="仿宋_GB2312" w:hAnsi="宋体" w:cs="宋体" w:hint="eastAsia"/>
          <w:kern w:val="0"/>
          <w:sz w:val="32"/>
          <w:szCs w:val="32"/>
        </w:rPr>
        <w:t>卫生健康管理事务</w:t>
      </w:r>
      <w:r>
        <w:rPr>
          <w:rFonts w:ascii="仿宋_GB2312" w:eastAsia="仿宋_GB2312" w:hAnsi="宋体" w:cs="宋体"/>
          <w:kern w:val="0"/>
          <w:sz w:val="32"/>
          <w:szCs w:val="32"/>
        </w:rPr>
        <w:t>（</w:t>
      </w:r>
      <w:r>
        <w:rPr>
          <w:rFonts w:ascii="仿宋_GB2312" w:eastAsia="仿宋_GB2312" w:hAnsi="宋体" w:cs="宋体" w:hint="eastAsia"/>
          <w:kern w:val="0"/>
          <w:sz w:val="32"/>
          <w:szCs w:val="32"/>
        </w:rPr>
        <w:t>款：01）行政运行（项：01）2021</w:t>
      </w:r>
      <w:r>
        <w:rPr>
          <w:rFonts w:ascii="仿宋_GB2312" w:eastAsia="仿宋_GB2312" w:hAnsi="宋体" w:cs="宋体"/>
          <w:kern w:val="0"/>
          <w:sz w:val="32"/>
          <w:szCs w:val="32"/>
        </w:rPr>
        <w:t>年预算数为</w:t>
      </w:r>
      <w:r>
        <w:rPr>
          <w:rFonts w:ascii="仿宋_GB2312" w:eastAsia="仿宋_GB2312" w:hAnsi="宋体" w:cs="宋体" w:hint="eastAsia"/>
          <w:kern w:val="0"/>
          <w:sz w:val="32"/>
          <w:szCs w:val="32"/>
        </w:rPr>
        <w:t>306.24</w:t>
      </w:r>
      <w:r>
        <w:rPr>
          <w:rFonts w:ascii="仿宋_GB2312" w:eastAsia="仿宋_GB2312" w:hAnsi="宋体" w:cs="宋体"/>
          <w:kern w:val="0"/>
          <w:sz w:val="32"/>
          <w:szCs w:val="32"/>
        </w:rPr>
        <w:t>万元，</w:t>
      </w:r>
      <w:r>
        <w:rPr>
          <w:rFonts w:ascii="仿宋_GB2312" w:eastAsia="仿宋_GB2312" w:hAnsi="宋体" w:cs="宋体" w:hint="eastAsia"/>
          <w:kern w:val="0"/>
          <w:sz w:val="32"/>
          <w:szCs w:val="32"/>
        </w:rPr>
        <w:t xml:space="preserve">比上年预算减少146.99万元，降低32.43%。主要原因是：2021年做预算时漏填了29人的基本工资127.49万元和中央艰苦边远地区津贴补贴38.38万元，两项合计165.87万元，新增3人工资。    </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2、卫生健康支出（类：210）卫生健康管理事务（款：01）其他卫生健康管理事务支出（项：99）2021年预算</w:t>
      </w:r>
      <w:r>
        <w:rPr>
          <w:rFonts w:ascii="仿宋_GB2312" w:eastAsia="仿宋_GB2312" w:hAnsi="宋体" w:cs="宋体"/>
          <w:kern w:val="0"/>
          <w:sz w:val="32"/>
          <w:szCs w:val="32"/>
        </w:rPr>
        <w:t>数为</w:t>
      </w:r>
      <w:r>
        <w:rPr>
          <w:rFonts w:ascii="仿宋_GB2312" w:eastAsia="仿宋_GB2312" w:hAnsi="宋体" w:cs="宋体" w:hint="eastAsia"/>
          <w:kern w:val="0"/>
          <w:sz w:val="32"/>
          <w:szCs w:val="32"/>
        </w:rPr>
        <w:t>40.5</w:t>
      </w:r>
      <w:r>
        <w:rPr>
          <w:rFonts w:ascii="仿宋_GB2312" w:eastAsia="仿宋_GB2312" w:hAnsi="宋体" w:cs="宋体"/>
          <w:kern w:val="0"/>
          <w:sz w:val="32"/>
          <w:szCs w:val="32"/>
        </w:rPr>
        <w:t>万元，</w:t>
      </w:r>
      <w:r>
        <w:rPr>
          <w:rFonts w:ascii="仿宋_GB2312" w:eastAsia="仿宋_GB2312" w:hAnsi="宋体" w:cs="宋体" w:hint="eastAsia"/>
          <w:kern w:val="0"/>
          <w:sz w:val="32"/>
          <w:szCs w:val="32"/>
        </w:rPr>
        <w:t>比上年预算增加33.5万元，增长478.5%，主要</w:t>
      </w:r>
      <w:r>
        <w:rPr>
          <w:rFonts w:ascii="仿宋_GB2312" w:eastAsia="仿宋_GB2312" w:hAnsi="宋体" w:cs="宋体" w:hint="eastAsia"/>
          <w:kern w:val="0"/>
          <w:sz w:val="32"/>
          <w:szCs w:val="32"/>
        </w:rPr>
        <w:lastRenderedPageBreak/>
        <w:t>原因：新增卫生考试费项目费用。</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3、卫生健康支出（类：210）老龄卫生健康事务（款：16）老龄卫生健康事务（项：01）2021年预算数10万元，比上年预算一致，主要原因：与上年预算数一致，无变化。</w:t>
      </w:r>
    </w:p>
    <w:p w:rsidR="00607DDF" w:rsidRDefault="00700412">
      <w:pPr>
        <w:spacing w:line="560" w:lineRule="exact"/>
        <w:ind w:firstLineChars="200" w:firstLine="640"/>
        <w:rPr>
          <w:rFonts w:ascii="仿宋_GB2312" w:eastAsia="仿宋_GB2312" w:hAnsi="宋体" w:cs="宋体"/>
          <w:kern w:val="0"/>
          <w:sz w:val="32"/>
          <w:szCs w:val="32"/>
        </w:rPr>
      </w:pPr>
      <w:r w:rsidRPr="00AD1BC5">
        <w:rPr>
          <w:rFonts w:ascii="仿宋_GB2312" w:eastAsia="仿宋_GB2312" w:hAnsi="宋体" w:cs="宋体" w:hint="eastAsia"/>
          <w:color w:val="000000" w:themeColor="text1"/>
          <w:kern w:val="0"/>
          <w:sz w:val="32"/>
          <w:szCs w:val="32"/>
        </w:rPr>
        <w:t>4、卫生健康支出（类：210）计划生育事务（款：07）其他计划生育事务支出（项：99）</w:t>
      </w:r>
      <w:r>
        <w:rPr>
          <w:rFonts w:ascii="仿宋_GB2312" w:eastAsia="仿宋_GB2312" w:hAnsi="宋体" w:cs="宋体" w:hint="eastAsia"/>
          <w:kern w:val="0"/>
          <w:sz w:val="32"/>
          <w:szCs w:val="32"/>
        </w:rPr>
        <w:t>2021年预算数17.5万元，比上年预算一致，主要原因：与上年预算数一致，无变化。</w:t>
      </w:r>
    </w:p>
    <w:p w:rsidR="00607DDF" w:rsidRDefault="00700412">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六、关于克孜勒苏柯尔克孜自治州卫生健康委员会2021年一般公共预算基本支出情况说明</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克孜勒苏柯尔克孜自治州卫生健康委员会2021年一般公共预算基本支出306.24万元， 其中：</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人员经费 275.82万元，主要包括：津贴补贴117.89万元、奖金10.82万元、机关事业单位基本养老保险缴费41.32万元、职工基本医疗保险缴费32.41万元、住房公积金29.8万元、退休费17.7万元、生活补助7.06万元、奖励金3.26万元、其他对个人和家庭的补助15.56万元。</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公用经费 30.42 万元，主要包括：办公费3万元、印刷费2万元、电费4万元、邮电费4万元、差旅费1万元、公务接待费1万元、劳务费4万元、工会经费1.79万元、福利费3.23万元、公务用车运行维护费3万元、维修维护费1.4万元、租赁费2万元。</w:t>
      </w:r>
    </w:p>
    <w:p w:rsidR="00607DDF" w:rsidRDefault="00700412">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七、关于 克孜勒苏柯尔克孜自治州卫生健康委员会2021年项目支出情况说明</w:t>
      </w:r>
    </w:p>
    <w:p w:rsidR="00607DDF" w:rsidRDefault="00700412">
      <w:pPr>
        <w:spacing w:line="560" w:lineRule="exact"/>
        <w:ind w:firstLineChars="200" w:firstLine="643"/>
        <w:rPr>
          <w:rFonts w:ascii="仿宋_GB2312" w:eastAsia="仿宋_GB2312" w:hAnsi="黑体"/>
          <w:b/>
          <w:sz w:val="32"/>
          <w:szCs w:val="32"/>
        </w:rPr>
      </w:pPr>
      <w:r>
        <w:rPr>
          <w:rFonts w:ascii="仿宋_GB2312" w:eastAsia="仿宋_GB2312" w:hAnsi="黑体" w:hint="eastAsia"/>
          <w:b/>
          <w:sz w:val="32"/>
          <w:szCs w:val="32"/>
        </w:rPr>
        <w:t>情况一：（项目支出、专项业务费按下列内容说明）</w:t>
      </w:r>
    </w:p>
    <w:p w:rsidR="00607DDF" w:rsidRDefault="00700412">
      <w:pPr>
        <w:pStyle w:val="ab"/>
        <w:spacing w:line="560" w:lineRule="exact"/>
        <w:ind w:left="142" w:firstLine="640"/>
        <w:rPr>
          <w:rFonts w:ascii="仿宋_GB2312" w:eastAsia="仿宋_GB2312" w:hAnsi="黑体"/>
          <w:sz w:val="32"/>
          <w:szCs w:val="32"/>
        </w:rPr>
      </w:pPr>
      <w:r>
        <w:rPr>
          <w:rFonts w:ascii="仿宋_GB2312" w:eastAsia="仿宋_GB2312" w:hAnsi="黑体" w:hint="eastAsia"/>
          <w:sz w:val="32"/>
          <w:szCs w:val="32"/>
        </w:rPr>
        <w:lastRenderedPageBreak/>
        <w:t>1、项目</w:t>
      </w:r>
      <w:r>
        <w:rPr>
          <w:rFonts w:ascii="仿宋_GB2312" w:eastAsia="仿宋_GB2312" w:hAnsi="黑体"/>
          <w:sz w:val="32"/>
          <w:szCs w:val="32"/>
        </w:rPr>
        <w:t>名称</w:t>
      </w:r>
      <w:r>
        <w:rPr>
          <w:rFonts w:ascii="仿宋_GB2312" w:eastAsia="仿宋_GB2312" w:hAnsi="黑体" w:hint="eastAsia"/>
          <w:sz w:val="32"/>
          <w:szCs w:val="32"/>
        </w:rPr>
        <w:t>：</w:t>
      </w:r>
      <w:r>
        <w:rPr>
          <w:rFonts w:ascii="仿宋_GB2312" w:eastAsia="仿宋_GB2312" w:hAnsi="宋体" w:cs="宋体" w:hint="eastAsia"/>
          <w:kern w:val="0"/>
          <w:sz w:val="32"/>
          <w:szCs w:val="32"/>
        </w:rPr>
        <w:t>群众工作经费</w:t>
      </w:r>
    </w:p>
    <w:p w:rsidR="00607DDF" w:rsidRDefault="00700412">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设立的政策依据</w:t>
      </w:r>
      <w:r>
        <w:rPr>
          <w:rFonts w:ascii="仿宋_GB2312" w:eastAsia="仿宋_GB2312" w:hAnsi="黑体" w:hint="eastAsia"/>
          <w:sz w:val="32"/>
          <w:szCs w:val="32"/>
        </w:rPr>
        <w:t>：</w:t>
      </w:r>
      <w:r>
        <w:rPr>
          <w:rFonts w:ascii="仿宋_GB2312" w:eastAsia="仿宋_GB2312" w:hAnsi="宋体" w:cs="宋体" w:hint="eastAsia"/>
          <w:kern w:val="0"/>
          <w:sz w:val="32"/>
          <w:szCs w:val="32"/>
        </w:rPr>
        <w:t>群众工作需要</w:t>
      </w:r>
    </w:p>
    <w:p w:rsidR="00607DDF" w:rsidRDefault="00700412">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预算安排规模</w:t>
      </w:r>
      <w:r>
        <w:rPr>
          <w:rFonts w:ascii="仿宋_GB2312" w:eastAsia="仿宋_GB2312" w:hAnsi="黑体" w:hint="eastAsia"/>
          <w:sz w:val="32"/>
          <w:szCs w:val="32"/>
        </w:rPr>
        <w:t>：</w:t>
      </w:r>
      <w:r>
        <w:rPr>
          <w:rFonts w:ascii="仿宋_GB2312" w:eastAsia="仿宋_GB2312" w:hAnsi="宋体" w:cs="宋体" w:hint="eastAsia"/>
          <w:kern w:val="0"/>
          <w:sz w:val="32"/>
          <w:szCs w:val="32"/>
        </w:rPr>
        <w:t>7万元</w:t>
      </w:r>
    </w:p>
    <w:p w:rsidR="00607DDF" w:rsidRDefault="00700412">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项目承担单位</w:t>
      </w:r>
      <w:r>
        <w:rPr>
          <w:rFonts w:ascii="仿宋_GB2312" w:eastAsia="仿宋_GB2312" w:hAnsi="黑体" w:hint="eastAsia"/>
          <w:sz w:val="32"/>
          <w:szCs w:val="32"/>
        </w:rPr>
        <w:t>：</w:t>
      </w:r>
      <w:r>
        <w:rPr>
          <w:rFonts w:ascii="仿宋_GB2312" w:eastAsia="仿宋_GB2312" w:hAnsi="宋体" w:cs="宋体" w:hint="eastAsia"/>
          <w:kern w:val="0"/>
          <w:sz w:val="32"/>
          <w:szCs w:val="32"/>
        </w:rPr>
        <w:t xml:space="preserve"> 克孜勒苏柯尔克孜自治州卫生健康委员会</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黑体"/>
          <w:sz w:val="32"/>
          <w:szCs w:val="32"/>
        </w:rPr>
        <w:t>资金分配情况</w:t>
      </w:r>
      <w:r>
        <w:rPr>
          <w:rFonts w:ascii="仿宋_GB2312" w:eastAsia="仿宋_GB2312" w:hAnsi="黑体" w:hint="eastAsia"/>
          <w:sz w:val="32"/>
          <w:szCs w:val="32"/>
        </w:rPr>
        <w:t>：</w:t>
      </w:r>
      <w:r>
        <w:rPr>
          <w:rFonts w:ascii="仿宋_GB2312" w:eastAsia="仿宋_GB2312" w:hAnsi="宋体" w:cs="宋体" w:hint="eastAsia"/>
          <w:kern w:val="0"/>
          <w:sz w:val="32"/>
          <w:szCs w:val="32"/>
        </w:rPr>
        <w:t>7万元</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黑体"/>
          <w:sz w:val="32"/>
          <w:szCs w:val="32"/>
        </w:rPr>
        <w:t>执行时间</w:t>
      </w:r>
      <w:r>
        <w:rPr>
          <w:rFonts w:ascii="仿宋_GB2312" w:eastAsia="仿宋_GB2312" w:hAnsi="黑体" w:hint="eastAsia"/>
          <w:sz w:val="32"/>
          <w:szCs w:val="32"/>
        </w:rPr>
        <w:t>：</w:t>
      </w:r>
      <w:r>
        <w:rPr>
          <w:rFonts w:ascii="仿宋_GB2312" w:eastAsia="仿宋_GB2312" w:hAnsi="宋体" w:cs="宋体" w:hint="eastAsia"/>
          <w:kern w:val="0"/>
          <w:sz w:val="32"/>
          <w:szCs w:val="32"/>
        </w:rPr>
        <w:t>2021年</w:t>
      </w:r>
    </w:p>
    <w:p w:rsidR="00607DDF" w:rsidRDefault="00700412">
      <w:pPr>
        <w:pStyle w:val="ab"/>
        <w:spacing w:line="560" w:lineRule="exact"/>
        <w:ind w:left="142" w:firstLine="640"/>
        <w:rPr>
          <w:rFonts w:ascii="仿宋_GB2312" w:eastAsia="仿宋_GB2312" w:hAnsi="黑体"/>
          <w:sz w:val="32"/>
          <w:szCs w:val="32"/>
        </w:rPr>
      </w:pPr>
      <w:r>
        <w:rPr>
          <w:rFonts w:ascii="仿宋_GB2312" w:eastAsia="仿宋_GB2312" w:hAnsi="黑体" w:hint="eastAsia"/>
          <w:sz w:val="32"/>
          <w:szCs w:val="32"/>
        </w:rPr>
        <w:t>2、项目</w:t>
      </w:r>
      <w:r>
        <w:rPr>
          <w:rFonts w:ascii="仿宋_GB2312" w:eastAsia="仿宋_GB2312" w:hAnsi="黑体"/>
          <w:sz w:val="32"/>
          <w:szCs w:val="32"/>
        </w:rPr>
        <w:t>名称</w:t>
      </w:r>
      <w:r>
        <w:rPr>
          <w:rFonts w:ascii="仿宋_GB2312" w:eastAsia="仿宋_GB2312" w:hAnsi="黑体" w:hint="eastAsia"/>
          <w:sz w:val="32"/>
          <w:szCs w:val="32"/>
        </w:rPr>
        <w:t>：</w:t>
      </w:r>
      <w:r w:rsidR="002B120C">
        <w:rPr>
          <w:rFonts w:ascii="仿宋_GB2312" w:eastAsia="仿宋_GB2312" w:hAnsi="宋体" w:cs="宋体" w:hint="eastAsia"/>
          <w:kern w:val="0"/>
          <w:sz w:val="32"/>
          <w:szCs w:val="32"/>
        </w:rPr>
        <w:t>人口监测</w:t>
      </w:r>
      <w:r w:rsidR="00533576">
        <w:rPr>
          <w:rFonts w:ascii="仿宋_GB2312" w:eastAsia="仿宋_GB2312" w:hAnsi="宋体" w:cs="宋体" w:hint="eastAsia"/>
          <w:kern w:val="0"/>
          <w:sz w:val="32"/>
          <w:szCs w:val="32"/>
        </w:rPr>
        <w:t>事业费</w:t>
      </w:r>
    </w:p>
    <w:p w:rsidR="00607DDF" w:rsidRDefault="00700412">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设立的政策依据</w:t>
      </w:r>
      <w:r>
        <w:rPr>
          <w:rFonts w:ascii="仿宋_GB2312" w:eastAsia="仿宋_GB2312" w:hAnsi="黑体" w:hint="eastAsia"/>
          <w:sz w:val="32"/>
          <w:szCs w:val="32"/>
        </w:rPr>
        <w:t>：</w:t>
      </w:r>
      <w:r w:rsidR="002B120C">
        <w:rPr>
          <w:rFonts w:ascii="仿宋_GB2312" w:eastAsia="仿宋_GB2312" w:hAnsi="宋体" w:cs="宋体" w:hint="eastAsia"/>
          <w:kern w:val="0"/>
          <w:sz w:val="32"/>
          <w:szCs w:val="32"/>
        </w:rPr>
        <w:t>人口监测</w:t>
      </w:r>
      <w:r>
        <w:rPr>
          <w:rFonts w:ascii="仿宋_GB2312" w:eastAsia="仿宋_GB2312" w:hAnsi="宋体" w:cs="宋体" w:hint="eastAsia"/>
          <w:kern w:val="0"/>
          <w:sz w:val="32"/>
          <w:szCs w:val="32"/>
        </w:rPr>
        <w:t>工作需要</w:t>
      </w:r>
    </w:p>
    <w:p w:rsidR="00607DDF" w:rsidRDefault="00700412">
      <w:pPr>
        <w:spacing w:line="560" w:lineRule="exact"/>
        <w:ind w:firstLineChars="200" w:firstLine="640"/>
        <w:jc w:val="left"/>
        <w:rPr>
          <w:rFonts w:ascii="仿宋_GB2312" w:eastAsia="仿宋_GB2312" w:hAnsi="黑体"/>
          <w:sz w:val="32"/>
          <w:szCs w:val="32"/>
        </w:rPr>
      </w:pPr>
      <w:r>
        <w:rPr>
          <w:rFonts w:ascii="仿宋_GB2312" w:eastAsia="仿宋_GB2312" w:hAnsi="黑体"/>
          <w:sz w:val="32"/>
          <w:szCs w:val="32"/>
        </w:rPr>
        <w:t>预算安排规模</w:t>
      </w:r>
      <w:r>
        <w:rPr>
          <w:rFonts w:ascii="仿宋_GB2312" w:eastAsia="仿宋_GB2312" w:hAnsi="黑体" w:hint="eastAsia"/>
          <w:sz w:val="32"/>
          <w:szCs w:val="32"/>
        </w:rPr>
        <w:t>：</w:t>
      </w:r>
      <w:r>
        <w:rPr>
          <w:rFonts w:ascii="仿宋_GB2312" w:eastAsia="仿宋_GB2312" w:hAnsi="宋体" w:cs="宋体" w:hint="eastAsia"/>
          <w:kern w:val="0"/>
          <w:sz w:val="32"/>
          <w:szCs w:val="32"/>
        </w:rPr>
        <w:t>17.5万元</w:t>
      </w:r>
    </w:p>
    <w:p w:rsidR="00607DDF" w:rsidRDefault="00700412">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项目承担单位</w:t>
      </w:r>
      <w:r>
        <w:rPr>
          <w:rFonts w:ascii="仿宋_GB2312" w:eastAsia="仿宋_GB2312" w:hAnsi="黑体" w:hint="eastAsia"/>
          <w:sz w:val="32"/>
          <w:szCs w:val="32"/>
        </w:rPr>
        <w:t>：</w:t>
      </w:r>
      <w:r>
        <w:rPr>
          <w:rFonts w:ascii="仿宋_GB2312" w:eastAsia="仿宋_GB2312" w:hAnsi="宋体" w:cs="宋体" w:hint="eastAsia"/>
          <w:kern w:val="0"/>
          <w:sz w:val="32"/>
          <w:szCs w:val="32"/>
        </w:rPr>
        <w:t>克孜勒苏柯尔克孜自治州卫生健康委员会</w:t>
      </w:r>
    </w:p>
    <w:p w:rsidR="00607DDF" w:rsidRDefault="00700412">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资金分配情况</w:t>
      </w:r>
      <w:r>
        <w:rPr>
          <w:rFonts w:ascii="仿宋_GB2312" w:eastAsia="仿宋_GB2312" w:hAnsi="黑体" w:hint="eastAsia"/>
          <w:sz w:val="32"/>
          <w:szCs w:val="32"/>
        </w:rPr>
        <w:t>：</w:t>
      </w:r>
      <w:r>
        <w:rPr>
          <w:rFonts w:ascii="仿宋_GB2312" w:eastAsia="仿宋_GB2312" w:hAnsi="宋体" w:cs="宋体" w:hint="eastAsia"/>
          <w:kern w:val="0"/>
          <w:sz w:val="32"/>
          <w:szCs w:val="32"/>
        </w:rPr>
        <w:t>17.5万元</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黑体"/>
          <w:sz w:val="32"/>
          <w:szCs w:val="32"/>
        </w:rPr>
        <w:t>资金执行时间</w:t>
      </w:r>
      <w:r>
        <w:rPr>
          <w:rFonts w:ascii="仿宋_GB2312" w:eastAsia="仿宋_GB2312" w:hAnsi="黑体" w:hint="eastAsia"/>
          <w:sz w:val="32"/>
          <w:szCs w:val="32"/>
        </w:rPr>
        <w:t>：</w:t>
      </w:r>
      <w:r>
        <w:rPr>
          <w:rFonts w:ascii="仿宋_GB2312" w:eastAsia="仿宋_GB2312" w:hAnsi="宋体" w:cs="宋体" w:hint="eastAsia"/>
          <w:kern w:val="0"/>
          <w:sz w:val="32"/>
          <w:szCs w:val="32"/>
        </w:rPr>
        <w:t>2021年</w:t>
      </w:r>
    </w:p>
    <w:p w:rsidR="00607DDF" w:rsidRDefault="00700412">
      <w:pPr>
        <w:pStyle w:val="ab"/>
        <w:spacing w:line="560" w:lineRule="exact"/>
        <w:ind w:firstLine="640"/>
        <w:rPr>
          <w:rFonts w:ascii="仿宋_GB2312" w:eastAsia="仿宋_GB2312" w:hAnsi="黑体"/>
          <w:sz w:val="32"/>
          <w:szCs w:val="32"/>
        </w:rPr>
      </w:pPr>
      <w:r>
        <w:rPr>
          <w:rFonts w:ascii="仿宋_GB2312" w:eastAsia="仿宋_GB2312" w:hAnsi="黑体" w:hint="eastAsia"/>
          <w:sz w:val="32"/>
          <w:szCs w:val="32"/>
        </w:rPr>
        <w:t>3、项目</w:t>
      </w:r>
      <w:r>
        <w:rPr>
          <w:rFonts w:ascii="仿宋_GB2312" w:eastAsia="仿宋_GB2312" w:hAnsi="黑体"/>
          <w:sz w:val="32"/>
          <w:szCs w:val="32"/>
        </w:rPr>
        <w:t>名称</w:t>
      </w:r>
      <w:r>
        <w:rPr>
          <w:rFonts w:ascii="仿宋_GB2312" w:eastAsia="仿宋_GB2312" w:hAnsi="黑体" w:hint="eastAsia"/>
          <w:sz w:val="32"/>
          <w:szCs w:val="32"/>
        </w:rPr>
        <w:t>：</w:t>
      </w:r>
      <w:r>
        <w:rPr>
          <w:rFonts w:ascii="仿宋_GB2312" w:eastAsia="仿宋_GB2312" w:hAnsi="宋体" w:cs="宋体" w:hint="eastAsia"/>
          <w:kern w:val="0"/>
          <w:sz w:val="32"/>
          <w:szCs w:val="32"/>
        </w:rPr>
        <w:t>老龄事业费</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黑体"/>
          <w:sz w:val="32"/>
          <w:szCs w:val="32"/>
        </w:rPr>
        <w:t>设立的政策依据</w:t>
      </w:r>
      <w:r>
        <w:rPr>
          <w:rFonts w:ascii="仿宋_GB2312" w:eastAsia="仿宋_GB2312" w:hAnsi="黑体" w:hint="eastAsia"/>
          <w:sz w:val="32"/>
          <w:szCs w:val="32"/>
        </w:rPr>
        <w:t>：</w:t>
      </w:r>
      <w:r>
        <w:rPr>
          <w:rFonts w:ascii="仿宋_GB2312" w:eastAsia="仿宋_GB2312" w:hAnsi="宋体" w:cs="宋体" w:hint="eastAsia"/>
          <w:kern w:val="0"/>
          <w:sz w:val="32"/>
          <w:szCs w:val="32"/>
        </w:rPr>
        <w:t>老龄事业费</w:t>
      </w:r>
    </w:p>
    <w:p w:rsidR="00607DDF" w:rsidRDefault="00700412">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预算安排规模</w:t>
      </w:r>
      <w:r>
        <w:rPr>
          <w:rFonts w:ascii="仿宋_GB2312" w:eastAsia="仿宋_GB2312" w:hAnsi="黑体" w:hint="eastAsia"/>
          <w:sz w:val="32"/>
          <w:szCs w:val="32"/>
        </w:rPr>
        <w:t>：</w:t>
      </w:r>
      <w:r>
        <w:rPr>
          <w:rFonts w:ascii="仿宋_GB2312" w:eastAsia="仿宋_GB2312" w:hAnsi="宋体" w:cs="宋体" w:hint="eastAsia"/>
          <w:kern w:val="0"/>
          <w:sz w:val="32"/>
          <w:szCs w:val="32"/>
        </w:rPr>
        <w:t>10万元</w:t>
      </w:r>
    </w:p>
    <w:p w:rsidR="00607DDF" w:rsidRDefault="00700412">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项目承担单位</w:t>
      </w:r>
      <w:r>
        <w:rPr>
          <w:rFonts w:ascii="仿宋_GB2312" w:eastAsia="仿宋_GB2312" w:hAnsi="黑体" w:hint="eastAsia"/>
          <w:sz w:val="32"/>
          <w:szCs w:val="32"/>
        </w:rPr>
        <w:t>：</w:t>
      </w:r>
      <w:r>
        <w:rPr>
          <w:rFonts w:ascii="仿宋_GB2312" w:eastAsia="仿宋_GB2312" w:hAnsi="宋体" w:cs="宋体" w:hint="eastAsia"/>
          <w:kern w:val="0"/>
          <w:sz w:val="32"/>
          <w:szCs w:val="32"/>
        </w:rPr>
        <w:t>克孜勒苏柯尔克孜自治州卫生健康委员会</w:t>
      </w:r>
    </w:p>
    <w:p w:rsidR="00607DDF" w:rsidRDefault="00700412">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资金分配情况</w:t>
      </w:r>
      <w:r>
        <w:rPr>
          <w:rFonts w:ascii="仿宋_GB2312" w:eastAsia="仿宋_GB2312" w:hAnsi="黑体" w:hint="eastAsia"/>
          <w:sz w:val="32"/>
          <w:szCs w:val="32"/>
        </w:rPr>
        <w:t>：</w:t>
      </w:r>
      <w:r>
        <w:rPr>
          <w:rFonts w:ascii="仿宋_GB2312" w:eastAsia="仿宋_GB2312" w:hAnsi="宋体" w:cs="宋体" w:hint="eastAsia"/>
          <w:kern w:val="0"/>
          <w:sz w:val="32"/>
          <w:szCs w:val="32"/>
        </w:rPr>
        <w:t>10万元</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黑体"/>
          <w:sz w:val="32"/>
          <w:szCs w:val="32"/>
        </w:rPr>
        <w:t>资金执行时间</w:t>
      </w:r>
      <w:r>
        <w:rPr>
          <w:rFonts w:ascii="仿宋_GB2312" w:eastAsia="仿宋_GB2312" w:hAnsi="黑体" w:hint="eastAsia"/>
          <w:sz w:val="32"/>
          <w:szCs w:val="32"/>
        </w:rPr>
        <w:t>：</w:t>
      </w:r>
      <w:r>
        <w:rPr>
          <w:rFonts w:ascii="仿宋_GB2312" w:eastAsia="仿宋_GB2312" w:hAnsi="宋体" w:cs="宋体" w:hint="eastAsia"/>
          <w:kern w:val="0"/>
          <w:sz w:val="32"/>
          <w:szCs w:val="32"/>
        </w:rPr>
        <w:t>2021年</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w:t>
      </w:r>
      <w:r>
        <w:rPr>
          <w:rFonts w:ascii="仿宋_GB2312" w:eastAsia="仿宋_GB2312" w:hAnsi="黑体" w:hint="eastAsia"/>
          <w:sz w:val="32"/>
          <w:szCs w:val="32"/>
        </w:rPr>
        <w:t>项目</w:t>
      </w:r>
      <w:r>
        <w:rPr>
          <w:rFonts w:ascii="仿宋_GB2312" w:eastAsia="仿宋_GB2312" w:hAnsi="黑体"/>
          <w:sz w:val="32"/>
          <w:szCs w:val="32"/>
        </w:rPr>
        <w:t>名称</w:t>
      </w:r>
      <w:r>
        <w:rPr>
          <w:rFonts w:ascii="仿宋_GB2312" w:eastAsia="仿宋_GB2312" w:hAnsi="黑体" w:hint="eastAsia"/>
          <w:sz w:val="32"/>
          <w:szCs w:val="32"/>
        </w:rPr>
        <w:t>：</w:t>
      </w:r>
      <w:r>
        <w:rPr>
          <w:rFonts w:ascii="仿宋_GB2312" w:eastAsia="仿宋_GB2312" w:hAnsi="宋体" w:cs="宋体" w:hint="eastAsia"/>
          <w:kern w:val="0"/>
          <w:sz w:val="32"/>
          <w:szCs w:val="32"/>
        </w:rPr>
        <w:t>卫生考试费</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黑体"/>
          <w:sz w:val="32"/>
          <w:szCs w:val="32"/>
        </w:rPr>
        <w:t>设立的政策依据</w:t>
      </w:r>
      <w:r>
        <w:rPr>
          <w:rFonts w:ascii="仿宋_GB2312" w:eastAsia="仿宋_GB2312" w:hAnsi="黑体" w:hint="eastAsia"/>
          <w:sz w:val="32"/>
          <w:szCs w:val="32"/>
        </w:rPr>
        <w:t>：</w:t>
      </w:r>
      <w:r>
        <w:rPr>
          <w:rFonts w:ascii="仿宋_GB2312" w:eastAsia="仿宋_GB2312" w:hAnsi="宋体" w:cs="宋体" w:hint="eastAsia"/>
          <w:kern w:val="0"/>
          <w:sz w:val="32"/>
          <w:szCs w:val="32"/>
        </w:rPr>
        <w:t>提升医疗卫生服务能力</w:t>
      </w:r>
    </w:p>
    <w:p w:rsidR="00607DDF" w:rsidRDefault="00700412">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预算安排规模</w:t>
      </w:r>
      <w:r>
        <w:rPr>
          <w:rFonts w:ascii="仿宋_GB2312" w:eastAsia="仿宋_GB2312" w:hAnsi="黑体" w:hint="eastAsia"/>
          <w:sz w:val="32"/>
          <w:szCs w:val="32"/>
        </w:rPr>
        <w:t>：</w:t>
      </w:r>
      <w:r>
        <w:rPr>
          <w:rFonts w:ascii="仿宋_GB2312" w:eastAsia="仿宋_GB2312" w:hAnsi="宋体" w:cs="宋体" w:hint="eastAsia"/>
          <w:kern w:val="0"/>
          <w:sz w:val="32"/>
          <w:szCs w:val="32"/>
        </w:rPr>
        <w:t>33.5万元</w:t>
      </w:r>
    </w:p>
    <w:p w:rsidR="00607DDF" w:rsidRDefault="00700412">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lastRenderedPageBreak/>
        <w:t>项目承担单位</w:t>
      </w:r>
      <w:r>
        <w:rPr>
          <w:rFonts w:ascii="仿宋_GB2312" w:eastAsia="仿宋_GB2312" w:hAnsi="黑体" w:hint="eastAsia"/>
          <w:sz w:val="32"/>
          <w:szCs w:val="32"/>
        </w:rPr>
        <w:t>：</w:t>
      </w:r>
      <w:r>
        <w:rPr>
          <w:rFonts w:ascii="仿宋_GB2312" w:eastAsia="仿宋_GB2312" w:hAnsi="宋体" w:cs="宋体" w:hint="eastAsia"/>
          <w:kern w:val="0"/>
          <w:sz w:val="32"/>
          <w:szCs w:val="32"/>
        </w:rPr>
        <w:t>克孜勒苏柯尔克孜自治州卫生健康委员会</w:t>
      </w:r>
    </w:p>
    <w:p w:rsidR="00607DDF" w:rsidRDefault="00700412">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资金分配情况</w:t>
      </w:r>
      <w:r>
        <w:rPr>
          <w:rFonts w:ascii="仿宋_GB2312" w:eastAsia="仿宋_GB2312" w:hAnsi="黑体" w:hint="eastAsia"/>
          <w:sz w:val="32"/>
          <w:szCs w:val="32"/>
        </w:rPr>
        <w:t>：</w:t>
      </w:r>
      <w:r>
        <w:rPr>
          <w:rFonts w:ascii="仿宋_GB2312" w:eastAsia="仿宋_GB2312" w:hAnsi="宋体" w:cs="宋体" w:hint="eastAsia"/>
          <w:kern w:val="0"/>
          <w:sz w:val="32"/>
          <w:szCs w:val="32"/>
        </w:rPr>
        <w:t>33.5万元</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黑体"/>
          <w:sz w:val="32"/>
          <w:szCs w:val="32"/>
        </w:rPr>
        <w:t>资金执行时间</w:t>
      </w:r>
      <w:r>
        <w:rPr>
          <w:rFonts w:ascii="仿宋_GB2312" w:eastAsia="仿宋_GB2312" w:hAnsi="黑体" w:hint="eastAsia"/>
          <w:sz w:val="32"/>
          <w:szCs w:val="32"/>
        </w:rPr>
        <w:t>：</w:t>
      </w:r>
      <w:r>
        <w:rPr>
          <w:rFonts w:ascii="仿宋_GB2312" w:eastAsia="仿宋_GB2312" w:hAnsi="宋体" w:cs="宋体" w:hint="eastAsia"/>
          <w:kern w:val="0"/>
          <w:sz w:val="32"/>
          <w:szCs w:val="32"/>
        </w:rPr>
        <w:t>2021年</w:t>
      </w:r>
    </w:p>
    <w:p w:rsidR="00607DDF" w:rsidRDefault="00700412">
      <w:pPr>
        <w:spacing w:line="560" w:lineRule="exact"/>
        <w:ind w:firstLineChars="200" w:firstLine="643"/>
        <w:rPr>
          <w:rFonts w:ascii="仿宋_GB2312" w:eastAsia="仿宋_GB2312" w:hAnsi="黑体"/>
          <w:b/>
          <w:sz w:val="32"/>
          <w:szCs w:val="32"/>
        </w:rPr>
      </w:pPr>
      <w:r>
        <w:rPr>
          <w:rFonts w:ascii="仿宋_GB2312" w:eastAsia="仿宋_GB2312" w:hAnsi="黑体" w:hint="eastAsia"/>
          <w:b/>
          <w:sz w:val="32"/>
          <w:szCs w:val="32"/>
        </w:rPr>
        <w:t>情况二：（</w:t>
      </w:r>
      <w:r>
        <w:rPr>
          <w:rFonts w:ascii="仿宋_GB2312" w:eastAsia="仿宋_GB2312" w:hAnsi="宋体"/>
          <w:b/>
          <w:sz w:val="32"/>
          <w:szCs w:val="22"/>
        </w:rPr>
        <w:t>属于</w:t>
      </w:r>
      <w:r>
        <w:rPr>
          <w:rFonts w:ascii="仿宋_GB2312" w:eastAsia="仿宋_GB2312" w:hAnsi="宋体"/>
          <w:b/>
          <w:spacing w:val="-8"/>
          <w:sz w:val="32"/>
          <w:szCs w:val="22"/>
        </w:rPr>
        <w:t>对个人补贴的项目支出</w:t>
      </w:r>
      <w:r>
        <w:rPr>
          <w:rFonts w:ascii="仿宋_GB2312" w:eastAsia="仿宋_GB2312" w:hAnsi="黑体" w:hint="eastAsia"/>
          <w:b/>
          <w:sz w:val="32"/>
          <w:szCs w:val="32"/>
        </w:rPr>
        <w:t>按下列内容说明）</w:t>
      </w:r>
    </w:p>
    <w:p w:rsidR="00607DDF" w:rsidRDefault="00700412">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项目</w:t>
      </w:r>
      <w:r>
        <w:rPr>
          <w:rFonts w:ascii="仿宋_GB2312" w:eastAsia="仿宋_GB2312" w:hAnsi="黑体"/>
          <w:sz w:val="32"/>
          <w:szCs w:val="32"/>
        </w:rPr>
        <w:t>名称</w:t>
      </w:r>
      <w:r>
        <w:rPr>
          <w:rFonts w:ascii="仿宋_GB2312" w:eastAsia="仿宋_GB2312" w:hAnsi="黑体" w:hint="eastAsia"/>
          <w:sz w:val="32"/>
          <w:szCs w:val="32"/>
        </w:rPr>
        <w:t>：</w:t>
      </w:r>
      <w:r>
        <w:rPr>
          <w:rFonts w:ascii="仿宋_GB2312" w:eastAsia="仿宋_GB2312" w:hAnsi="宋体" w:cs="宋体" w:hint="eastAsia"/>
          <w:kern w:val="0"/>
          <w:sz w:val="32"/>
          <w:szCs w:val="32"/>
        </w:rPr>
        <w:t>无</w:t>
      </w:r>
    </w:p>
    <w:p w:rsidR="00607DDF" w:rsidRDefault="00700412">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设立的政策依据</w:t>
      </w:r>
      <w:r>
        <w:rPr>
          <w:rFonts w:ascii="仿宋_GB2312" w:eastAsia="仿宋_GB2312" w:hAnsi="黑体" w:hint="eastAsia"/>
          <w:sz w:val="32"/>
          <w:szCs w:val="32"/>
        </w:rPr>
        <w:t>：</w:t>
      </w:r>
      <w:r>
        <w:rPr>
          <w:rFonts w:ascii="仿宋_GB2312" w:eastAsia="仿宋_GB2312" w:hAnsi="宋体" w:cs="宋体" w:hint="eastAsia"/>
          <w:kern w:val="0"/>
          <w:sz w:val="32"/>
          <w:szCs w:val="32"/>
        </w:rPr>
        <w:t>无</w:t>
      </w:r>
    </w:p>
    <w:p w:rsidR="00607DDF" w:rsidRDefault="00700412">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预算安排规模</w:t>
      </w:r>
      <w:r>
        <w:rPr>
          <w:rFonts w:ascii="仿宋_GB2312" w:eastAsia="仿宋_GB2312" w:hAnsi="黑体" w:hint="eastAsia"/>
          <w:sz w:val="32"/>
          <w:szCs w:val="32"/>
        </w:rPr>
        <w:t>：</w:t>
      </w:r>
      <w:r>
        <w:rPr>
          <w:rFonts w:ascii="仿宋_GB2312" w:eastAsia="仿宋_GB2312" w:hAnsi="宋体" w:cs="宋体" w:hint="eastAsia"/>
          <w:kern w:val="0"/>
          <w:sz w:val="32"/>
          <w:szCs w:val="32"/>
        </w:rPr>
        <w:t>无</w:t>
      </w:r>
    </w:p>
    <w:p w:rsidR="00607DDF" w:rsidRDefault="00700412">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项目承担单位</w:t>
      </w:r>
      <w:r>
        <w:rPr>
          <w:rFonts w:ascii="仿宋_GB2312" w:eastAsia="仿宋_GB2312" w:hAnsi="黑体" w:hint="eastAsia"/>
          <w:sz w:val="32"/>
          <w:szCs w:val="32"/>
        </w:rPr>
        <w:t>：</w:t>
      </w:r>
      <w:r>
        <w:rPr>
          <w:rFonts w:ascii="仿宋_GB2312" w:eastAsia="仿宋_GB2312" w:hAnsi="宋体" w:cs="宋体" w:hint="eastAsia"/>
          <w:kern w:val="0"/>
          <w:sz w:val="32"/>
          <w:szCs w:val="32"/>
        </w:rPr>
        <w:t>无</w:t>
      </w:r>
    </w:p>
    <w:p w:rsidR="00607DDF" w:rsidRDefault="00700412">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资金分配情况</w:t>
      </w:r>
      <w:r>
        <w:rPr>
          <w:rFonts w:ascii="仿宋_GB2312" w:eastAsia="仿宋_GB2312" w:hAnsi="黑体" w:hint="eastAsia"/>
          <w:sz w:val="32"/>
          <w:szCs w:val="32"/>
        </w:rPr>
        <w:t>：</w:t>
      </w:r>
      <w:r>
        <w:rPr>
          <w:rFonts w:ascii="仿宋_GB2312" w:eastAsia="仿宋_GB2312" w:hAnsi="宋体" w:cs="宋体" w:hint="eastAsia"/>
          <w:kern w:val="0"/>
          <w:sz w:val="32"/>
          <w:szCs w:val="32"/>
        </w:rPr>
        <w:t>无</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黑体"/>
          <w:sz w:val="32"/>
          <w:szCs w:val="32"/>
        </w:rPr>
        <w:t>资金执行时间</w:t>
      </w:r>
      <w:r>
        <w:rPr>
          <w:rFonts w:ascii="仿宋_GB2312" w:eastAsia="仿宋_GB2312" w:hAnsi="黑体" w:hint="eastAsia"/>
          <w:sz w:val="32"/>
          <w:szCs w:val="32"/>
        </w:rPr>
        <w:t>：</w:t>
      </w:r>
      <w:r>
        <w:rPr>
          <w:rFonts w:ascii="仿宋_GB2312" w:eastAsia="仿宋_GB2312" w:hAnsi="宋体" w:cs="宋体" w:hint="eastAsia"/>
          <w:kern w:val="0"/>
          <w:sz w:val="32"/>
          <w:szCs w:val="32"/>
        </w:rPr>
        <w:t>无</w:t>
      </w:r>
    </w:p>
    <w:p w:rsidR="00607DDF" w:rsidRDefault="00700412">
      <w:pPr>
        <w:spacing w:line="560" w:lineRule="exact"/>
        <w:ind w:firstLineChars="200" w:firstLine="640"/>
        <w:rPr>
          <w:rFonts w:ascii="仿宋_GB2312" w:eastAsia="仿宋_GB2312" w:hAnsi="宋体"/>
          <w:sz w:val="32"/>
          <w:szCs w:val="22"/>
        </w:rPr>
      </w:pPr>
      <w:r>
        <w:rPr>
          <w:rFonts w:ascii="仿宋_GB2312" w:eastAsia="仿宋_GB2312" w:hAnsi="宋体"/>
          <w:sz w:val="32"/>
          <w:szCs w:val="22"/>
        </w:rPr>
        <w:t>资金来源</w:t>
      </w:r>
      <w:r>
        <w:rPr>
          <w:rFonts w:ascii="仿宋_GB2312" w:eastAsia="仿宋_GB2312" w:hAnsi="黑体" w:hint="eastAsia"/>
          <w:sz w:val="32"/>
          <w:szCs w:val="32"/>
        </w:rPr>
        <w:t>：</w:t>
      </w:r>
      <w:r>
        <w:rPr>
          <w:rFonts w:ascii="仿宋_GB2312" w:eastAsia="仿宋_GB2312" w:hAnsi="宋体" w:cs="宋体" w:hint="eastAsia"/>
          <w:kern w:val="0"/>
          <w:sz w:val="32"/>
          <w:szCs w:val="32"/>
        </w:rPr>
        <w:t>无</w:t>
      </w:r>
    </w:p>
    <w:p w:rsidR="00607DDF" w:rsidRDefault="00700412">
      <w:pPr>
        <w:spacing w:line="560" w:lineRule="exact"/>
        <w:ind w:firstLineChars="200" w:firstLine="640"/>
        <w:rPr>
          <w:rFonts w:ascii="仿宋_GB2312" w:eastAsia="仿宋_GB2312" w:hAnsi="宋体"/>
          <w:sz w:val="32"/>
          <w:szCs w:val="22"/>
        </w:rPr>
      </w:pPr>
      <w:r>
        <w:rPr>
          <w:rFonts w:ascii="仿宋_GB2312" w:eastAsia="仿宋_GB2312" w:hAnsi="宋体"/>
          <w:sz w:val="32"/>
          <w:szCs w:val="22"/>
        </w:rPr>
        <w:t>补贴人数</w:t>
      </w:r>
      <w:r>
        <w:rPr>
          <w:rFonts w:ascii="仿宋_GB2312" w:eastAsia="仿宋_GB2312" w:hAnsi="黑体" w:hint="eastAsia"/>
          <w:sz w:val="32"/>
          <w:szCs w:val="32"/>
        </w:rPr>
        <w:t>：</w:t>
      </w:r>
      <w:r>
        <w:rPr>
          <w:rFonts w:ascii="仿宋_GB2312" w:eastAsia="仿宋_GB2312" w:hAnsi="宋体" w:cs="宋体" w:hint="eastAsia"/>
          <w:kern w:val="0"/>
          <w:sz w:val="32"/>
          <w:szCs w:val="32"/>
        </w:rPr>
        <w:t>无</w:t>
      </w:r>
    </w:p>
    <w:p w:rsidR="00607DDF" w:rsidRDefault="00700412">
      <w:pPr>
        <w:spacing w:line="560" w:lineRule="exact"/>
        <w:ind w:firstLineChars="200" w:firstLine="640"/>
        <w:rPr>
          <w:rFonts w:ascii="仿宋_GB2312" w:eastAsia="仿宋_GB2312" w:hAnsi="宋体"/>
          <w:sz w:val="32"/>
          <w:szCs w:val="22"/>
        </w:rPr>
      </w:pPr>
      <w:r>
        <w:rPr>
          <w:rFonts w:ascii="仿宋_GB2312" w:eastAsia="仿宋_GB2312" w:hAnsi="宋体"/>
          <w:sz w:val="32"/>
          <w:szCs w:val="22"/>
        </w:rPr>
        <w:t>补贴标准</w:t>
      </w:r>
      <w:r>
        <w:rPr>
          <w:rFonts w:ascii="仿宋_GB2312" w:eastAsia="仿宋_GB2312" w:hAnsi="黑体" w:hint="eastAsia"/>
          <w:sz w:val="32"/>
          <w:szCs w:val="32"/>
        </w:rPr>
        <w:t>：</w:t>
      </w:r>
      <w:r>
        <w:rPr>
          <w:rFonts w:ascii="仿宋_GB2312" w:eastAsia="仿宋_GB2312" w:hAnsi="宋体" w:cs="宋体" w:hint="eastAsia"/>
          <w:kern w:val="0"/>
          <w:sz w:val="32"/>
          <w:szCs w:val="32"/>
        </w:rPr>
        <w:t>无</w:t>
      </w:r>
    </w:p>
    <w:p w:rsidR="00607DDF" w:rsidRDefault="00700412">
      <w:pPr>
        <w:spacing w:line="560" w:lineRule="exact"/>
        <w:ind w:firstLineChars="200" w:firstLine="640"/>
        <w:rPr>
          <w:rFonts w:ascii="仿宋_GB2312" w:eastAsia="仿宋_GB2312" w:hAnsi="宋体"/>
          <w:sz w:val="32"/>
          <w:szCs w:val="22"/>
        </w:rPr>
      </w:pPr>
      <w:r>
        <w:rPr>
          <w:rFonts w:ascii="仿宋_GB2312" w:eastAsia="仿宋_GB2312" w:hAnsi="宋体"/>
          <w:sz w:val="32"/>
          <w:szCs w:val="22"/>
        </w:rPr>
        <w:t>补贴范围</w:t>
      </w:r>
      <w:r>
        <w:rPr>
          <w:rFonts w:ascii="仿宋_GB2312" w:eastAsia="仿宋_GB2312" w:hAnsi="黑体" w:hint="eastAsia"/>
          <w:sz w:val="32"/>
          <w:szCs w:val="32"/>
        </w:rPr>
        <w:t>：</w:t>
      </w:r>
      <w:r>
        <w:rPr>
          <w:rFonts w:ascii="仿宋_GB2312" w:eastAsia="仿宋_GB2312" w:hAnsi="宋体" w:cs="宋体" w:hint="eastAsia"/>
          <w:kern w:val="0"/>
          <w:sz w:val="32"/>
          <w:szCs w:val="32"/>
        </w:rPr>
        <w:t>无</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sz w:val="32"/>
          <w:szCs w:val="22"/>
        </w:rPr>
        <w:t>补贴方式</w:t>
      </w:r>
      <w:r>
        <w:rPr>
          <w:rFonts w:ascii="仿宋_GB2312" w:eastAsia="仿宋_GB2312" w:hAnsi="黑体" w:hint="eastAsia"/>
          <w:sz w:val="32"/>
          <w:szCs w:val="32"/>
        </w:rPr>
        <w:t>：</w:t>
      </w:r>
      <w:r>
        <w:rPr>
          <w:rFonts w:ascii="仿宋_GB2312" w:eastAsia="仿宋_GB2312" w:hAnsi="宋体" w:cs="宋体" w:hint="eastAsia"/>
          <w:kern w:val="0"/>
          <w:sz w:val="32"/>
          <w:szCs w:val="32"/>
        </w:rPr>
        <w:t>无</w:t>
      </w:r>
    </w:p>
    <w:p w:rsidR="00607DDF" w:rsidRDefault="00700412">
      <w:pPr>
        <w:spacing w:line="560" w:lineRule="exact"/>
        <w:ind w:firstLineChars="200" w:firstLine="640"/>
        <w:rPr>
          <w:rFonts w:ascii="仿宋_GB2312" w:eastAsia="仿宋_GB2312" w:hAnsi="宋体"/>
          <w:sz w:val="32"/>
          <w:szCs w:val="22"/>
        </w:rPr>
      </w:pPr>
      <w:r>
        <w:rPr>
          <w:rFonts w:ascii="仿宋_GB2312" w:eastAsia="仿宋_GB2312" w:hAnsi="宋体" w:cs="宋体" w:hint="eastAsia"/>
          <w:kern w:val="0"/>
          <w:sz w:val="32"/>
          <w:szCs w:val="32"/>
        </w:rPr>
        <w:t>发放程序：无</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sz w:val="32"/>
          <w:szCs w:val="22"/>
        </w:rPr>
        <w:t>受益人群和社会效益</w:t>
      </w:r>
      <w:r>
        <w:rPr>
          <w:rFonts w:ascii="仿宋_GB2312" w:eastAsia="仿宋_GB2312" w:hAnsi="黑体" w:hint="eastAsia"/>
          <w:sz w:val="32"/>
          <w:szCs w:val="32"/>
        </w:rPr>
        <w:t>：</w:t>
      </w:r>
      <w:r>
        <w:rPr>
          <w:rFonts w:ascii="仿宋_GB2312" w:eastAsia="仿宋_GB2312" w:hAnsi="宋体" w:cs="宋体" w:hint="eastAsia"/>
          <w:kern w:val="0"/>
          <w:sz w:val="32"/>
          <w:szCs w:val="32"/>
        </w:rPr>
        <w:t>无</w:t>
      </w:r>
    </w:p>
    <w:p w:rsidR="00607DDF" w:rsidRDefault="00700412">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八、关于克孜勒苏柯尔克孜自治州卫生健康委员会部门2021年一般公共预算“三公”经费预算情况说明</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克孜勒苏柯尔克孜自治州卫生健康委员会2021年一般公共预算“三公”经费数为4万元，其中：因公出国（境）费0万元，公务用车购置0万元，公务用车运行费3万元，公务接待费1万元。</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 xml:space="preserve">2021年一般公共预算“三公”经费比上年增加0万元，其中：因公出国（境）费减少0万元，主要原因是未安排预算；公务用车购置费为0万元，未安排预算。公务用车运行费增加0万元，主要原因是压缩开支，减少公车私用，保持与上年一致；公务接待费增加0万元，主要原因是严格按照接待标准执行，保持与上年一致。    </w:t>
      </w:r>
    </w:p>
    <w:p w:rsidR="00607DDF" w:rsidRDefault="00700412">
      <w:pPr>
        <w:spacing w:line="560" w:lineRule="exact"/>
        <w:ind w:firstLineChars="200" w:firstLine="640"/>
        <w:rPr>
          <w:rFonts w:ascii="仿宋_GB2312" w:eastAsia="仿宋_GB2312" w:hAnsi="宋体" w:cs="宋体"/>
          <w:kern w:val="0"/>
          <w:sz w:val="32"/>
          <w:szCs w:val="32"/>
        </w:rPr>
      </w:pPr>
      <w:r>
        <w:rPr>
          <w:rFonts w:ascii="黑体" w:eastAsia="黑体" w:hAnsi="宋体" w:cs="宋体" w:hint="eastAsia"/>
          <w:kern w:val="0"/>
          <w:sz w:val="32"/>
          <w:szCs w:val="32"/>
        </w:rPr>
        <w:t>九、关于克孜勒苏柯尔克孜自治州卫生健康委员会2021年政府性基金预算拨款情况说明</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克孜勒苏柯尔克孜自治州卫生健康委员会2021年没有使用政府性基金预算拨款安排的支出，政府性基金预算支出情况表为空表。</w:t>
      </w:r>
    </w:p>
    <w:p w:rsidR="00607DDF" w:rsidRDefault="00700412">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十、其他重要事项的情况说明</w:t>
      </w:r>
    </w:p>
    <w:p w:rsidR="00607DDF" w:rsidRDefault="00700412">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（一）机关运行经费情况</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2021年，克孜勒苏柯尔克孜自治州卫生健康委员会本级及下属0家行政单位和0家事业单位的机关运行经费财政拨款预算30.42万元，比上年预算增加0.7万元，增长2.34%。主要原因：</w:t>
      </w:r>
      <w:r w:rsidR="00D86D3F">
        <w:rPr>
          <w:rFonts w:ascii="仿宋_GB2312" w:eastAsia="仿宋_GB2312" w:hAnsi="宋体" w:cs="宋体" w:hint="eastAsia"/>
          <w:kern w:val="0"/>
          <w:sz w:val="32"/>
          <w:szCs w:val="32"/>
        </w:rPr>
        <w:t>新增</w:t>
      </w:r>
      <w:r>
        <w:rPr>
          <w:rFonts w:ascii="仿宋_GB2312" w:eastAsia="仿宋_GB2312" w:hAnsi="宋体" w:cs="宋体" w:hint="eastAsia"/>
          <w:kern w:val="0"/>
          <w:sz w:val="32"/>
          <w:szCs w:val="32"/>
        </w:rPr>
        <w:t>人员3人，人员公用经费增加。</w:t>
      </w:r>
    </w:p>
    <w:p w:rsidR="00607DDF" w:rsidRDefault="00700412">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（二）政府采购情况</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2021年，克孜勒苏柯尔克孜自治州卫生健康委员会及下属单位政府采购预算135万元，其中：政府采购货物预算127万元，政府采购工程预算0万元，政府采购服务预算8万元。</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仿宋_GB2312" w:hint="eastAsia"/>
          <w:sz w:val="32"/>
        </w:rPr>
        <w:t>2021年度本部门（单位）面向中小企业预留政府采购项目预算金额110万元，其中：面向小微企业预留政府采购项目预算金额110万元。</w:t>
      </w:r>
    </w:p>
    <w:p w:rsidR="00607DDF" w:rsidRDefault="00700412">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lastRenderedPageBreak/>
        <w:t>（三）国有资产占用使用情况</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截至2020年底，克孜勒苏柯尔克孜自治州卫生健康委员会及下属各预算单位占用使用国有资产总体情况为</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1.房屋0平方米，价值0万元。</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2.车辆 6 辆，价值135.39万元；其中：一般公务用车 4辆，价值115.79万元；执法执勤用车0辆，价值0万元；其他车辆 2 辆，价值 19.6 万元。</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3.办公家具价值54.34万元。</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4.其他资产价值81.91 万元。</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单位价值50万元以上大型设备0台（套），单位价值100万元以上大型设备0台（套）。</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2021年部门（单位）预算未安排购置车辆经费（或安排购置车辆经费0万元），安排购置50万元以上大型设备0台（套），单位价值100万元以上大型设备0台（套）。</w:t>
      </w:r>
    </w:p>
    <w:p w:rsidR="00607DDF" w:rsidRDefault="00700412">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（四）预算绩效情况</w:t>
      </w:r>
    </w:p>
    <w:p w:rsidR="00607DDF" w:rsidRDefault="00700412">
      <w:pPr>
        <w:spacing w:line="560" w:lineRule="exact"/>
        <w:ind w:firstLineChars="200" w:firstLine="640"/>
        <w:rPr>
          <w:rFonts w:ascii="仿宋_GB2312" w:eastAsia="仿宋_GB2312" w:hAnsi="宋体" w:cs="宋体"/>
          <w:kern w:val="0"/>
          <w:sz w:val="32"/>
          <w:szCs w:val="32"/>
        </w:rPr>
        <w:sectPr w:rsidR="00607DDF">
          <w:pgSz w:w="11906" w:h="16838"/>
          <w:pgMar w:top="1440" w:right="1800" w:bottom="1440" w:left="1800" w:header="851" w:footer="992" w:gutter="0"/>
          <w:pgNumType w:fmt="numberInDash"/>
          <w:cols w:space="425"/>
          <w:docGrid w:type="lines" w:linePitch="312"/>
        </w:sectPr>
      </w:pPr>
      <w:r>
        <w:rPr>
          <w:rFonts w:ascii="仿宋_GB2312" w:eastAsia="仿宋_GB2312" w:hAnsi="宋体" w:cs="宋体" w:hint="eastAsia"/>
          <w:kern w:val="0"/>
          <w:sz w:val="32"/>
          <w:szCs w:val="32"/>
        </w:rPr>
        <w:t>2021年度，本年度实行绩效管理的项目4个，涉及预算金额68万元。具体情况见下表（按项目分别填报）：</w:t>
      </w:r>
    </w:p>
    <w:tbl>
      <w:tblPr>
        <w:tblW w:w="13973" w:type="dxa"/>
        <w:tblInd w:w="93" w:type="dxa"/>
        <w:tblLayout w:type="fixed"/>
        <w:tblLook w:val="04A0"/>
      </w:tblPr>
      <w:tblGrid>
        <w:gridCol w:w="2195"/>
        <w:gridCol w:w="1857"/>
        <w:gridCol w:w="1664"/>
        <w:gridCol w:w="500"/>
        <w:gridCol w:w="1164"/>
        <w:gridCol w:w="323"/>
        <w:gridCol w:w="323"/>
        <w:gridCol w:w="1925"/>
        <w:gridCol w:w="249"/>
        <w:gridCol w:w="1132"/>
        <w:gridCol w:w="2143"/>
        <w:gridCol w:w="249"/>
        <w:gridCol w:w="249"/>
      </w:tblGrid>
      <w:tr w:rsidR="00607DDF">
        <w:trPr>
          <w:trHeight w:val="406"/>
        </w:trPr>
        <w:tc>
          <w:tcPr>
            <w:tcW w:w="13973" w:type="dxa"/>
            <w:gridSpan w:val="13"/>
            <w:tcBorders>
              <w:top w:val="nil"/>
              <w:left w:val="nil"/>
              <w:bottom w:val="nil"/>
              <w:right w:val="nil"/>
            </w:tcBorders>
            <w:shd w:val="clear" w:color="auto" w:fill="auto"/>
            <w:vAlign w:val="bottom"/>
          </w:tcPr>
          <w:p w:rsidR="00607DDF" w:rsidRDefault="00700412">
            <w:pPr>
              <w:widowControl/>
              <w:jc w:val="center"/>
              <w:outlineLvl w:val="1"/>
              <w:rPr>
                <w:rFonts w:ascii="宋体" w:hAnsi="宋体" w:cs="宋体"/>
                <w:b/>
                <w:bCs/>
                <w:kern w:val="0"/>
                <w:sz w:val="32"/>
                <w:szCs w:val="32"/>
              </w:rPr>
            </w:pPr>
            <w:r>
              <w:rPr>
                <w:rFonts w:ascii="仿宋_GB2312" w:eastAsia="仿宋_GB2312" w:hAnsi="宋体" w:hint="eastAsia"/>
                <w:b/>
                <w:kern w:val="0"/>
                <w:sz w:val="32"/>
                <w:szCs w:val="32"/>
              </w:rPr>
              <w:lastRenderedPageBreak/>
              <w:t xml:space="preserve">项  目  支  出  绩  效  目  标  表   </w:t>
            </w:r>
          </w:p>
        </w:tc>
      </w:tr>
      <w:tr w:rsidR="00607DDF">
        <w:trPr>
          <w:trHeight w:val="271"/>
        </w:trPr>
        <w:tc>
          <w:tcPr>
            <w:tcW w:w="2195"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r>
      <w:tr w:rsidR="00607DDF">
        <w:trPr>
          <w:trHeight w:val="271"/>
        </w:trPr>
        <w:tc>
          <w:tcPr>
            <w:tcW w:w="2195" w:type="dxa"/>
            <w:tcBorders>
              <w:top w:val="single" w:sz="4" w:space="0" w:color="auto"/>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预算单位</w:t>
            </w:r>
          </w:p>
        </w:tc>
        <w:tc>
          <w:tcPr>
            <w:tcW w:w="5831" w:type="dxa"/>
            <w:gridSpan w:val="6"/>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 xml:space="preserve"> 克孜勒苏柯尔克孜自治州卫生健康委员会单位</w:t>
            </w:r>
          </w:p>
        </w:tc>
        <w:tc>
          <w:tcPr>
            <w:tcW w:w="1925" w:type="dxa"/>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项目名称</w:t>
            </w:r>
          </w:p>
        </w:tc>
        <w:tc>
          <w:tcPr>
            <w:tcW w:w="4022" w:type="dxa"/>
            <w:gridSpan w:val="5"/>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群众工作经费</w:t>
            </w:r>
          </w:p>
        </w:tc>
      </w:tr>
      <w:tr w:rsidR="00607DDF">
        <w:trPr>
          <w:trHeight w:val="451"/>
        </w:trPr>
        <w:tc>
          <w:tcPr>
            <w:tcW w:w="2195"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项目资金（万元）</w:t>
            </w:r>
          </w:p>
        </w:tc>
        <w:tc>
          <w:tcPr>
            <w:tcW w:w="1857" w:type="dxa"/>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2164" w:type="dxa"/>
            <w:gridSpan w:val="2"/>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 xml:space="preserve">7　</w:t>
            </w:r>
          </w:p>
        </w:tc>
        <w:tc>
          <w:tcPr>
            <w:tcW w:w="1810" w:type="dxa"/>
            <w:gridSpan w:val="3"/>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其中：财政拨款</w:t>
            </w:r>
          </w:p>
        </w:tc>
        <w:tc>
          <w:tcPr>
            <w:tcW w:w="1925"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7</w:t>
            </w:r>
          </w:p>
        </w:tc>
        <w:tc>
          <w:tcPr>
            <w:tcW w:w="1381" w:type="dxa"/>
            <w:gridSpan w:val="2"/>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其他资金</w:t>
            </w:r>
          </w:p>
        </w:tc>
        <w:tc>
          <w:tcPr>
            <w:tcW w:w="2641" w:type="dxa"/>
            <w:gridSpan w:val="3"/>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607DDF">
        <w:trPr>
          <w:trHeight w:val="401"/>
        </w:trPr>
        <w:tc>
          <w:tcPr>
            <w:tcW w:w="2195" w:type="dxa"/>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项目总体目标</w:t>
            </w:r>
          </w:p>
        </w:tc>
        <w:tc>
          <w:tcPr>
            <w:tcW w:w="11778" w:type="dxa"/>
            <w:gridSpan w:val="12"/>
            <w:tcBorders>
              <w:top w:val="nil"/>
              <w:left w:val="nil"/>
              <w:bottom w:val="single" w:sz="4" w:space="0" w:color="000000"/>
              <w:right w:val="single" w:sz="4" w:space="0" w:color="000000"/>
            </w:tcBorders>
            <w:shd w:val="clear" w:color="auto" w:fill="auto"/>
          </w:tcPr>
          <w:p w:rsidR="00607DDF" w:rsidRDefault="00700412" w:rsidP="00672A66">
            <w:pPr>
              <w:widowControl/>
              <w:jc w:val="left"/>
              <w:rPr>
                <w:rFonts w:ascii="宋体" w:hAnsi="宋体" w:cs="宋体"/>
                <w:kern w:val="0"/>
                <w:sz w:val="18"/>
                <w:szCs w:val="18"/>
              </w:rPr>
            </w:pPr>
            <w:r>
              <w:rPr>
                <w:rFonts w:ascii="宋体" w:hAnsi="宋体" w:cs="宋体" w:hint="eastAsia"/>
                <w:kern w:val="0"/>
                <w:sz w:val="18"/>
                <w:szCs w:val="18"/>
              </w:rPr>
              <w:t xml:space="preserve">　解决好当地农牧民生产生活中的各种困难，慰问村里工作队队员，群众工作人员，宣传党的惠民政策、卫生健康知识、</w:t>
            </w:r>
            <w:r w:rsidR="00672A66">
              <w:rPr>
                <w:rFonts w:ascii="宋体" w:hAnsi="宋体" w:cs="宋体" w:hint="eastAsia"/>
                <w:kern w:val="0"/>
                <w:sz w:val="18"/>
                <w:szCs w:val="18"/>
              </w:rPr>
              <w:t>优生优育</w:t>
            </w:r>
            <w:r>
              <w:rPr>
                <w:rFonts w:ascii="宋体" w:hAnsi="宋体" w:cs="宋体" w:hint="eastAsia"/>
                <w:kern w:val="0"/>
                <w:sz w:val="18"/>
                <w:szCs w:val="18"/>
              </w:rPr>
              <w:t>知识、开展民族团结一家亲活动，促进社会和谐稳定，群众生活质量提高，幸福指数上升。</w:t>
            </w:r>
          </w:p>
        </w:tc>
      </w:tr>
      <w:tr w:rsidR="00607DDF">
        <w:trPr>
          <w:trHeight w:val="271"/>
        </w:trPr>
        <w:tc>
          <w:tcPr>
            <w:tcW w:w="2195" w:type="dxa"/>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一级指标</w:t>
            </w:r>
          </w:p>
        </w:tc>
        <w:tc>
          <w:tcPr>
            <w:tcW w:w="1857" w:type="dxa"/>
            <w:tcBorders>
              <w:top w:val="nil"/>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二级指标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三级指标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指标值（包含数字及文字描述）</w:t>
            </w:r>
          </w:p>
        </w:tc>
      </w:tr>
      <w:tr w:rsidR="00607DDF">
        <w:trPr>
          <w:trHeight w:val="271"/>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项目完成指标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05689E">
            <w:pPr>
              <w:jc w:val="center"/>
              <w:rPr>
                <w:rFonts w:ascii="宋体" w:hAnsi="宋体" w:cs="宋体"/>
                <w:kern w:val="0"/>
                <w:sz w:val="18"/>
                <w:szCs w:val="18"/>
              </w:rPr>
            </w:pPr>
            <w:r>
              <w:rPr>
                <w:rFonts w:cs="Arial" w:hint="eastAsia"/>
                <w:color w:val="000000"/>
                <w:sz w:val="18"/>
                <w:szCs w:val="18"/>
              </w:rPr>
              <w:t>卫生健康知识</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Arial"/>
                <w:color w:val="000000"/>
                <w:sz w:val="18"/>
                <w:szCs w:val="18"/>
              </w:rPr>
            </w:pPr>
            <w:r>
              <w:rPr>
                <w:rFonts w:cs="Arial" w:hint="eastAsia"/>
                <w:color w:val="000000"/>
                <w:sz w:val="18"/>
                <w:szCs w:val="18"/>
              </w:rPr>
              <w:t>≥</w:t>
            </w:r>
            <w:r>
              <w:rPr>
                <w:rFonts w:cs="Arial" w:hint="eastAsia"/>
                <w:color w:val="000000"/>
                <w:sz w:val="18"/>
                <w:szCs w:val="18"/>
              </w:rPr>
              <w:t>2</w:t>
            </w:r>
            <w:r>
              <w:rPr>
                <w:rFonts w:cs="Arial" w:hint="eastAsia"/>
                <w:color w:val="000000"/>
                <w:sz w:val="18"/>
                <w:szCs w:val="18"/>
              </w:rPr>
              <w:t>万元</w:t>
            </w:r>
            <w:r>
              <w:rPr>
                <w:rFonts w:cs="Arial" w:hint="eastAsia"/>
                <w:color w:val="000000"/>
                <w:sz w:val="18"/>
                <w:szCs w:val="18"/>
              </w:rPr>
              <w:t>.10</w:t>
            </w:r>
            <w:r>
              <w:rPr>
                <w:rFonts w:cs="Arial" w:hint="eastAsia"/>
                <w:color w:val="000000"/>
                <w:sz w:val="18"/>
                <w:szCs w:val="18"/>
              </w:rPr>
              <w:t>次，</w:t>
            </w:r>
          </w:p>
        </w:tc>
      </w:tr>
      <w:tr w:rsidR="00607DDF">
        <w:trPr>
          <w:trHeight w:val="271"/>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Arial"/>
                <w:color w:val="000000"/>
                <w:sz w:val="18"/>
                <w:szCs w:val="18"/>
              </w:rPr>
            </w:pPr>
            <w:r>
              <w:rPr>
                <w:rFonts w:cs="Arial" w:hint="eastAsia"/>
                <w:color w:val="000000"/>
                <w:sz w:val="18"/>
                <w:szCs w:val="18"/>
              </w:rPr>
              <w:t>开展文体活动</w:t>
            </w:r>
            <w:r w:rsidR="005205AF">
              <w:rPr>
                <w:rFonts w:cs="Arial" w:hint="eastAsia"/>
                <w:color w:val="000000"/>
                <w:sz w:val="18"/>
                <w:szCs w:val="18"/>
              </w:rPr>
              <w:t>等</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Arial"/>
                <w:color w:val="000000"/>
                <w:sz w:val="18"/>
                <w:szCs w:val="18"/>
              </w:rPr>
            </w:pPr>
            <w:r>
              <w:rPr>
                <w:rFonts w:cs="Arial" w:hint="eastAsia"/>
                <w:color w:val="000000"/>
                <w:sz w:val="18"/>
                <w:szCs w:val="18"/>
              </w:rPr>
              <w:t>≥</w:t>
            </w:r>
            <w:r>
              <w:rPr>
                <w:rFonts w:cs="Arial" w:hint="eastAsia"/>
                <w:color w:val="000000"/>
                <w:sz w:val="18"/>
                <w:szCs w:val="18"/>
              </w:rPr>
              <w:t>5</w:t>
            </w:r>
            <w:r>
              <w:rPr>
                <w:rFonts w:cs="Arial" w:hint="eastAsia"/>
                <w:color w:val="000000"/>
                <w:sz w:val="18"/>
                <w:szCs w:val="18"/>
              </w:rPr>
              <w:t>万元</w:t>
            </w:r>
            <w:r>
              <w:rPr>
                <w:rFonts w:cs="Arial" w:hint="eastAsia"/>
                <w:color w:val="000000"/>
                <w:sz w:val="18"/>
                <w:szCs w:val="18"/>
              </w:rPr>
              <w:t>.6</w:t>
            </w:r>
            <w:r>
              <w:rPr>
                <w:rFonts w:cs="Arial" w:hint="eastAsia"/>
                <w:color w:val="000000"/>
                <w:sz w:val="18"/>
                <w:szCs w:val="18"/>
              </w:rPr>
              <w:t>次</w:t>
            </w:r>
          </w:p>
        </w:tc>
      </w:tr>
      <w:tr w:rsidR="00607DDF">
        <w:trPr>
          <w:trHeight w:val="271"/>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Arial"/>
                <w:color w:val="000000"/>
                <w:sz w:val="18"/>
                <w:szCs w:val="18"/>
              </w:rPr>
            </w:pPr>
            <w:r>
              <w:rPr>
                <w:rFonts w:cs="Arial" w:hint="eastAsia"/>
                <w:color w:val="000000"/>
                <w:sz w:val="18"/>
                <w:szCs w:val="18"/>
              </w:rPr>
              <w:t>工作完成时间</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Arial"/>
                <w:color w:val="000000"/>
                <w:sz w:val="18"/>
                <w:szCs w:val="18"/>
              </w:rPr>
            </w:pPr>
            <w:r>
              <w:rPr>
                <w:rFonts w:cs="Arial" w:hint="eastAsia"/>
                <w:color w:val="000000"/>
                <w:sz w:val="18"/>
                <w:szCs w:val="18"/>
              </w:rPr>
              <w:t>2021</w:t>
            </w:r>
            <w:r>
              <w:rPr>
                <w:rFonts w:cs="Arial" w:hint="eastAsia"/>
                <w:color w:val="000000"/>
                <w:sz w:val="18"/>
                <w:szCs w:val="18"/>
              </w:rPr>
              <w:t>年</w:t>
            </w:r>
            <w:r>
              <w:rPr>
                <w:rFonts w:cs="Arial" w:hint="eastAsia"/>
                <w:color w:val="000000"/>
                <w:sz w:val="18"/>
                <w:szCs w:val="18"/>
              </w:rPr>
              <w:t>1</w:t>
            </w:r>
            <w:r>
              <w:rPr>
                <w:rFonts w:cs="Arial" w:hint="eastAsia"/>
                <w:color w:val="000000"/>
                <w:sz w:val="18"/>
                <w:szCs w:val="18"/>
              </w:rPr>
              <w:t>月</w:t>
            </w:r>
            <w:r>
              <w:rPr>
                <w:rFonts w:cs="Arial" w:hint="eastAsia"/>
                <w:color w:val="000000"/>
                <w:sz w:val="18"/>
                <w:szCs w:val="18"/>
              </w:rPr>
              <w:t>-12</w:t>
            </w:r>
            <w:r>
              <w:rPr>
                <w:rFonts w:cs="Arial" w:hint="eastAsia"/>
                <w:color w:val="000000"/>
                <w:sz w:val="18"/>
                <w:szCs w:val="18"/>
              </w:rPr>
              <w:t>月</w:t>
            </w:r>
          </w:p>
        </w:tc>
      </w:tr>
      <w:tr w:rsidR="00607DDF">
        <w:trPr>
          <w:trHeight w:val="271"/>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r>
      <w:tr w:rsidR="00607DDF">
        <w:trPr>
          <w:trHeight w:val="271"/>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Arial"/>
                <w:color w:val="000000"/>
                <w:sz w:val="18"/>
                <w:szCs w:val="18"/>
              </w:rPr>
            </w:pPr>
            <w:r>
              <w:rPr>
                <w:rFonts w:cs="Arial" w:hint="eastAsia"/>
                <w:color w:val="000000"/>
                <w:sz w:val="18"/>
                <w:szCs w:val="18"/>
              </w:rPr>
              <w:t>慰问村里工作队及群众干部</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Arial"/>
                <w:color w:val="000000"/>
                <w:sz w:val="18"/>
                <w:szCs w:val="18"/>
              </w:rPr>
            </w:pPr>
            <w:r>
              <w:rPr>
                <w:rFonts w:cs="Arial" w:hint="eastAsia"/>
                <w:color w:val="000000"/>
                <w:sz w:val="18"/>
                <w:szCs w:val="18"/>
              </w:rPr>
              <w:t>≥</w:t>
            </w:r>
            <w:r>
              <w:rPr>
                <w:rFonts w:cs="Arial" w:hint="eastAsia"/>
                <w:color w:val="000000"/>
                <w:sz w:val="18"/>
                <w:szCs w:val="18"/>
              </w:rPr>
              <w:t>10</w:t>
            </w:r>
            <w:r>
              <w:rPr>
                <w:rFonts w:cs="Arial" w:hint="eastAsia"/>
                <w:color w:val="000000"/>
                <w:sz w:val="18"/>
                <w:szCs w:val="18"/>
              </w:rPr>
              <w:t>次</w:t>
            </w:r>
          </w:p>
        </w:tc>
      </w:tr>
      <w:tr w:rsidR="00607DDF">
        <w:trPr>
          <w:trHeight w:val="298"/>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宣传党的惠民政策、卫生健康知识</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宋体"/>
                <w:kern w:val="0"/>
                <w:sz w:val="18"/>
                <w:szCs w:val="18"/>
              </w:rPr>
            </w:pPr>
            <w:r>
              <w:rPr>
                <w:rFonts w:cs="Arial" w:hint="eastAsia"/>
                <w:color w:val="000000"/>
                <w:sz w:val="18"/>
                <w:szCs w:val="18"/>
              </w:rPr>
              <w:t>≥</w:t>
            </w:r>
            <w:r>
              <w:rPr>
                <w:rFonts w:cs="Arial" w:hint="eastAsia"/>
                <w:color w:val="000000"/>
                <w:sz w:val="18"/>
                <w:szCs w:val="18"/>
              </w:rPr>
              <w:t>12</w:t>
            </w:r>
            <w:r>
              <w:rPr>
                <w:rFonts w:cs="Arial" w:hint="eastAsia"/>
                <w:color w:val="000000"/>
                <w:sz w:val="18"/>
                <w:szCs w:val="18"/>
              </w:rPr>
              <w:t>次</w:t>
            </w:r>
          </w:p>
        </w:tc>
      </w:tr>
      <w:tr w:rsidR="00607DDF">
        <w:trPr>
          <w:trHeight w:val="271"/>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Arial"/>
                <w:color w:val="000000"/>
                <w:sz w:val="18"/>
                <w:szCs w:val="18"/>
              </w:rPr>
            </w:pPr>
            <w:r>
              <w:rPr>
                <w:rFonts w:cs="Arial" w:hint="eastAsia"/>
                <w:color w:val="000000"/>
                <w:sz w:val="18"/>
                <w:szCs w:val="18"/>
              </w:rPr>
              <w:t>卫生健康知识普及率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Arial"/>
                <w:color w:val="000000"/>
                <w:sz w:val="18"/>
                <w:szCs w:val="18"/>
              </w:rPr>
            </w:pPr>
            <w:r>
              <w:rPr>
                <w:rFonts w:cs="Arial" w:hint="eastAsia"/>
                <w:color w:val="000000"/>
                <w:sz w:val="18"/>
                <w:szCs w:val="18"/>
              </w:rPr>
              <w:t>≥</w:t>
            </w:r>
            <w:r>
              <w:rPr>
                <w:rFonts w:cs="Arial" w:hint="eastAsia"/>
                <w:color w:val="000000"/>
                <w:sz w:val="18"/>
                <w:szCs w:val="18"/>
              </w:rPr>
              <w:t>85%</w:t>
            </w:r>
          </w:p>
        </w:tc>
      </w:tr>
      <w:tr w:rsidR="00607DDF">
        <w:trPr>
          <w:trHeight w:val="271"/>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宋体"/>
                <w:color w:val="000000"/>
                <w:sz w:val="18"/>
                <w:szCs w:val="18"/>
              </w:rPr>
            </w:pPr>
            <w:r>
              <w:rPr>
                <w:rFonts w:ascii="宋体" w:hAnsi="宋体" w:cs="宋体" w:hint="eastAsia"/>
                <w:color w:val="000000"/>
                <w:sz w:val="18"/>
                <w:szCs w:val="18"/>
              </w:rPr>
              <w:t>惠民政策知晓率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cs="Arial" w:hint="eastAsia"/>
                <w:color w:val="000000"/>
                <w:sz w:val="18"/>
                <w:szCs w:val="18"/>
              </w:rPr>
              <w:t>≥</w:t>
            </w:r>
            <w:r>
              <w:rPr>
                <w:rFonts w:cs="Arial" w:hint="eastAsia"/>
                <w:color w:val="000000"/>
                <w:sz w:val="18"/>
                <w:szCs w:val="18"/>
              </w:rPr>
              <w:t>85%</w:t>
            </w:r>
          </w:p>
        </w:tc>
      </w:tr>
      <w:tr w:rsidR="00607DDF">
        <w:trPr>
          <w:trHeight w:val="283"/>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项目效益指标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群众家庭收入增长率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≥10%</w:t>
            </w:r>
          </w:p>
        </w:tc>
      </w:tr>
      <w:tr w:rsidR="00607DDF">
        <w:trPr>
          <w:trHeight w:val="283"/>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r>
      <w:tr w:rsidR="00607DDF">
        <w:trPr>
          <w:trHeight w:val="283"/>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贯落实党的惠民政策，纵深推进脱贫攻坚工作</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贯落实党的惠民政策，纵深推进脱贫攻坚工作</w:t>
            </w:r>
          </w:p>
        </w:tc>
      </w:tr>
      <w:tr w:rsidR="00607DDF">
        <w:trPr>
          <w:trHeight w:val="283"/>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r>
      <w:tr w:rsidR="00607DDF">
        <w:trPr>
          <w:trHeight w:val="283"/>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群众生活质量，幸指数福</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显著提高</w:t>
            </w:r>
          </w:p>
        </w:tc>
      </w:tr>
      <w:tr w:rsidR="00607DDF">
        <w:trPr>
          <w:trHeight w:val="283"/>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607DDF">
        <w:trPr>
          <w:trHeight w:val="381"/>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满意度指标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满意度指标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Pr="00A22ADC" w:rsidRDefault="00700412" w:rsidP="00A22ADC">
            <w:pPr>
              <w:widowControl/>
              <w:jc w:val="center"/>
              <w:rPr>
                <w:rFonts w:ascii="宋体" w:hAnsi="宋体" w:cs="宋体"/>
                <w:kern w:val="0"/>
                <w:szCs w:val="21"/>
              </w:rPr>
            </w:pPr>
            <w:r w:rsidRPr="00A22ADC">
              <w:rPr>
                <w:rFonts w:cs="Arial" w:hint="eastAsia"/>
                <w:color w:val="000000"/>
                <w:szCs w:val="21"/>
              </w:rPr>
              <w:t>群众满意度</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 xml:space="preserve">≥80%　</w:t>
            </w:r>
          </w:p>
        </w:tc>
      </w:tr>
      <w:tr w:rsidR="00607DDF">
        <w:trPr>
          <w:trHeight w:val="271"/>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607DDF">
        <w:trPr>
          <w:trHeight w:val="406"/>
        </w:trPr>
        <w:tc>
          <w:tcPr>
            <w:tcW w:w="13973" w:type="dxa"/>
            <w:gridSpan w:val="13"/>
            <w:tcBorders>
              <w:top w:val="nil"/>
              <w:left w:val="nil"/>
              <w:bottom w:val="nil"/>
              <w:right w:val="nil"/>
            </w:tcBorders>
            <w:shd w:val="clear" w:color="auto" w:fill="auto"/>
            <w:vAlign w:val="bottom"/>
          </w:tcPr>
          <w:p w:rsidR="00607DDF" w:rsidRDefault="00700412">
            <w:pPr>
              <w:widowControl/>
              <w:jc w:val="center"/>
              <w:outlineLvl w:val="1"/>
              <w:rPr>
                <w:rFonts w:ascii="宋体" w:hAnsi="宋体" w:cs="宋体"/>
                <w:b/>
                <w:bCs/>
                <w:kern w:val="0"/>
                <w:sz w:val="32"/>
                <w:szCs w:val="32"/>
              </w:rPr>
            </w:pPr>
            <w:r>
              <w:rPr>
                <w:rFonts w:ascii="仿宋_GB2312" w:eastAsia="仿宋_GB2312" w:hAnsi="宋体" w:hint="eastAsia"/>
                <w:b/>
                <w:kern w:val="0"/>
                <w:sz w:val="32"/>
                <w:szCs w:val="32"/>
              </w:rPr>
              <w:lastRenderedPageBreak/>
              <w:t xml:space="preserve">项  目  支  出  绩  效  目  标  表    </w:t>
            </w:r>
          </w:p>
        </w:tc>
      </w:tr>
      <w:tr w:rsidR="00607DDF">
        <w:trPr>
          <w:trHeight w:val="271"/>
        </w:trPr>
        <w:tc>
          <w:tcPr>
            <w:tcW w:w="2195"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r>
      <w:tr w:rsidR="00607DDF">
        <w:trPr>
          <w:trHeight w:val="271"/>
        </w:trPr>
        <w:tc>
          <w:tcPr>
            <w:tcW w:w="2195" w:type="dxa"/>
            <w:tcBorders>
              <w:top w:val="single" w:sz="4" w:space="0" w:color="auto"/>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预算单位</w:t>
            </w:r>
          </w:p>
        </w:tc>
        <w:tc>
          <w:tcPr>
            <w:tcW w:w="5831" w:type="dxa"/>
            <w:gridSpan w:val="6"/>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 xml:space="preserve"> 克孜勒苏柯尔克孜自治州卫生健康委员会单位</w:t>
            </w:r>
          </w:p>
        </w:tc>
        <w:tc>
          <w:tcPr>
            <w:tcW w:w="1925" w:type="dxa"/>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项目名称</w:t>
            </w:r>
          </w:p>
        </w:tc>
        <w:tc>
          <w:tcPr>
            <w:tcW w:w="4022" w:type="dxa"/>
            <w:gridSpan w:val="5"/>
            <w:tcBorders>
              <w:top w:val="single" w:sz="4" w:space="0" w:color="auto"/>
              <w:left w:val="nil"/>
              <w:bottom w:val="single" w:sz="4" w:space="0" w:color="auto"/>
              <w:right w:val="single" w:sz="4" w:space="0" w:color="auto"/>
            </w:tcBorders>
            <w:shd w:val="clear" w:color="auto" w:fill="auto"/>
            <w:vAlign w:val="center"/>
          </w:tcPr>
          <w:p w:rsidR="00607DDF" w:rsidRDefault="001F54F1">
            <w:pPr>
              <w:widowControl/>
              <w:jc w:val="center"/>
              <w:rPr>
                <w:rFonts w:ascii="宋体" w:hAnsi="宋体" w:cs="宋体"/>
                <w:kern w:val="0"/>
                <w:sz w:val="18"/>
                <w:szCs w:val="18"/>
              </w:rPr>
            </w:pPr>
            <w:r>
              <w:rPr>
                <w:rFonts w:ascii="宋体" w:hAnsi="宋体" w:cs="宋体" w:hint="eastAsia"/>
                <w:kern w:val="0"/>
                <w:sz w:val="18"/>
                <w:szCs w:val="18"/>
              </w:rPr>
              <w:t>计划生育事业</w:t>
            </w:r>
            <w:r w:rsidR="00AD67CC">
              <w:rPr>
                <w:rFonts w:ascii="宋体" w:hAnsi="宋体" w:cs="宋体" w:hint="eastAsia"/>
                <w:kern w:val="0"/>
                <w:sz w:val="18"/>
                <w:szCs w:val="18"/>
              </w:rPr>
              <w:t>费</w:t>
            </w:r>
          </w:p>
        </w:tc>
      </w:tr>
      <w:tr w:rsidR="00607DDF">
        <w:trPr>
          <w:trHeight w:val="451"/>
        </w:trPr>
        <w:tc>
          <w:tcPr>
            <w:tcW w:w="2195"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项目资金（万元）</w:t>
            </w:r>
          </w:p>
        </w:tc>
        <w:tc>
          <w:tcPr>
            <w:tcW w:w="1857" w:type="dxa"/>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2164" w:type="dxa"/>
            <w:gridSpan w:val="2"/>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17.5</w:t>
            </w:r>
          </w:p>
        </w:tc>
        <w:tc>
          <w:tcPr>
            <w:tcW w:w="1810" w:type="dxa"/>
            <w:gridSpan w:val="3"/>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其中：财政拨款</w:t>
            </w:r>
          </w:p>
        </w:tc>
        <w:tc>
          <w:tcPr>
            <w:tcW w:w="1925"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17.5</w:t>
            </w:r>
          </w:p>
        </w:tc>
        <w:tc>
          <w:tcPr>
            <w:tcW w:w="1381" w:type="dxa"/>
            <w:gridSpan w:val="2"/>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其他资金</w:t>
            </w:r>
          </w:p>
        </w:tc>
        <w:tc>
          <w:tcPr>
            <w:tcW w:w="2641" w:type="dxa"/>
            <w:gridSpan w:val="3"/>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607DDF">
        <w:trPr>
          <w:trHeight w:val="401"/>
        </w:trPr>
        <w:tc>
          <w:tcPr>
            <w:tcW w:w="2195" w:type="dxa"/>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项目总体目标</w:t>
            </w:r>
          </w:p>
        </w:tc>
        <w:tc>
          <w:tcPr>
            <w:tcW w:w="11778" w:type="dxa"/>
            <w:gridSpan w:val="12"/>
            <w:tcBorders>
              <w:top w:val="nil"/>
              <w:left w:val="nil"/>
              <w:bottom w:val="single" w:sz="4" w:space="0" w:color="000000"/>
              <w:right w:val="single" w:sz="4" w:space="0" w:color="000000"/>
            </w:tcBorders>
            <w:shd w:val="clear" w:color="auto" w:fill="auto"/>
          </w:tcPr>
          <w:p w:rsidR="00607DDF" w:rsidRDefault="00D75592" w:rsidP="002B120C">
            <w:pPr>
              <w:widowControl/>
              <w:ind w:firstLineChars="150" w:firstLine="270"/>
              <w:jc w:val="left"/>
              <w:rPr>
                <w:rFonts w:ascii="宋体" w:hAnsi="宋体" w:cs="宋体"/>
                <w:kern w:val="0"/>
                <w:sz w:val="18"/>
                <w:szCs w:val="18"/>
              </w:rPr>
            </w:pPr>
            <w:r>
              <w:rPr>
                <w:rFonts w:ascii="宋体" w:hAnsi="宋体" w:cs="宋体" w:hint="eastAsia"/>
                <w:kern w:val="0"/>
                <w:sz w:val="18"/>
                <w:szCs w:val="18"/>
              </w:rPr>
              <w:t>落实国家人口监测工作目标，</w:t>
            </w:r>
            <w:r w:rsidR="002B120C">
              <w:rPr>
                <w:rFonts w:ascii="宋体" w:hAnsi="宋体" w:cs="宋体" w:hint="eastAsia"/>
                <w:kern w:val="0"/>
                <w:sz w:val="18"/>
                <w:szCs w:val="18"/>
              </w:rPr>
              <w:t>使</w:t>
            </w:r>
            <w:r w:rsidR="006430C7">
              <w:rPr>
                <w:rFonts w:ascii="宋体" w:hAnsi="宋体" w:cs="宋体" w:hint="eastAsia"/>
                <w:kern w:val="0"/>
                <w:sz w:val="18"/>
                <w:szCs w:val="18"/>
              </w:rPr>
              <w:t>全州</w:t>
            </w:r>
            <w:r w:rsidR="002B120C" w:rsidRPr="002B120C">
              <w:rPr>
                <w:rFonts w:ascii="宋体" w:hAnsi="宋体" w:cs="宋体" w:hint="eastAsia"/>
                <w:kern w:val="0"/>
                <w:sz w:val="18"/>
                <w:szCs w:val="18"/>
              </w:rPr>
              <w:t>人口监测</w:t>
            </w:r>
            <w:r w:rsidR="002B120C">
              <w:rPr>
                <w:rFonts w:ascii="宋体" w:hAnsi="宋体" w:cs="宋体" w:hint="eastAsia"/>
                <w:kern w:val="0"/>
                <w:sz w:val="18"/>
                <w:szCs w:val="18"/>
              </w:rPr>
              <w:t>、生殖保健服务、向流动人口提供服务等</w:t>
            </w:r>
            <w:r w:rsidR="002B120C" w:rsidRPr="002B120C">
              <w:rPr>
                <w:rFonts w:ascii="宋体" w:hAnsi="宋体" w:cs="宋体" w:hint="eastAsia"/>
                <w:kern w:val="0"/>
                <w:sz w:val="18"/>
                <w:szCs w:val="18"/>
              </w:rPr>
              <w:t>工作达到预期目标</w:t>
            </w:r>
            <w:r w:rsidR="00700412">
              <w:rPr>
                <w:rFonts w:ascii="宋体" w:hAnsi="宋体" w:cs="宋体" w:hint="eastAsia"/>
                <w:kern w:val="0"/>
                <w:sz w:val="18"/>
                <w:szCs w:val="18"/>
              </w:rPr>
              <w:t>。</w:t>
            </w:r>
          </w:p>
        </w:tc>
      </w:tr>
      <w:tr w:rsidR="00607DDF">
        <w:trPr>
          <w:trHeight w:val="271"/>
        </w:trPr>
        <w:tc>
          <w:tcPr>
            <w:tcW w:w="2195" w:type="dxa"/>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一级指标</w:t>
            </w:r>
          </w:p>
        </w:tc>
        <w:tc>
          <w:tcPr>
            <w:tcW w:w="1857" w:type="dxa"/>
            <w:tcBorders>
              <w:top w:val="nil"/>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二级指标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三级指标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指标值（包含数字及文字描述）</w:t>
            </w:r>
          </w:p>
        </w:tc>
      </w:tr>
      <w:tr w:rsidR="00607DDF">
        <w:trPr>
          <w:trHeight w:val="271"/>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项目完成指标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D57774" w:rsidP="00C62B00">
            <w:pPr>
              <w:widowControl/>
              <w:jc w:val="center"/>
              <w:rPr>
                <w:rFonts w:ascii="宋体" w:hAnsi="宋体" w:cs="宋体"/>
                <w:kern w:val="0"/>
                <w:sz w:val="18"/>
                <w:szCs w:val="18"/>
              </w:rPr>
            </w:pPr>
            <w:r>
              <w:rPr>
                <w:rFonts w:ascii="宋体" w:hAnsi="宋体" w:cs="宋体" w:hint="eastAsia"/>
                <w:kern w:val="0"/>
                <w:sz w:val="18"/>
                <w:szCs w:val="18"/>
              </w:rPr>
              <w:t>健康知识宣传等</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≤14万元</w:t>
            </w:r>
          </w:p>
        </w:tc>
      </w:tr>
      <w:tr w:rsidR="00607DDF">
        <w:trPr>
          <w:trHeight w:val="271"/>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rsidP="006430C7">
            <w:pPr>
              <w:widowControl/>
              <w:jc w:val="center"/>
              <w:rPr>
                <w:rFonts w:ascii="宋体" w:hAnsi="宋体" w:cs="宋体"/>
                <w:kern w:val="0"/>
                <w:sz w:val="18"/>
                <w:szCs w:val="18"/>
              </w:rPr>
            </w:pPr>
            <w:r>
              <w:rPr>
                <w:rFonts w:ascii="宋体" w:hAnsi="宋体" w:cs="宋体" w:hint="eastAsia"/>
                <w:kern w:val="0"/>
                <w:sz w:val="18"/>
                <w:szCs w:val="18"/>
              </w:rPr>
              <w:t>人口</w:t>
            </w:r>
            <w:r w:rsidR="006430C7">
              <w:rPr>
                <w:rFonts w:ascii="宋体" w:hAnsi="宋体" w:cs="宋体" w:hint="eastAsia"/>
                <w:kern w:val="0"/>
                <w:sz w:val="18"/>
                <w:szCs w:val="18"/>
              </w:rPr>
              <w:t>监测</w:t>
            </w:r>
            <w:r>
              <w:rPr>
                <w:rFonts w:ascii="宋体" w:hAnsi="宋体" w:cs="宋体" w:hint="eastAsia"/>
                <w:kern w:val="0"/>
                <w:sz w:val="18"/>
                <w:szCs w:val="18"/>
              </w:rPr>
              <w:t>目标管理1-12月控制</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≤3.5万元</w:t>
            </w:r>
          </w:p>
        </w:tc>
      </w:tr>
      <w:tr w:rsidR="00607DDF">
        <w:trPr>
          <w:trHeight w:val="271"/>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rsidP="006430C7">
            <w:pPr>
              <w:jc w:val="center"/>
              <w:rPr>
                <w:rFonts w:ascii="宋体" w:hAnsi="宋体" w:cs="Arial"/>
                <w:color w:val="000000"/>
                <w:sz w:val="18"/>
                <w:szCs w:val="18"/>
              </w:rPr>
            </w:pPr>
            <w:r>
              <w:rPr>
                <w:rFonts w:cs="Arial" w:hint="eastAsia"/>
                <w:color w:val="000000"/>
                <w:sz w:val="18"/>
                <w:szCs w:val="18"/>
              </w:rPr>
              <w:t>完成</w:t>
            </w:r>
            <w:r w:rsidR="006430C7">
              <w:rPr>
                <w:rFonts w:cs="Arial" w:hint="eastAsia"/>
                <w:color w:val="000000"/>
                <w:sz w:val="18"/>
                <w:szCs w:val="18"/>
              </w:rPr>
              <w:t>人口监测</w:t>
            </w:r>
            <w:r>
              <w:rPr>
                <w:rFonts w:cs="Arial" w:hint="eastAsia"/>
                <w:color w:val="000000"/>
                <w:sz w:val="18"/>
                <w:szCs w:val="18"/>
              </w:rPr>
              <w:t>工作目标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Arial"/>
                <w:color w:val="000000"/>
                <w:sz w:val="18"/>
                <w:szCs w:val="18"/>
              </w:rPr>
            </w:pPr>
            <w:r>
              <w:rPr>
                <w:rFonts w:cs="Arial" w:hint="eastAsia"/>
                <w:color w:val="000000"/>
                <w:sz w:val="18"/>
                <w:szCs w:val="18"/>
              </w:rPr>
              <w:t>2021</w:t>
            </w:r>
            <w:r>
              <w:rPr>
                <w:rFonts w:cs="Arial" w:hint="eastAsia"/>
                <w:color w:val="000000"/>
                <w:sz w:val="18"/>
                <w:szCs w:val="18"/>
              </w:rPr>
              <w:t>年</w:t>
            </w:r>
            <w:r>
              <w:rPr>
                <w:rFonts w:cs="Arial" w:hint="eastAsia"/>
                <w:color w:val="000000"/>
                <w:sz w:val="18"/>
                <w:szCs w:val="18"/>
              </w:rPr>
              <w:t>1</w:t>
            </w:r>
            <w:r>
              <w:rPr>
                <w:rFonts w:cs="Arial" w:hint="eastAsia"/>
                <w:color w:val="000000"/>
                <w:sz w:val="18"/>
                <w:szCs w:val="18"/>
              </w:rPr>
              <w:t>月</w:t>
            </w:r>
            <w:r>
              <w:rPr>
                <w:rFonts w:cs="Arial" w:hint="eastAsia"/>
                <w:color w:val="000000"/>
                <w:sz w:val="18"/>
                <w:szCs w:val="18"/>
              </w:rPr>
              <w:t>-12</w:t>
            </w:r>
            <w:r>
              <w:rPr>
                <w:rFonts w:cs="Arial" w:hint="eastAsia"/>
                <w:color w:val="000000"/>
                <w:sz w:val="18"/>
                <w:szCs w:val="18"/>
              </w:rPr>
              <w:t>月</w:t>
            </w:r>
          </w:p>
        </w:tc>
      </w:tr>
      <w:tr w:rsidR="00607DDF">
        <w:trPr>
          <w:trHeight w:val="271"/>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r>
      <w:tr w:rsidR="00607DDF">
        <w:trPr>
          <w:trHeight w:val="271"/>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6430C7" w:rsidP="00C62B00">
            <w:pPr>
              <w:widowControl/>
              <w:jc w:val="center"/>
              <w:rPr>
                <w:rFonts w:ascii="宋体" w:hAnsi="宋体" w:cs="宋体"/>
                <w:kern w:val="0"/>
                <w:sz w:val="18"/>
                <w:szCs w:val="18"/>
              </w:rPr>
            </w:pPr>
            <w:r>
              <w:rPr>
                <w:rFonts w:ascii="宋体" w:hAnsi="宋体" w:cs="宋体" w:hint="eastAsia"/>
                <w:kern w:val="0"/>
                <w:sz w:val="18"/>
                <w:szCs w:val="18"/>
              </w:rPr>
              <w:t>对流动人口</w:t>
            </w:r>
            <w:r w:rsidR="00C62B00">
              <w:rPr>
                <w:rFonts w:ascii="宋体" w:hAnsi="宋体" w:cs="宋体" w:hint="eastAsia"/>
                <w:kern w:val="0"/>
                <w:sz w:val="18"/>
                <w:szCs w:val="18"/>
              </w:rPr>
              <w:t>的政策宣传</w:t>
            </w:r>
            <w:r>
              <w:rPr>
                <w:rFonts w:ascii="宋体" w:hAnsi="宋体" w:cs="宋体" w:hint="eastAsia"/>
                <w:kern w:val="0"/>
                <w:sz w:val="18"/>
                <w:szCs w:val="18"/>
              </w:rPr>
              <w:t>覆盖率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E965E4">
            <w:pPr>
              <w:widowControl/>
              <w:jc w:val="center"/>
              <w:rPr>
                <w:rFonts w:ascii="宋体" w:hAnsi="宋体" w:cs="宋体"/>
                <w:kern w:val="0"/>
                <w:sz w:val="18"/>
                <w:szCs w:val="18"/>
              </w:rPr>
            </w:pPr>
            <w:r>
              <w:rPr>
                <w:rFonts w:ascii="宋体" w:hAnsi="宋体" w:cs="宋体" w:hint="eastAsia"/>
                <w:kern w:val="0"/>
                <w:sz w:val="18"/>
                <w:szCs w:val="18"/>
              </w:rPr>
              <w:t>逐步提高</w:t>
            </w:r>
          </w:p>
        </w:tc>
      </w:tr>
      <w:tr w:rsidR="00607DDF">
        <w:trPr>
          <w:trHeight w:val="271"/>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r>
      <w:tr w:rsidR="00607DDF">
        <w:trPr>
          <w:trHeight w:val="271"/>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2B120C">
            <w:pPr>
              <w:widowControl/>
              <w:jc w:val="center"/>
              <w:rPr>
                <w:rFonts w:ascii="宋体" w:hAnsi="宋体" w:cs="宋体"/>
                <w:kern w:val="0"/>
                <w:sz w:val="18"/>
                <w:szCs w:val="18"/>
              </w:rPr>
            </w:pPr>
            <w:r>
              <w:rPr>
                <w:rFonts w:ascii="宋体" w:hAnsi="宋体" w:cs="宋体" w:hint="eastAsia"/>
                <w:kern w:val="0"/>
                <w:sz w:val="18"/>
                <w:szCs w:val="18"/>
              </w:rPr>
              <w:t>人口监测</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Pr="006B7839" w:rsidRDefault="002B120C" w:rsidP="006430C7">
            <w:pPr>
              <w:widowControl/>
              <w:jc w:val="center"/>
              <w:rPr>
                <w:rFonts w:ascii="宋体" w:hAnsi="宋体" w:cs="宋体"/>
                <w:kern w:val="0"/>
                <w:sz w:val="18"/>
                <w:szCs w:val="18"/>
              </w:rPr>
            </w:pPr>
            <w:r>
              <w:rPr>
                <w:rFonts w:ascii="宋体" w:hAnsi="宋体" w:cs="宋体" w:hint="eastAsia"/>
                <w:kern w:val="0"/>
                <w:sz w:val="18"/>
                <w:szCs w:val="18"/>
              </w:rPr>
              <w:t>达到预期目标</w:t>
            </w:r>
          </w:p>
        </w:tc>
      </w:tr>
      <w:tr w:rsidR="00607DDF">
        <w:trPr>
          <w:trHeight w:val="271"/>
        </w:trPr>
        <w:tc>
          <w:tcPr>
            <w:tcW w:w="2195" w:type="dxa"/>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2B120C">
            <w:pPr>
              <w:widowControl/>
              <w:jc w:val="center"/>
              <w:rPr>
                <w:rFonts w:ascii="宋体" w:hAnsi="宋体" w:cs="宋体"/>
                <w:kern w:val="0"/>
                <w:sz w:val="18"/>
                <w:szCs w:val="18"/>
              </w:rPr>
            </w:pPr>
            <w:r w:rsidRPr="002B120C">
              <w:rPr>
                <w:rFonts w:ascii="宋体" w:hAnsi="宋体" w:cs="宋体" w:hint="eastAsia"/>
                <w:kern w:val="0"/>
                <w:sz w:val="18"/>
                <w:szCs w:val="18"/>
              </w:rPr>
              <w:t>生殖保健服务</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Pr="006B7839" w:rsidRDefault="002B120C" w:rsidP="006430C7">
            <w:pPr>
              <w:widowControl/>
              <w:jc w:val="center"/>
              <w:rPr>
                <w:rFonts w:ascii="宋体" w:hAnsi="宋体" w:cs="宋体"/>
                <w:kern w:val="0"/>
                <w:sz w:val="18"/>
                <w:szCs w:val="18"/>
              </w:rPr>
            </w:pPr>
            <w:r>
              <w:rPr>
                <w:rFonts w:ascii="宋体" w:hAnsi="宋体" w:cs="宋体" w:hint="eastAsia"/>
                <w:kern w:val="0"/>
                <w:sz w:val="18"/>
                <w:szCs w:val="18"/>
              </w:rPr>
              <w:t>达到预期目标</w:t>
            </w:r>
          </w:p>
        </w:tc>
      </w:tr>
      <w:tr w:rsidR="00607DDF" w:rsidTr="002E2625">
        <w:trPr>
          <w:trHeight w:val="428"/>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项目效益指标</w:t>
            </w:r>
          </w:p>
        </w:tc>
        <w:tc>
          <w:tcPr>
            <w:tcW w:w="1857" w:type="dxa"/>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r>
      <w:tr w:rsidR="00607DDF">
        <w:trPr>
          <w:trHeight w:val="283"/>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376C3D">
            <w:pPr>
              <w:jc w:val="center"/>
              <w:rPr>
                <w:rFonts w:ascii="宋体" w:hAnsi="宋体" w:cs="宋体"/>
                <w:kern w:val="0"/>
                <w:sz w:val="18"/>
                <w:szCs w:val="18"/>
              </w:rPr>
            </w:pPr>
            <w:r>
              <w:rPr>
                <w:rFonts w:cs="Arial" w:hint="eastAsia"/>
                <w:color w:val="000000"/>
                <w:sz w:val="18"/>
                <w:szCs w:val="18"/>
              </w:rPr>
              <w:t>提高人口素质</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2E2625">
            <w:pPr>
              <w:widowControl/>
              <w:jc w:val="center"/>
              <w:rPr>
                <w:rFonts w:ascii="宋体" w:hAnsi="宋体" w:cs="宋体"/>
                <w:kern w:val="0"/>
                <w:sz w:val="18"/>
                <w:szCs w:val="18"/>
              </w:rPr>
            </w:pPr>
            <w:r>
              <w:rPr>
                <w:rFonts w:ascii="宋体" w:hAnsi="宋体" w:cs="宋体" w:hint="eastAsia"/>
                <w:kern w:val="0"/>
                <w:sz w:val="18"/>
                <w:szCs w:val="18"/>
              </w:rPr>
              <w:t>逐步提高</w:t>
            </w:r>
          </w:p>
        </w:tc>
      </w:tr>
      <w:tr w:rsidR="00607DDF">
        <w:trPr>
          <w:trHeight w:val="283"/>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r>
      <w:tr w:rsidR="00607DDF">
        <w:trPr>
          <w:trHeight w:val="283"/>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34036D">
            <w:pPr>
              <w:widowControl/>
              <w:jc w:val="center"/>
              <w:rPr>
                <w:rFonts w:ascii="宋体" w:hAnsi="宋体" w:cs="宋体"/>
                <w:kern w:val="0"/>
                <w:sz w:val="18"/>
                <w:szCs w:val="18"/>
              </w:rPr>
            </w:pPr>
            <w:r>
              <w:rPr>
                <w:rFonts w:cs="Arial" w:hint="eastAsia"/>
                <w:color w:val="000000"/>
                <w:sz w:val="18"/>
                <w:szCs w:val="18"/>
              </w:rPr>
              <w:t>社会稳定水平</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34036D" w:rsidP="002E2625">
            <w:pPr>
              <w:widowControl/>
              <w:jc w:val="center"/>
              <w:rPr>
                <w:rFonts w:ascii="宋体" w:hAnsi="宋体" w:cs="宋体"/>
                <w:kern w:val="0"/>
                <w:sz w:val="18"/>
                <w:szCs w:val="18"/>
              </w:rPr>
            </w:pPr>
            <w:r>
              <w:rPr>
                <w:rFonts w:ascii="宋体" w:hAnsi="宋体" w:cs="宋体" w:hint="eastAsia"/>
                <w:kern w:val="0"/>
                <w:sz w:val="18"/>
                <w:szCs w:val="18"/>
              </w:rPr>
              <w:t>逐步提高</w:t>
            </w:r>
          </w:p>
        </w:tc>
      </w:tr>
      <w:tr w:rsidR="00607DDF">
        <w:trPr>
          <w:trHeight w:val="283"/>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607DDF">
        <w:trPr>
          <w:trHeight w:val="271"/>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满意度指标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满意度指标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175556" w:rsidP="00175556">
            <w:pPr>
              <w:jc w:val="center"/>
              <w:rPr>
                <w:rFonts w:ascii="宋体" w:hAnsi="宋体" w:cs="宋体"/>
                <w:kern w:val="0"/>
                <w:sz w:val="18"/>
                <w:szCs w:val="18"/>
              </w:rPr>
            </w:pPr>
            <w:r>
              <w:rPr>
                <w:rFonts w:cs="Arial" w:hint="eastAsia"/>
                <w:color w:val="000000"/>
                <w:sz w:val="18"/>
                <w:szCs w:val="18"/>
              </w:rPr>
              <w:t>群众</w:t>
            </w:r>
            <w:r w:rsidR="00700412">
              <w:rPr>
                <w:rFonts w:cs="Arial" w:hint="eastAsia"/>
                <w:color w:val="000000"/>
                <w:sz w:val="18"/>
                <w:szCs w:val="18"/>
              </w:rPr>
              <w:t>满意率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175556">
            <w:pPr>
              <w:widowControl/>
              <w:jc w:val="center"/>
              <w:rPr>
                <w:rFonts w:ascii="宋体" w:hAnsi="宋体" w:cs="宋体"/>
                <w:kern w:val="0"/>
                <w:sz w:val="18"/>
                <w:szCs w:val="18"/>
              </w:rPr>
            </w:pPr>
            <w:r>
              <w:rPr>
                <w:rFonts w:ascii="宋体" w:hAnsi="宋体" w:cs="宋体" w:hint="eastAsia"/>
                <w:kern w:val="0"/>
                <w:sz w:val="18"/>
                <w:szCs w:val="18"/>
              </w:rPr>
              <w:t>逐步提高</w:t>
            </w:r>
          </w:p>
        </w:tc>
      </w:tr>
      <w:tr w:rsidR="00607DDF">
        <w:trPr>
          <w:trHeight w:val="271"/>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607DDF">
        <w:trPr>
          <w:trHeight w:val="406"/>
        </w:trPr>
        <w:tc>
          <w:tcPr>
            <w:tcW w:w="13973" w:type="dxa"/>
            <w:gridSpan w:val="13"/>
            <w:tcBorders>
              <w:top w:val="nil"/>
              <w:left w:val="nil"/>
              <w:bottom w:val="nil"/>
              <w:right w:val="nil"/>
            </w:tcBorders>
            <w:shd w:val="clear" w:color="auto" w:fill="auto"/>
            <w:vAlign w:val="bottom"/>
          </w:tcPr>
          <w:p w:rsidR="00D77232" w:rsidRDefault="00D77232" w:rsidP="00BD3730">
            <w:pPr>
              <w:widowControl/>
              <w:jc w:val="center"/>
              <w:outlineLvl w:val="1"/>
              <w:rPr>
                <w:rFonts w:ascii="仿宋_GB2312" w:eastAsia="仿宋_GB2312" w:hAnsi="宋体"/>
                <w:b/>
                <w:kern w:val="0"/>
                <w:sz w:val="32"/>
                <w:szCs w:val="32"/>
              </w:rPr>
            </w:pPr>
          </w:p>
          <w:p w:rsidR="00607DDF" w:rsidRDefault="00700412" w:rsidP="00BD3730">
            <w:pPr>
              <w:widowControl/>
              <w:jc w:val="center"/>
              <w:outlineLvl w:val="1"/>
              <w:rPr>
                <w:rFonts w:ascii="宋体" w:eastAsia="仿宋_GB2312" w:hAnsi="宋体" w:cs="宋体"/>
                <w:b/>
                <w:bCs/>
                <w:kern w:val="0"/>
                <w:sz w:val="32"/>
                <w:szCs w:val="32"/>
              </w:rPr>
            </w:pPr>
            <w:r>
              <w:rPr>
                <w:rFonts w:ascii="仿宋_GB2312" w:eastAsia="仿宋_GB2312" w:hAnsi="宋体" w:hint="eastAsia"/>
                <w:b/>
                <w:kern w:val="0"/>
                <w:sz w:val="32"/>
                <w:szCs w:val="32"/>
              </w:rPr>
              <w:lastRenderedPageBreak/>
              <w:t>项  目  支  出  绩  效  目  标  表  3</w:t>
            </w:r>
          </w:p>
        </w:tc>
      </w:tr>
      <w:tr w:rsidR="00607DDF">
        <w:trPr>
          <w:trHeight w:val="271"/>
        </w:trPr>
        <w:tc>
          <w:tcPr>
            <w:tcW w:w="2195"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rsidR="00607DDF" w:rsidRDefault="00607DDF" w:rsidP="00BD3730">
            <w:pPr>
              <w:widowControl/>
              <w:jc w:val="center"/>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r>
      <w:tr w:rsidR="00607DDF">
        <w:trPr>
          <w:trHeight w:val="271"/>
        </w:trPr>
        <w:tc>
          <w:tcPr>
            <w:tcW w:w="2195" w:type="dxa"/>
            <w:tcBorders>
              <w:top w:val="single" w:sz="4" w:space="0" w:color="auto"/>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预算单位</w:t>
            </w:r>
          </w:p>
        </w:tc>
        <w:tc>
          <w:tcPr>
            <w:tcW w:w="5831" w:type="dxa"/>
            <w:gridSpan w:val="6"/>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 xml:space="preserve"> 克孜勒苏柯尔克孜自治州卫生健康委员会单位</w:t>
            </w:r>
          </w:p>
        </w:tc>
        <w:tc>
          <w:tcPr>
            <w:tcW w:w="1925" w:type="dxa"/>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项目名称</w:t>
            </w:r>
          </w:p>
        </w:tc>
        <w:tc>
          <w:tcPr>
            <w:tcW w:w="4022" w:type="dxa"/>
            <w:gridSpan w:val="5"/>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老龄事业费</w:t>
            </w:r>
          </w:p>
        </w:tc>
      </w:tr>
      <w:tr w:rsidR="00607DDF">
        <w:trPr>
          <w:trHeight w:val="451"/>
        </w:trPr>
        <w:tc>
          <w:tcPr>
            <w:tcW w:w="2195"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项目资金（万元）</w:t>
            </w:r>
          </w:p>
        </w:tc>
        <w:tc>
          <w:tcPr>
            <w:tcW w:w="1857" w:type="dxa"/>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2164" w:type="dxa"/>
            <w:gridSpan w:val="2"/>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10</w:t>
            </w:r>
          </w:p>
        </w:tc>
        <w:tc>
          <w:tcPr>
            <w:tcW w:w="1810" w:type="dxa"/>
            <w:gridSpan w:val="3"/>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其中：财政拨款</w:t>
            </w:r>
          </w:p>
        </w:tc>
        <w:tc>
          <w:tcPr>
            <w:tcW w:w="1925"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10</w:t>
            </w:r>
          </w:p>
        </w:tc>
        <w:tc>
          <w:tcPr>
            <w:tcW w:w="1381" w:type="dxa"/>
            <w:gridSpan w:val="2"/>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其他资金</w:t>
            </w:r>
          </w:p>
        </w:tc>
        <w:tc>
          <w:tcPr>
            <w:tcW w:w="2641" w:type="dxa"/>
            <w:gridSpan w:val="3"/>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607DDF">
        <w:trPr>
          <w:trHeight w:val="401"/>
        </w:trPr>
        <w:tc>
          <w:tcPr>
            <w:tcW w:w="2195" w:type="dxa"/>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项目总体目标</w:t>
            </w:r>
          </w:p>
        </w:tc>
        <w:tc>
          <w:tcPr>
            <w:tcW w:w="11778" w:type="dxa"/>
            <w:gridSpan w:val="12"/>
            <w:tcBorders>
              <w:top w:val="nil"/>
              <w:left w:val="nil"/>
              <w:bottom w:val="single" w:sz="4" w:space="0" w:color="000000"/>
              <w:right w:val="single" w:sz="4" w:space="0" w:color="000000"/>
            </w:tcBorders>
            <w:shd w:val="clear" w:color="auto" w:fill="auto"/>
          </w:tcPr>
          <w:p w:rsidR="00607DDF" w:rsidRDefault="00700412">
            <w:pPr>
              <w:widowControl/>
              <w:jc w:val="left"/>
              <w:rPr>
                <w:rFonts w:ascii="宋体" w:hAnsi="宋体" w:cs="宋体"/>
                <w:kern w:val="0"/>
                <w:sz w:val="18"/>
                <w:szCs w:val="18"/>
              </w:rPr>
            </w:pPr>
            <w:r>
              <w:rPr>
                <w:rFonts w:ascii="宋体" w:hAnsi="宋体" w:cs="宋体" w:hint="eastAsia"/>
                <w:kern w:val="0"/>
                <w:sz w:val="18"/>
                <w:szCs w:val="18"/>
              </w:rPr>
              <w:t>聚焦总目标，发挥大学教育引导作用，积极配合做好维护稳定工作。结合老年人特点，开设内容丰富的学习课程。成立老年大学乐队填补空白。强化健康意识</w:t>
            </w:r>
          </w:p>
        </w:tc>
      </w:tr>
      <w:tr w:rsidR="00607DDF">
        <w:trPr>
          <w:trHeight w:val="271"/>
        </w:trPr>
        <w:tc>
          <w:tcPr>
            <w:tcW w:w="2195" w:type="dxa"/>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一级指标</w:t>
            </w:r>
          </w:p>
        </w:tc>
        <w:tc>
          <w:tcPr>
            <w:tcW w:w="1857" w:type="dxa"/>
            <w:tcBorders>
              <w:top w:val="nil"/>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二级指标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三级指标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指标值（包含数字及文字描述）</w:t>
            </w:r>
          </w:p>
        </w:tc>
      </w:tr>
      <w:tr w:rsidR="00607DDF">
        <w:trPr>
          <w:trHeight w:val="271"/>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项目完成指标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教师授课费</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Arial" w:hint="eastAsia"/>
                <w:color w:val="000000"/>
                <w:sz w:val="22"/>
                <w:szCs w:val="22"/>
              </w:rPr>
              <w:t>≥5万元</w:t>
            </w:r>
          </w:p>
        </w:tc>
      </w:tr>
      <w:tr w:rsidR="00607DDF">
        <w:trPr>
          <w:trHeight w:val="271"/>
        </w:trPr>
        <w:tc>
          <w:tcPr>
            <w:tcW w:w="2195" w:type="dxa"/>
            <w:vMerge w:val="restart"/>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老年大学管理运营</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宋体"/>
                <w:kern w:val="0"/>
                <w:sz w:val="18"/>
                <w:szCs w:val="18"/>
              </w:rPr>
            </w:pPr>
            <w:r>
              <w:rPr>
                <w:rFonts w:ascii="Arial" w:hAnsi="Arial" w:cs="Arial"/>
                <w:color w:val="000000"/>
                <w:sz w:val="20"/>
                <w:szCs w:val="20"/>
              </w:rPr>
              <w:t>≤</w:t>
            </w:r>
            <w:r>
              <w:rPr>
                <w:rFonts w:ascii="Arial" w:hAnsi="Arial" w:cs="Arial" w:hint="eastAsia"/>
                <w:color w:val="000000"/>
                <w:sz w:val="20"/>
                <w:szCs w:val="20"/>
              </w:rPr>
              <w:t>5</w:t>
            </w:r>
            <w:r>
              <w:rPr>
                <w:rFonts w:ascii="Arial" w:hAnsi="Arial" w:cs="Arial" w:hint="eastAsia"/>
                <w:color w:val="000000"/>
                <w:sz w:val="20"/>
                <w:szCs w:val="20"/>
              </w:rPr>
              <w:t>万元</w:t>
            </w:r>
          </w:p>
        </w:tc>
      </w:tr>
      <w:tr w:rsidR="00607DDF">
        <w:trPr>
          <w:trHeight w:val="271"/>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工作开展时效</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2020年1月-12月</w:t>
            </w:r>
          </w:p>
        </w:tc>
      </w:tr>
      <w:tr w:rsidR="00607DDF">
        <w:trPr>
          <w:trHeight w:val="271"/>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r>
      <w:tr w:rsidR="00607DDF">
        <w:trPr>
          <w:trHeight w:val="271"/>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学员数量</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Arial"/>
                <w:color w:val="000000"/>
                <w:sz w:val="22"/>
                <w:szCs w:val="22"/>
              </w:rPr>
            </w:pPr>
            <w:r>
              <w:rPr>
                <w:rFonts w:ascii="宋体" w:hAnsi="宋体" w:cs="Arial" w:hint="eastAsia"/>
                <w:color w:val="000000"/>
                <w:sz w:val="22"/>
                <w:szCs w:val="22"/>
              </w:rPr>
              <w:t>≥500人次/每学年</w:t>
            </w:r>
          </w:p>
        </w:tc>
      </w:tr>
      <w:tr w:rsidR="00607DDF">
        <w:trPr>
          <w:trHeight w:val="271"/>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教师数量</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≥10人/每学年</w:t>
            </w:r>
          </w:p>
        </w:tc>
      </w:tr>
      <w:tr w:rsidR="00607DDF">
        <w:trPr>
          <w:trHeight w:val="271"/>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安全讲座参率加</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Arial"/>
                <w:color w:val="000000"/>
                <w:sz w:val="22"/>
                <w:szCs w:val="22"/>
              </w:rPr>
            </w:pPr>
            <w:r>
              <w:rPr>
                <w:rFonts w:ascii="宋体" w:hAnsi="宋体" w:cs="Arial" w:hint="eastAsia"/>
                <w:color w:val="000000"/>
                <w:sz w:val="22"/>
                <w:szCs w:val="22"/>
              </w:rPr>
              <w:t>≥95%</w:t>
            </w:r>
          </w:p>
        </w:tc>
      </w:tr>
      <w:tr w:rsidR="00607DDF">
        <w:trPr>
          <w:trHeight w:val="283"/>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项目效益指标</w:t>
            </w:r>
          </w:p>
        </w:tc>
        <w:tc>
          <w:tcPr>
            <w:tcW w:w="1857" w:type="dxa"/>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r>
      <w:tr w:rsidR="00607DDF">
        <w:trPr>
          <w:trHeight w:val="283"/>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宋体"/>
                <w:kern w:val="0"/>
                <w:sz w:val="18"/>
                <w:szCs w:val="18"/>
              </w:rPr>
            </w:pPr>
            <w:r>
              <w:rPr>
                <w:rFonts w:ascii="宋体" w:hAnsi="宋体" w:cs="宋体" w:hint="eastAsia"/>
                <w:kern w:val="0"/>
                <w:sz w:val="18"/>
                <w:szCs w:val="18"/>
              </w:rPr>
              <w:t>增长知识、丰富生活、陶冶情操、促进健康、提高素质、服务社会</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长期</w:t>
            </w:r>
          </w:p>
        </w:tc>
      </w:tr>
      <w:tr w:rsidR="00607DDF">
        <w:trPr>
          <w:trHeight w:val="283"/>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r>
      <w:tr w:rsidR="00607DDF">
        <w:trPr>
          <w:trHeight w:val="283"/>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积极应对人口老龄化，实现健康老龄化目标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效果显著</w:t>
            </w:r>
          </w:p>
        </w:tc>
      </w:tr>
      <w:tr w:rsidR="00607DDF">
        <w:trPr>
          <w:trHeight w:val="283"/>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r>
      <w:tr w:rsidR="00607DDF">
        <w:trPr>
          <w:trHeight w:val="283"/>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节能环保</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干净整洁</w:t>
            </w:r>
          </w:p>
        </w:tc>
      </w:tr>
      <w:tr w:rsidR="00607DDF">
        <w:trPr>
          <w:trHeight w:val="283"/>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r>
      <w:tr w:rsidR="00607DDF">
        <w:trPr>
          <w:trHeight w:val="271"/>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满意度指标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满意度指标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学员满意度调查</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≥80%</w:t>
            </w:r>
          </w:p>
        </w:tc>
      </w:tr>
      <w:tr w:rsidR="00607DDF">
        <w:trPr>
          <w:trHeight w:val="271"/>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left"/>
              <w:rPr>
                <w:rFonts w:ascii="宋体" w:hAnsi="宋体" w:cs="宋体"/>
                <w:kern w:val="0"/>
                <w:sz w:val="18"/>
                <w:szCs w:val="18"/>
              </w:rPr>
            </w:pP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r>
      <w:tr w:rsidR="00607DDF">
        <w:trPr>
          <w:trHeight w:val="406"/>
        </w:trPr>
        <w:tc>
          <w:tcPr>
            <w:tcW w:w="13973" w:type="dxa"/>
            <w:gridSpan w:val="13"/>
            <w:tcBorders>
              <w:top w:val="nil"/>
              <w:left w:val="nil"/>
              <w:bottom w:val="nil"/>
              <w:right w:val="nil"/>
            </w:tcBorders>
            <w:shd w:val="clear" w:color="auto" w:fill="auto"/>
            <w:vAlign w:val="bottom"/>
          </w:tcPr>
          <w:p w:rsidR="00607DDF" w:rsidRDefault="00700412">
            <w:pPr>
              <w:widowControl/>
              <w:jc w:val="center"/>
              <w:outlineLvl w:val="1"/>
              <w:rPr>
                <w:rFonts w:ascii="宋体" w:eastAsia="仿宋_GB2312" w:hAnsi="宋体" w:cs="宋体"/>
                <w:b/>
                <w:bCs/>
                <w:kern w:val="0"/>
                <w:sz w:val="32"/>
                <w:szCs w:val="32"/>
              </w:rPr>
            </w:pPr>
            <w:r>
              <w:rPr>
                <w:rFonts w:ascii="仿宋_GB2312" w:eastAsia="仿宋_GB2312" w:hAnsi="宋体" w:hint="eastAsia"/>
                <w:b/>
                <w:kern w:val="0"/>
                <w:sz w:val="32"/>
                <w:szCs w:val="32"/>
              </w:rPr>
              <w:lastRenderedPageBreak/>
              <w:t>项  目  支  出  绩  效  目  标  表  4</w:t>
            </w:r>
          </w:p>
        </w:tc>
      </w:tr>
      <w:tr w:rsidR="00607DDF">
        <w:trPr>
          <w:trHeight w:val="271"/>
        </w:trPr>
        <w:tc>
          <w:tcPr>
            <w:tcW w:w="2195"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r>
      <w:tr w:rsidR="00607DDF">
        <w:trPr>
          <w:trHeight w:val="271"/>
        </w:trPr>
        <w:tc>
          <w:tcPr>
            <w:tcW w:w="2195" w:type="dxa"/>
            <w:tcBorders>
              <w:top w:val="single" w:sz="4" w:space="0" w:color="auto"/>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预算单位</w:t>
            </w:r>
          </w:p>
        </w:tc>
        <w:tc>
          <w:tcPr>
            <w:tcW w:w="5831" w:type="dxa"/>
            <w:gridSpan w:val="6"/>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 xml:space="preserve"> 克孜勒苏柯尔克孜自治州卫生健康委员会单位</w:t>
            </w:r>
          </w:p>
        </w:tc>
        <w:tc>
          <w:tcPr>
            <w:tcW w:w="1925" w:type="dxa"/>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项目名称</w:t>
            </w:r>
          </w:p>
        </w:tc>
        <w:tc>
          <w:tcPr>
            <w:tcW w:w="4022" w:type="dxa"/>
            <w:gridSpan w:val="5"/>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卫生考试费</w:t>
            </w:r>
          </w:p>
        </w:tc>
      </w:tr>
      <w:tr w:rsidR="00607DDF">
        <w:trPr>
          <w:trHeight w:val="451"/>
        </w:trPr>
        <w:tc>
          <w:tcPr>
            <w:tcW w:w="2195"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项目资金（万元）</w:t>
            </w:r>
          </w:p>
        </w:tc>
        <w:tc>
          <w:tcPr>
            <w:tcW w:w="1857" w:type="dxa"/>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2164" w:type="dxa"/>
            <w:gridSpan w:val="2"/>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33.5</w:t>
            </w:r>
          </w:p>
        </w:tc>
        <w:tc>
          <w:tcPr>
            <w:tcW w:w="1810" w:type="dxa"/>
            <w:gridSpan w:val="3"/>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其中：财政拨款</w:t>
            </w:r>
          </w:p>
        </w:tc>
        <w:tc>
          <w:tcPr>
            <w:tcW w:w="1925"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33.5</w:t>
            </w:r>
          </w:p>
        </w:tc>
        <w:tc>
          <w:tcPr>
            <w:tcW w:w="1381" w:type="dxa"/>
            <w:gridSpan w:val="2"/>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其他资金</w:t>
            </w:r>
          </w:p>
        </w:tc>
        <w:tc>
          <w:tcPr>
            <w:tcW w:w="2641" w:type="dxa"/>
            <w:gridSpan w:val="3"/>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607DDF">
        <w:trPr>
          <w:trHeight w:val="1379"/>
        </w:trPr>
        <w:tc>
          <w:tcPr>
            <w:tcW w:w="2195" w:type="dxa"/>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项目总体目标</w:t>
            </w:r>
          </w:p>
        </w:tc>
        <w:tc>
          <w:tcPr>
            <w:tcW w:w="11778" w:type="dxa"/>
            <w:gridSpan w:val="12"/>
            <w:tcBorders>
              <w:top w:val="nil"/>
              <w:left w:val="nil"/>
              <w:bottom w:val="single" w:sz="4" w:space="0" w:color="000000"/>
              <w:right w:val="single" w:sz="4" w:space="0" w:color="000000"/>
            </w:tcBorders>
            <w:shd w:val="clear" w:color="auto" w:fill="auto"/>
          </w:tcPr>
          <w:p w:rsidR="00607DDF" w:rsidRDefault="00700412">
            <w:pPr>
              <w:jc w:val="left"/>
              <w:rPr>
                <w:rFonts w:ascii="宋体" w:hAnsi="宋体" w:cs="宋体"/>
                <w:color w:val="000000"/>
                <w:sz w:val="20"/>
                <w:szCs w:val="20"/>
              </w:rPr>
            </w:pPr>
            <w:r>
              <w:rPr>
                <w:rFonts w:hint="eastAsia"/>
                <w:color w:val="000000"/>
                <w:sz w:val="20"/>
                <w:szCs w:val="20"/>
              </w:rPr>
              <w:br/>
              <w:t xml:space="preserve">    </w:t>
            </w:r>
            <w:r>
              <w:rPr>
                <w:rFonts w:hint="eastAsia"/>
                <w:color w:val="000000"/>
                <w:sz w:val="20"/>
                <w:szCs w:val="20"/>
              </w:rPr>
              <w:t>卫生专业各类考试，是国家统一考试，组织全州医护人员通过考试，取得相应资质，是准入行业的考试。护士资格考试，每年</w:t>
            </w:r>
            <w:r>
              <w:rPr>
                <w:rFonts w:hint="eastAsia"/>
                <w:color w:val="000000"/>
                <w:sz w:val="20"/>
                <w:szCs w:val="20"/>
              </w:rPr>
              <w:t>5</w:t>
            </w:r>
            <w:r>
              <w:rPr>
                <w:rFonts w:hint="eastAsia"/>
                <w:color w:val="000000"/>
                <w:sz w:val="20"/>
                <w:szCs w:val="20"/>
              </w:rPr>
              <w:t>月初举行，卫生专业技术资格考试</w:t>
            </w:r>
            <w:r>
              <w:rPr>
                <w:rFonts w:hint="eastAsia"/>
                <w:color w:val="000000"/>
                <w:sz w:val="20"/>
                <w:szCs w:val="20"/>
              </w:rPr>
              <w:t>5</w:t>
            </w:r>
            <w:r>
              <w:rPr>
                <w:rFonts w:hint="eastAsia"/>
                <w:color w:val="000000"/>
                <w:sz w:val="20"/>
                <w:szCs w:val="20"/>
              </w:rPr>
              <w:t>月底举行，医师资格资格考试每年</w:t>
            </w:r>
            <w:r>
              <w:rPr>
                <w:rFonts w:hint="eastAsia"/>
                <w:color w:val="000000"/>
                <w:sz w:val="20"/>
                <w:szCs w:val="20"/>
              </w:rPr>
              <w:t>6</w:t>
            </w:r>
            <w:r>
              <w:rPr>
                <w:rFonts w:hint="eastAsia"/>
                <w:color w:val="000000"/>
                <w:sz w:val="20"/>
                <w:szCs w:val="20"/>
              </w:rPr>
              <w:t>月份举行，医师资格考试实践技能考试每年</w:t>
            </w:r>
            <w:r>
              <w:rPr>
                <w:rFonts w:hint="eastAsia"/>
                <w:color w:val="000000"/>
                <w:sz w:val="20"/>
                <w:szCs w:val="20"/>
              </w:rPr>
              <w:t>6</w:t>
            </w:r>
            <w:r>
              <w:rPr>
                <w:rFonts w:hint="eastAsia"/>
                <w:color w:val="000000"/>
                <w:sz w:val="20"/>
                <w:szCs w:val="20"/>
              </w:rPr>
              <w:t>月举行，</w:t>
            </w:r>
            <w:r>
              <w:rPr>
                <w:rFonts w:hint="eastAsia"/>
                <w:color w:val="000000"/>
                <w:sz w:val="20"/>
                <w:szCs w:val="20"/>
              </w:rPr>
              <w:t>8</w:t>
            </w:r>
            <w:r>
              <w:rPr>
                <w:rFonts w:hint="eastAsia"/>
                <w:color w:val="000000"/>
                <w:sz w:val="20"/>
                <w:szCs w:val="20"/>
              </w:rPr>
              <w:t>月份举行医师资格考试综合医学考试，高级专业技术资格考试</w:t>
            </w:r>
            <w:r>
              <w:rPr>
                <w:rFonts w:hint="eastAsia"/>
                <w:color w:val="000000"/>
                <w:sz w:val="20"/>
                <w:szCs w:val="20"/>
              </w:rPr>
              <w:t>7</w:t>
            </w:r>
            <w:r>
              <w:rPr>
                <w:rFonts w:hint="eastAsia"/>
                <w:color w:val="000000"/>
                <w:sz w:val="20"/>
                <w:szCs w:val="20"/>
              </w:rPr>
              <w:t>月份举行，通过考试，提高医护人员的医疗服务水平。</w:t>
            </w:r>
          </w:p>
          <w:p w:rsidR="00607DDF" w:rsidRDefault="00607DDF">
            <w:pPr>
              <w:widowControl/>
              <w:jc w:val="left"/>
              <w:rPr>
                <w:rFonts w:ascii="宋体" w:hAnsi="宋体" w:cs="宋体"/>
                <w:kern w:val="0"/>
                <w:sz w:val="18"/>
                <w:szCs w:val="18"/>
              </w:rPr>
            </w:pPr>
          </w:p>
        </w:tc>
      </w:tr>
      <w:tr w:rsidR="00607DDF">
        <w:trPr>
          <w:trHeight w:val="271"/>
        </w:trPr>
        <w:tc>
          <w:tcPr>
            <w:tcW w:w="2195" w:type="dxa"/>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一级指标</w:t>
            </w:r>
          </w:p>
        </w:tc>
        <w:tc>
          <w:tcPr>
            <w:tcW w:w="1857" w:type="dxa"/>
            <w:tcBorders>
              <w:top w:val="nil"/>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二级指标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三级指标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指标值（包含数字及文字描述）</w:t>
            </w:r>
          </w:p>
        </w:tc>
      </w:tr>
      <w:tr w:rsidR="00607DDF">
        <w:trPr>
          <w:trHeight w:val="271"/>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项目完成指标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rPr>
                <w:rFonts w:ascii="宋体" w:hAnsi="宋体" w:cs="宋体"/>
                <w:color w:val="000000"/>
                <w:sz w:val="20"/>
                <w:szCs w:val="20"/>
              </w:rPr>
            </w:pPr>
            <w:r>
              <w:rPr>
                <w:rFonts w:hint="eastAsia"/>
                <w:color w:val="000000"/>
                <w:sz w:val="20"/>
                <w:szCs w:val="20"/>
              </w:rPr>
              <w:t>护士资格考试人数（人）</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宋体"/>
                <w:color w:val="000000"/>
                <w:sz w:val="20"/>
                <w:szCs w:val="20"/>
              </w:rPr>
            </w:pPr>
            <w:r>
              <w:rPr>
                <w:rFonts w:hint="eastAsia"/>
                <w:color w:val="000000"/>
                <w:sz w:val="20"/>
                <w:szCs w:val="20"/>
              </w:rPr>
              <w:t>≥</w:t>
            </w:r>
            <w:r>
              <w:rPr>
                <w:rFonts w:hint="eastAsia"/>
                <w:color w:val="000000"/>
                <w:sz w:val="20"/>
                <w:szCs w:val="20"/>
              </w:rPr>
              <w:t>500</w:t>
            </w:r>
          </w:p>
        </w:tc>
      </w:tr>
      <w:tr w:rsidR="00607DDF">
        <w:trPr>
          <w:trHeight w:val="271"/>
        </w:trPr>
        <w:tc>
          <w:tcPr>
            <w:tcW w:w="2195" w:type="dxa"/>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rPr>
                <w:rFonts w:ascii="宋体" w:hAnsi="宋体" w:cs="宋体"/>
                <w:color w:val="000000"/>
                <w:sz w:val="20"/>
                <w:szCs w:val="20"/>
              </w:rPr>
            </w:pPr>
            <w:r>
              <w:rPr>
                <w:rFonts w:hint="eastAsia"/>
                <w:color w:val="000000"/>
                <w:sz w:val="20"/>
                <w:szCs w:val="20"/>
              </w:rPr>
              <w:t>执业（助理）医师（人）</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宋体"/>
                <w:color w:val="000000"/>
                <w:sz w:val="20"/>
                <w:szCs w:val="20"/>
              </w:rPr>
            </w:pPr>
            <w:r>
              <w:rPr>
                <w:rFonts w:hint="eastAsia"/>
                <w:color w:val="000000"/>
                <w:sz w:val="20"/>
                <w:szCs w:val="20"/>
              </w:rPr>
              <w:t>≥</w:t>
            </w:r>
            <w:r>
              <w:rPr>
                <w:rFonts w:hint="eastAsia"/>
                <w:color w:val="000000"/>
                <w:sz w:val="20"/>
                <w:szCs w:val="20"/>
              </w:rPr>
              <w:t>500</w:t>
            </w:r>
          </w:p>
        </w:tc>
      </w:tr>
      <w:tr w:rsidR="00607DDF">
        <w:trPr>
          <w:trHeight w:val="271"/>
        </w:trPr>
        <w:tc>
          <w:tcPr>
            <w:tcW w:w="2195" w:type="dxa"/>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rPr>
                <w:rFonts w:ascii="宋体" w:hAnsi="宋体" w:cs="宋体"/>
                <w:color w:val="000000"/>
                <w:sz w:val="20"/>
                <w:szCs w:val="20"/>
              </w:rPr>
            </w:pPr>
            <w:r>
              <w:rPr>
                <w:rFonts w:hint="eastAsia"/>
                <w:color w:val="000000"/>
                <w:sz w:val="20"/>
                <w:szCs w:val="20"/>
              </w:rPr>
              <w:t>卫生专业技术资格（人）</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宋体"/>
                <w:color w:val="000000"/>
                <w:sz w:val="20"/>
                <w:szCs w:val="20"/>
              </w:rPr>
            </w:pPr>
            <w:r>
              <w:rPr>
                <w:rFonts w:hint="eastAsia"/>
                <w:color w:val="000000"/>
                <w:sz w:val="20"/>
                <w:szCs w:val="20"/>
              </w:rPr>
              <w:t>≥</w:t>
            </w:r>
            <w:r>
              <w:rPr>
                <w:rFonts w:hint="eastAsia"/>
                <w:color w:val="000000"/>
                <w:sz w:val="20"/>
                <w:szCs w:val="20"/>
              </w:rPr>
              <w:t>800</w:t>
            </w:r>
          </w:p>
        </w:tc>
      </w:tr>
      <w:tr w:rsidR="00607DDF">
        <w:trPr>
          <w:trHeight w:val="271"/>
        </w:trPr>
        <w:tc>
          <w:tcPr>
            <w:tcW w:w="2195" w:type="dxa"/>
            <w:vMerge w:val="restart"/>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rPr>
                <w:rFonts w:ascii="宋体" w:hAnsi="宋体" w:cs="宋体"/>
                <w:color w:val="000000"/>
                <w:sz w:val="20"/>
                <w:szCs w:val="20"/>
              </w:rPr>
            </w:pPr>
            <w:r>
              <w:rPr>
                <w:rFonts w:hint="eastAsia"/>
                <w:color w:val="000000"/>
                <w:sz w:val="20"/>
                <w:szCs w:val="20"/>
              </w:rPr>
              <w:t>高级卫生专业技术职称考试人数（人）</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宋体"/>
                <w:color w:val="000000"/>
                <w:sz w:val="20"/>
                <w:szCs w:val="20"/>
              </w:rPr>
            </w:pPr>
            <w:r>
              <w:rPr>
                <w:rFonts w:hint="eastAsia"/>
                <w:color w:val="000000"/>
                <w:sz w:val="20"/>
                <w:szCs w:val="20"/>
              </w:rPr>
              <w:t>≥</w:t>
            </w:r>
            <w:r>
              <w:rPr>
                <w:rFonts w:hint="eastAsia"/>
                <w:color w:val="000000"/>
                <w:sz w:val="20"/>
                <w:szCs w:val="20"/>
              </w:rPr>
              <w:t>50</w:t>
            </w:r>
          </w:p>
        </w:tc>
      </w:tr>
      <w:tr w:rsidR="00607DDF">
        <w:trPr>
          <w:trHeight w:val="418"/>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rPr>
                <w:rFonts w:ascii="宋体" w:hAnsi="宋体" w:cs="宋体"/>
                <w:color w:val="000000"/>
                <w:sz w:val="20"/>
                <w:szCs w:val="20"/>
              </w:rPr>
            </w:pPr>
            <w:r>
              <w:rPr>
                <w:rFonts w:hint="eastAsia"/>
                <w:color w:val="000000"/>
                <w:sz w:val="20"/>
                <w:szCs w:val="20"/>
              </w:rPr>
              <w:t>参加考试率（</w:t>
            </w:r>
            <w:r>
              <w:rPr>
                <w:rFonts w:hint="eastAsia"/>
                <w:color w:val="000000"/>
                <w:sz w:val="20"/>
                <w:szCs w:val="20"/>
              </w:rPr>
              <w:t>%</w:t>
            </w:r>
            <w:r>
              <w:rPr>
                <w:rFonts w:hint="eastAsia"/>
                <w:color w:val="000000"/>
                <w:sz w:val="20"/>
                <w:szCs w:val="20"/>
              </w:rPr>
              <w:t>）</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宋体"/>
                <w:color w:val="000000"/>
                <w:sz w:val="20"/>
                <w:szCs w:val="20"/>
              </w:rPr>
            </w:pPr>
            <w:r>
              <w:rPr>
                <w:rFonts w:hint="eastAsia"/>
                <w:color w:val="000000"/>
                <w:sz w:val="20"/>
                <w:szCs w:val="20"/>
              </w:rPr>
              <w:t>≥</w:t>
            </w:r>
            <w:r>
              <w:rPr>
                <w:rFonts w:hint="eastAsia"/>
                <w:color w:val="000000"/>
                <w:sz w:val="20"/>
                <w:szCs w:val="20"/>
              </w:rPr>
              <w:t>85%</w:t>
            </w:r>
          </w:p>
        </w:tc>
      </w:tr>
      <w:tr w:rsidR="00607DDF">
        <w:trPr>
          <w:trHeight w:val="271"/>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rPr>
                <w:rFonts w:ascii="宋体" w:hAnsi="宋体" w:cs="宋体"/>
                <w:color w:val="000000"/>
                <w:sz w:val="20"/>
                <w:szCs w:val="20"/>
              </w:rPr>
            </w:pPr>
            <w:r>
              <w:rPr>
                <w:rFonts w:hint="eastAsia"/>
                <w:color w:val="000000"/>
                <w:sz w:val="20"/>
                <w:szCs w:val="20"/>
              </w:rPr>
              <w:t>成绩合格率（</w:t>
            </w:r>
            <w:r>
              <w:rPr>
                <w:rFonts w:hint="eastAsia"/>
                <w:color w:val="000000"/>
                <w:sz w:val="20"/>
                <w:szCs w:val="20"/>
              </w:rPr>
              <w:t>%</w:t>
            </w:r>
            <w:r>
              <w:rPr>
                <w:rFonts w:hint="eastAsia"/>
                <w:color w:val="000000"/>
                <w:sz w:val="20"/>
                <w:szCs w:val="20"/>
              </w:rPr>
              <w:t>）</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宋体"/>
                <w:color w:val="000000"/>
                <w:sz w:val="20"/>
                <w:szCs w:val="20"/>
              </w:rPr>
            </w:pPr>
            <w:r>
              <w:rPr>
                <w:rFonts w:hint="eastAsia"/>
                <w:color w:val="000000"/>
                <w:sz w:val="20"/>
                <w:szCs w:val="20"/>
              </w:rPr>
              <w:t>≥</w:t>
            </w:r>
            <w:r>
              <w:rPr>
                <w:rFonts w:hint="eastAsia"/>
                <w:color w:val="000000"/>
                <w:sz w:val="20"/>
                <w:szCs w:val="20"/>
              </w:rPr>
              <w:t>50%</w:t>
            </w:r>
          </w:p>
        </w:tc>
      </w:tr>
      <w:tr w:rsidR="00607DDF">
        <w:trPr>
          <w:trHeight w:val="271"/>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tcBorders>
              <w:top w:val="nil"/>
              <w:left w:val="single" w:sz="4" w:space="0" w:color="000000"/>
              <w:bottom w:val="single" w:sz="4" w:space="0" w:color="000000"/>
              <w:right w:val="single" w:sz="4" w:space="0" w:color="000000"/>
            </w:tcBorders>
            <w:shd w:val="clear" w:color="auto" w:fill="auto"/>
            <w:vAlign w:val="center"/>
          </w:tcPr>
          <w:p w:rsidR="00607DDF" w:rsidRDefault="00700412">
            <w:pPr>
              <w:jc w:val="center"/>
              <w:rPr>
                <w:rFonts w:ascii="宋体" w:hAnsi="宋体" w:cs="宋体"/>
                <w:color w:val="000000"/>
                <w:sz w:val="20"/>
                <w:szCs w:val="20"/>
              </w:rPr>
            </w:pPr>
            <w:r>
              <w:rPr>
                <w:rFonts w:hint="eastAsia"/>
                <w:color w:val="000000"/>
                <w:sz w:val="20"/>
                <w:szCs w:val="20"/>
              </w:rPr>
              <w:t>成本指标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rPr>
                <w:rFonts w:ascii="宋体" w:hAnsi="宋体" w:cs="宋体"/>
                <w:color w:val="000000"/>
                <w:sz w:val="20"/>
                <w:szCs w:val="20"/>
              </w:rPr>
            </w:pPr>
            <w:r>
              <w:rPr>
                <w:rFonts w:hint="eastAsia"/>
                <w:color w:val="000000"/>
                <w:sz w:val="20"/>
                <w:szCs w:val="20"/>
              </w:rPr>
              <w:t>考试费用（万元）</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Arial"/>
                <w:color w:val="000000"/>
                <w:sz w:val="22"/>
                <w:szCs w:val="22"/>
              </w:rPr>
            </w:pPr>
            <w:r>
              <w:rPr>
                <w:rFonts w:ascii="宋体" w:hAnsi="宋体" w:cs="Arial" w:hint="eastAsia"/>
                <w:color w:val="000000"/>
                <w:sz w:val="22"/>
                <w:szCs w:val="22"/>
              </w:rPr>
              <w:t>33.5</w:t>
            </w:r>
          </w:p>
        </w:tc>
      </w:tr>
      <w:tr w:rsidR="00607DDF">
        <w:trPr>
          <w:trHeight w:val="271"/>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tcBorders>
              <w:top w:val="nil"/>
              <w:left w:val="single" w:sz="4" w:space="0" w:color="000000"/>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Arial"/>
                <w:color w:val="000000"/>
                <w:sz w:val="22"/>
                <w:szCs w:val="22"/>
              </w:rPr>
            </w:pPr>
            <w:r>
              <w:rPr>
                <w:rFonts w:ascii="宋体" w:hAnsi="宋体" w:cs="Arial" w:hint="eastAsia"/>
                <w:color w:val="000000"/>
                <w:sz w:val="22"/>
                <w:szCs w:val="22"/>
              </w:rPr>
              <w:t>≥95%</w:t>
            </w:r>
          </w:p>
        </w:tc>
      </w:tr>
      <w:tr w:rsidR="00607DDF">
        <w:trPr>
          <w:trHeight w:val="283"/>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607DDF">
            <w:pPr>
              <w:jc w:val="center"/>
              <w:rPr>
                <w:rFonts w:ascii="宋体" w:hAnsi="宋体" w:cs="宋体"/>
                <w:color w:val="000000"/>
                <w:sz w:val="20"/>
                <w:szCs w:val="20"/>
              </w:rPr>
            </w:pP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宋体"/>
                <w:color w:val="000000"/>
                <w:sz w:val="20"/>
                <w:szCs w:val="20"/>
              </w:rPr>
            </w:pPr>
            <w:r>
              <w:rPr>
                <w:rFonts w:hint="eastAsia"/>
                <w:color w:val="000000"/>
                <w:sz w:val="20"/>
                <w:szCs w:val="20"/>
              </w:rPr>
              <w:t>长期</w:t>
            </w:r>
          </w:p>
        </w:tc>
      </w:tr>
      <w:tr w:rsidR="00607DDF">
        <w:trPr>
          <w:trHeight w:val="283"/>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r>
      <w:tr w:rsidR="00607DDF">
        <w:trPr>
          <w:trHeight w:val="283"/>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rPr>
                <w:rFonts w:ascii="宋体" w:hAnsi="宋体" w:cs="宋体"/>
                <w:color w:val="000000"/>
                <w:sz w:val="20"/>
                <w:szCs w:val="20"/>
              </w:rPr>
            </w:pPr>
            <w:r>
              <w:rPr>
                <w:rFonts w:hint="eastAsia"/>
                <w:color w:val="000000"/>
                <w:sz w:val="20"/>
                <w:szCs w:val="20"/>
              </w:rPr>
              <w:t>诊疗水平</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宋体"/>
                <w:color w:val="000000"/>
                <w:sz w:val="20"/>
                <w:szCs w:val="20"/>
              </w:rPr>
            </w:pPr>
            <w:r>
              <w:rPr>
                <w:rFonts w:hint="eastAsia"/>
                <w:color w:val="000000"/>
                <w:sz w:val="20"/>
                <w:szCs w:val="20"/>
              </w:rPr>
              <w:t>有效提升</w:t>
            </w:r>
          </w:p>
        </w:tc>
      </w:tr>
      <w:tr w:rsidR="00607DDF">
        <w:trPr>
          <w:trHeight w:val="283"/>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r>
      <w:tr w:rsidR="00607DDF">
        <w:trPr>
          <w:trHeight w:val="283"/>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rPr>
                <w:rFonts w:ascii="宋体" w:hAnsi="宋体" w:cs="宋体"/>
                <w:kern w:val="0"/>
                <w:sz w:val="18"/>
                <w:szCs w:val="18"/>
              </w:rPr>
            </w:pP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r>
      <w:tr w:rsidR="00607DDF">
        <w:trPr>
          <w:trHeight w:val="271"/>
        </w:trPr>
        <w:tc>
          <w:tcPr>
            <w:tcW w:w="2195" w:type="dxa"/>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满意度指标</w:t>
            </w:r>
          </w:p>
        </w:tc>
        <w:tc>
          <w:tcPr>
            <w:tcW w:w="1857" w:type="dxa"/>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满意度指标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rPr>
                <w:rFonts w:ascii="宋体" w:hAnsi="宋体" w:cs="宋体"/>
                <w:color w:val="000000"/>
                <w:sz w:val="20"/>
                <w:szCs w:val="20"/>
              </w:rPr>
            </w:pPr>
            <w:r>
              <w:rPr>
                <w:rFonts w:hint="eastAsia"/>
                <w:color w:val="000000"/>
                <w:sz w:val="20"/>
                <w:szCs w:val="20"/>
              </w:rPr>
              <w:t>考生满意度</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≥95.5%</w:t>
            </w:r>
          </w:p>
        </w:tc>
      </w:tr>
    </w:tbl>
    <w:p w:rsidR="00607DDF" w:rsidRDefault="00607DDF">
      <w:pPr>
        <w:widowControl/>
        <w:spacing w:line="560" w:lineRule="exact"/>
        <w:ind w:firstLineChars="196" w:firstLine="630"/>
        <w:jc w:val="left"/>
        <w:rPr>
          <w:rFonts w:ascii="楷体_GB2312" w:eastAsia="楷体_GB2312" w:hAnsi="宋体" w:cs="宋体"/>
          <w:b/>
          <w:kern w:val="0"/>
          <w:sz w:val="32"/>
          <w:szCs w:val="32"/>
        </w:rPr>
        <w:sectPr w:rsidR="00607DDF">
          <w:pgSz w:w="16838" w:h="11906" w:orient="landscape"/>
          <w:pgMar w:top="1800" w:right="1440" w:bottom="1800" w:left="1440" w:header="851" w:footer="992" w:gutter="0"/>
          <w:pgNumType w:fmt="numberInDash"/>
          <w:cols w:space="425"/>
          <w:docGrid w:type="lines" w:linePitch="312"/>
        </w:sectPr>
      </w:pPr>
    </w:p>
    <w:p w:rsidR="00607DDF" w:rsidRDefault="00700412">
      <w:pPr>
        <w:widowControl/>
        <w:spacing w:line="520" w:lineRule="exact"/>
        <w:ind w:firstLineChars="196" w:firstLine="630"/>
        <w:jc w:val="left"/>
        <w:rPr>
          <w:rFonts w:ascii="楷体_GB2312" w:eastAsia="楷体_GB2312" w:hAnsi="宋体" w:cs="宋体"/>
          <w:b/>
          <w:kern w:val="0"/>
          <w:sz w:val="32"/>
          <w:szCs w:val="32"/>
        </w:rPr>
      </w:pPr>
      <w:r>
        <w:rPr>
          <w:rFonts w:ascii="楷体_GB2312" w:eastAsia="楷体_GB2312" w:hAnsi="宋体" w:cs="宋体" w:hint="eastAsia"/>
          <w:b/>
          <w:kern w:val="0"/>
          <w:sz w:val="32"/>
          <w:szCs w:val="32"/>
        </w:rPr>
        <w:lastRenderedPageBreak/>
        <w:t>（五）其他需说明的事项</w:t>
      </w:r>
    </w:p>
    <w:p w:rsidR="00607DDF" w:rsidRDefault="00700412">
      <w:pPr>
        <w:widowControl/>
        <w:spacing w:line="52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克孜勒苏柯尔克孜自治州卫生健康委员会无其他说明事项。   </w:t>
      </w:r>
    </w:p>
    <w:p w:rsidR="00607DDF" w:rsidRDefault="00700412" w:rsidP="002B120C">
      <w:pPr>
        <w:widowControl/>
        <w:spacing w:beforeLines="50" w:line="520" w:lineRule="exact"/>
        <w:jc w:val="center"/>
        <w:outlineLvl w:val="1"/>
        <w:rPr>
          <w:rFonts w:ascii="黑体" w:eastAsia="黑体" w:hAnsi="黑体"/>
          <w:kern w:val="0"/>
          <w:sz w:val="32"/>
          <w:szCs w:val="32"/>
        </w:rPr>
      </w:pPr>
      <w:r>
        <w:rPr>
          <w:rFonts w:ascii="黑体" w:eastAsia="黑体" w:hAnsi="黑体" w:hint="eastAsia"/>
          <w:kern w:val="0"/>
          <w:sz w:val="32"/>
          <w:szCs w:val="32"/>
        </w:rPr>
        <w:t>第四部分  名词解释</w:t>
      </w:r>
    </w:p>
    <w:p w:rsidR="00607DDF" w:rsidRDefault="00607DDF" w:rsidP="002B120C">
      <w:pPr>
        <w:widowControl/>
        <w:spacing w:beforeLines="50" w:line="520" w:lineRule="exact"/>
        <w:jc w:val="center"/>
        <w:outlineLvl w:val="1"/>
        <w:rPr>
          <w:rFonts w:ascii="黑体" w:eastAsia="黑体" w:hAnsi="黑体"/>
          <w:kern w:val="0"/>
          <w:sz w:val="32"/>
          <w:szCs w:val="32"/>
        </w:rPr>
      </w:pPr>
    </w:p>
    <w:p w:rsidR="00607DDF" w:rsidRDefault="00700412">
      <w:pPr>
        <w:widowControl/>
        <w:spacing w:line="520" w:lineRule="exact"/>
        <w:ind w:firstLine="640"/>
        <w:jc w:val="left"/>
        <w:rPr>
          <w:rFonts w:ascii="黑体" w:eastAsia="黑体" w:hAnsi="宋体" w:cs="宋体"/>
          <w:kern w:val="0"/>
          <w:sz w:val="32"/>
          <w:szCs w:val="32"/>
        </w:rPr>
      </w:pPr>
      <w:r>
        <w:rPr>
          <w:rFonts w:ascii="黑体" w:eastAsia="黑体" w:hAnsi="宋体" w:cs="宋体" w:hint="eastAsia"/>
          <w:kern w:val="0"/>
          <w:sz w:val="32"/>
          <w:szCs w:val="32"/>
        </w:rPr>
        <w:t>名词解释：</w:t>
      </w:r>
    </w:p>
    <w:p w:rsidR="00607DDF" w:rsidRDefault="00700412">
      <w:pPr>
        <w:spacing w:line="520" w:lineRule="exact"/>
        <w:ind w:firstLine="642"/>
        <w:rPr>
          <w:rFonts w:ascii="仿宋_GB2312" w:eastAsia="仿宋_GB2312"/>
          <w:sz w:val="32"/>
          <w:szCs w:val="32"/>
        </w:rPr>
      </w:pPr>
      <w:r>
        <w:rPr>
          <w:rFonts w:ascii="黑体" w:eastAsia="黑体" w:hAnsi="黑体" w:hint="eastAsia"/>
          <w:sz w:val="32"/>
          <w:szCs w:val="32"/>
        </w:rPr>
        <w:t>一、财政拨款：</w:t>
      </w:r>
      <w:r>
        <w:rPr>
          <w:rFonts w:ascii="仿宋_GB2312" w:eastAsia="仿宋_GB2312" w:hint="eastAsia"/>
          <w:sz w:val="32"/>
          <w:szCs w:val="32"/>
        </w:rPr>
        <w:t>指由一般公共预算、政府性基金预算、</w:t>
      </w:r>
      <w:r>
        <w:rPr>
          <w:rFonts w:ascii="仿宋_GB2312" w:eastAsia="仿宋_GB2312"/>
          <w:sz w:val="32"/>
          <w:szCs w:val="32"/>
        </w:rPr>
        <w:t>国有资本经营预算</w:t>
      </w:r>
      <w:r>
        <w:rPr>
          <w:rFonts w:ascii="仿宋_GB2312" w:eastAsia="仿宋_GB2312" w:hint="eastAsia"/>
          <w:sz w:val="32"/>
          <w:szCs w:val="32"/>
        </w:rPr>
        <w:t>安排的财政拨款数。</w:t>
      </w:r>
    </w:p>
    <w:p w:rsidR="00607DDF" w:rsidRDefault="00700412">
      <w:pPr>
        <w:spacing w:line="520" w:lineRule="exact"/>
        <w:ind w:firstLine="642"/>
        <w:rPr>
          <w:rFonts w:ascii="仿宋_GB2312" w:eastAsia="仿宋_GB2312"/>
          <w:sz w:val="32"/>
          <w:szCs w:val="32"/>
        </w:rPr>
      </w:pPr>
      <w:r>
        <w:rPr>
          <w:rFonts w:ascii="黑体" w:eastAsia="黑体" w:hAnsi="黑体" w:hint="eastAsia"/>
          <w:sz w:val="32"/>
          <w:szCs w:val="32"/>
        </w:rPr>
        <w:t>二、一般公共预算：</w:t>
      </w:r>
      <w:r>
        <w:rPr>
          <w:rFonts w:ascii="仿宋_GB2312" w:eastAsia="仿宋_GB2312" w:hint="eastAsia"/>
          <w:spacing w:val="-6"/>
          <w:sz w:val="32"/>
          <w:szCs w:val="32"/>
        </w:rPr>
        <w:t>包括公共财政拨款（补助）资金、专项收入。</w:t>
      </w:r>
    </w:p>
    <w:p w:rsidR="00607DDF" w:rsidRDefault="00700412">
      <w:pPr>
        <w:spacing w:line="520" w:lineRule="exact"/>
        <w:ind w:firstLine="642"/>
        <w:rPr>
          <w:rFonts w:ascii="仿宋_GB2312" w:eastAsia="仿宋_GB2312"/>
          <w:sz w:val="32"/>
          <w:szCs w:val="32"/>
        </w:rPr>
      </w:pPr>
      <w:r>
        <w:rPr>
          <w:rFonts w:ascii="黑体" w:eastAsia="黑体" w:hAnsi="黑体" w:hint="eastAsia"/>
          <w:sz w:val="32"/>
          <w:szCs w:val="32"/>
        </w:rPr>
        <w:t>三、其他资金：</w:t>
      </w:r>
      <w:r>
        <w:rPr>
          <w:rFonts w:ascii="仿宋_GB2312" w:eastAsia="仿宋_GB2312" w:hint="eastAsia"/>
          <w:sz w:val="32"/>
          <w:szCs w:val="32"/>
        </w:rPr>
        <w:t>包括事业收入、事业经营收入、其他收入等。</w:t>
      </w:r>
    </w:p>
    <w:p w:rsidR="00607DDF" w:rsidRDefault="00700412">
      <w:pPr>
        <w:spacing w:line="520" w:lineRule="exact"/>
        <w:ind w:firstLine="642"/>
        <w:rPr>
          <w:rFonts w:ascii="仿宋_GB2312" w:eastAsia="仿宋_GB2312"/>
          <w:sz w:val="32"/>
          <w:szCs w:val="32"/>
        </w:rPr>
      </w:pPr>
      <w:r>
        <w:rPr>
          <w:rFonts w:ascii="黑体" w:eastAsia="黑体" w:hAnsi="黑体" w:hint="eastAsia"/>
          <w:sz w:val="32"/>
          <w:szCs w:val="32"/>
        </w:rPr>
        <w:t>四、基本支出：</w:t>
      </w:r>
      <w:r>
        <w:rPr>
          <w:rFonts w:ascii="仿宋_GB2312" w:eastAsia="仿宋_GB2312" w:hint="eastAsia"/>
          <w:sz w:val="32"/>
          <w:szCs w:val="32"/>
        </w:rPr>
        <w:t>包括人员经费、商品和服务支出（定额）。其中，人员经费包括工资福利支出、对个人和家庭的补助。</w:t>
      </w:r>
    </w:p>
    <w:p w:rsidR="00607DDF" w:rsidRDefault="00700412">
      <w:pPr>
        <w:spacing w:line="520" w:lineRule="exact"/>
        <w:ind w:firstLine="642"/>
        <w:rPr>
          <w:rFonts w:ascii="仿宋_GB2312" w:eastAsia="仿宋_GB2312"/>
          <w:sz w:val="32"/>
          <w:szCs w:val="32"/>
        </w:rPr>
      </w:pPr>
      <w:r>
        <w:rPr>
          <w:rFonts w:ascii="黑体" w:eastAsia="黑体" w:hAnsi="黑体" w:hint="eastAsia"/>
          <w:sz w:val="32"/>
          <w:szCs w:val="32"/>
        </w:rPr>
        <w:t>五、项目支出：</w:t>
      </w:r>
      <w:r>
        <w:rPr>
          <w:rFonts w:ascii="仿宋_GB2312" w:eastAsia="仿宋_GB2312" w:hint="eastAsia"/>
          <w:sz w:val="32"/>
          <w:szCs w:val="32"/>
        </w:rPr>
        <w:t>部门（单位）支出预算的组成部分，是自治区本级部门（单位）为完成其特定的行政任务或事业发展目标，在基本支出预算之外编制的年度项目支出计划。</w:t>
      </w:r>
    </w:p>
    <w:p w:rsidR="00607DDF" w:rsidRDefault="00700412">
      <w:pPr>
        <w:spacing w:line="520" w:lineRule="exact"/>
        <w:ind w:firstLine="642"/>
        <w:rPr>
          <w:rFonts w:ascii="仿宋_GB2312" w:eastAsia="仿宋_GB2312"/>
          <w:sz w:val="32"/>
          <w:szCs w:val="32"/>
        </w:rPr>
      </w:pPr>
      <w:r>
        <w:rPr>
          <w:rFonts w:ascii="黑体" w:eastAsia="黑体" w:hAnsi="黑体" w:hint="eastAsia"/>
          <w:sz w:val="32"/>
          <w:szCs w:val="32"/>
        </w:rPr>
        <w:t>六、“三公”经费：</w:t>
      </w:r>
      <w:r>
        <w:rPr>
          <w:rFonts w:ascii="仿宋_GB2312" w:eastAsia="仿宋_GB2312" w:hint="eastAsia"/>
          <w:sz w:val="32"/>
          <w:szCs w:val="32"/>
        </w:rPr>
        <w:t>指自治州本级部门（单位）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rsidR="00607DDF" w:rsidRDefault="00700412">
      <w:pPr>
        <w:widowControl/>
        <w:spacing w:line="520" w:lineRule="exact"/>
        <w:ind w:firstLineChars="200" w:firstLine="640"/>
        <w:jc w:val="left"/>
        <w:rPr>
          <w:rFonts w:ascii="仿宋_GB2312" w:eastAsia="仿宋_GB2312" w:hAnsi="宋体" w:cs="宋体"/>
          <w:kern w:val="0"/>
          <w:sz w:val="32"/>
          <w:szCs w:val="32"/>
        </w:rPr>
      </w:pPr>
      <w:r>
        <w:rPr>
          <w:rFonts w:ascii="黑体" w:eastAsia="黑体" w:hAnsi="黑体" w:hint="eastAsia"/>
          <w:sz w:val="32"/>
          <w:szCs w:val="32"/>
        </w:rPr>
        <w:t>七、机关运行经费：</w:t>
      </w:r>
      <w:r>
        <w:rPr>
          <w:rFonts w:ascii="仿宋_GB2312" w:eastAsia="仿宋_GB2312" w:hint="eastAsia"/>
          <w:sz w:val="32"/>
          <w:szCs w:val="32"/>
        </w:rPr>
        <w:t>指各部门（单位）的公用经费，包括办公及印刷费、邮电费、差旅费、会议费、福利费、日常维修费、</w:t>
      </w:r>
      <w:r>
        <w:rPr>
          <w:rFonts w:ascii="仿宋_GB2312" w:eastAsia="仿宋_GB2312" w:hint="eastAsia"/>
          <w:sz w:val="32"/>
          <w:szCs w:val="32"/>
        </w:rPr>
        <w:lastRenderedPageBreak/>
        <w:t>专用材料及一般设备购置费、办公用房水电费、办公用房取暖费、办公用房物业管理费、公务用车运行维护费及其他费用。</w:t>
      </w:r>
      <w:r>
        <w:rPr>
          <w:rFonts w:ascii="仿宋_GB2312" w:eastAsia="仿宋_GB2312" w:hAnsi="宋体" w:cs="宋体" w:hint="eastAsia"/>
          <w:kern w:val="0"/>
          <w:sz w:val="32"/>
          <w:szCs w:val="32"/>
        </w:rPr>
        <w:t xml:space="preserve">     </w:t>
      </w:r>
    </w:p>
    <w:p w:rsidR="00607DDF" w:rsidRDefault="00607DDF">
      <w:pPr>
        <w:widowControl/>
        <w:spacing w:line="520" w:lineRule="exact"/>
        <w:jc w:val="left"/>
        <w:rPr>
          <w:rFonts w:ascii="仿宋_GB2312" w:eastAsia="仿宋_GB2312" w:hAnsi="宋体" w:cs="宋体"/>
          <w:kern w:val="0"/>
          <w:sz w:val="32"/>
          <w:szCs w:val="32"/>
        </w:rPr>
      </w:pPr>
    </w:p>
    <w:p w:rsidR="00607DDF" w:rsidRDefault="00607DDF">
      <w:pPr>
        <w:widowControl/>
        <w:spacing w:line="520" w:lineRule="exact"/>
        <w:jc w:val="left"/>
        <w:rPr>
          <w:rFonts w:ascii="仿宋_GB2312" w:eastAsia="仿宋_GB2312" w:hAnsi="宋体" w:cs="宋体"/>
          <w:kern w:val="0"/>
          <w:sz w:val="32"/>
          <w:szCs w:val="32"/>
        </w:rPr>
      </w:pPr>
    </w:p>
    <w:p w:rsidR="00607DDF" w:rsidRDefault="00607DDF">
      <w:pPr>
        <w:widowControl/>
        <w:spacing w:line="520" w:lineRule="exact"/>
        <w:jc w:val="left"/>
        <w:rPr>
          <w:rFonts w:ascii="仿宋_GB2312" w:eastAsia="仿宋_GB2312" w:hAnsi="宋体" w:cs="宋体"/>
          <w:kern w:val="0"/>
          <w:sz w:val="32"/>
          <w:szCs w:val="32"/>
        </w:rPr>
      </w:pPr>
    </w:p>
    <w:p w:rsidR="00607DDF" w:rsidRDefault="00607DDF">
      <w:pPr>
        <w:widowControl/>
        <w:spacing w:line="520" w:lineRule="exact"/>
        <w:jc w:val="left"/>
        <w:rPr>
          <w:rFonts w:ascii="仿宋_GB2312" w:eastAsia="仿宋_GB2312" w:hAnsi="宋体" w:cs="宋体"/>
          <w:kern w:val="0"/>
          <w:sz w:val="32"/>
          <w:szCs w:val="32"/>
        </w:rPr>
      </w:pPr>
    </w:p>
    <w:p w:rsidR="00E121A3" w:rsidRDefault="00700412">
      <w:pPr>
        <w:widowControl/>
        <w:spacing w:line="52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E121A3">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克孜勒苏柯尔克孜自治州</w:t>
      </w:r>
    </w:p>
    <w:p w:rsidR="00607DDF" w:rsidRDefault="00700412" w:rsidP="00E121A3">
      <w:pPr>
        <w:widowControl/>
        <w:spacing w:line="520" w:lineRule="exact"/>
        <w:ind w:firstLineChars="1650" w:firstLine="52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卫生健康委员会</w:t>
      </w:r>
    </w:p>
    <w:p w:rsidR="00607DDF" w:rsidRDefault="00700412">
      <w:pPr>
        <w:widowControl/>
        <w:spacing w:line="52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2021 </w:t>
      </w:r>
      <w:r>
        <w:rPr>
          <w:rFonts w:ascii="仿宋_GB2312" w:eastAsia="仿宋_GB2312" w:hAnsi="宋体" w:cs="宋体"/>
          <w:kern w:val="0"/>
          <w:sz w:val="32"/>
          <w:szCs w:val="32"/>
        </w:rPr>
        <w:t>年</w:t>
      </w:r>
      <w:r>
        <w:rPr>
          <w:rFonts w:ascii="仿宋_GB2312" w:eastAsia="仿宋_GB2312" w:hAnsi="宋体" w:cs="宋体" w:hint="eastAsia"/>
          <w:kern w:val="0"/>
          <w:sz w:val="32"/>
          <w:szCs w:val="32"/>
        </w:rPr>
        <w:t xml:space="preserve"> 2 </w:t>
      </w:r>
      <w:r>
        <w:rPr>
          <w:rFonts w:ascii="仿宋_GB2312" w:eastAsia="仿宋_GB2312" w:hAnsi="宋体" w:cs="宋体"/>
          <w:kern w:val="0"/>
          <w:sz w:val="32"/>
          <w:szCs w:val="32"/>
        </w:rPr>
        <w:t>月</w:t>
      </w:r>
      <w:r>
        <w:rPr>
          <w:rFonts w:ascii="仿宋_GB2312" w:eastAsia="仿宋_GB2312" w:hAnsi="宋体" w:cs="宋体" w:hint="eastAsia"/>
          <w:kern w:val="0"/>
          <w:sz w:val="32"/>
          <w:szCs w:val="32"/>
        </w:rPr>
        <w:t xml:space="preserve"> 5 </w:t>
      </w:r>
      <w:r>
        <w:rPr>
          <w:rFonts w:ascii="仿宋_GB2312" w:eastAsia="仿宋_GB2312" w:hAnsi="宋体" w:cs="宋体"/>
          <w:kern w:val="0"/>
          <w:sz w:val="32"/>
          <w:szCs w:val="32"/>
        </w:rPr>
        <w:t>日</w:t>
      </w:r>
    </w:p>
    <w:p w:rsidR="00607DDF" w:rsidRDefault="00607DDF"/>
    <w:p w:rsidR="00607DDF" w:rsidRDefault="00607DDF"/>
    <w:p w:rsidR="00607DDF" w:rsidRDefault="00607DDF">
      <w:pPr>
        <w:spacing w:line="560" w:lineRule="exact"/>
        <w:ind w:leftChars="1500" w:left="3150"/>
        <w:jc w:val="center"/>
        <w:rPr>
          <w:rFonts w:ascii="仿宋_GB2312" w:eastAsia="仿宋_GB2312"/>
          <w:sz w:val="32"/>
          <w:szCs w:val="32"/>
        </w:rPr>
      </w:pPr>
    </w:p>
    <w:p w:rsidR="00607DDF" w:rsidRDefault="00607DDF">
      <w:pPr>
        <w:spacing w:line="560" w:lineRule="exact"/>
        <w:ind w:leftChars="1500" w:left="3150"/>
        <w:jc w:val="center"/>
        <w:rPr>
          <w:rFonts w:ascii="仿宋_GB2312" w:eastAsia="仿宋_GB2312"/>
          <w:sz w:val="32"/>
          <w:szCs w:val="32"/>
        </w:rPr>
      </w:pPr>
    </w:p>
    <w:p w:rsidR="00607DDF" w:rsidRDefault="00607DDF">
      <w:pPr>
        <w:spacing w:line="560" w:lineRule="exact"/>
        <w:ind w:leftChars="1500" w:left="3150"/>
        <w:jc w:val="center"/>
        <w:rPr>
          <w:rFonts w:ascii="仿宋_GB2312" w:eastAsia="仿宋_GB2312"/>
          <w:sz w:val="32"/>
          <w:szCs w:val="32"/>
        </w:rPr>
      </w:pPr>
    </w:p>
    <w:p w:rsidR="00607DDF" w:rsidRDefault="00607DDF">
      <w:pPr>
        <w:spacing w:line="560" w:lineRule="exact"/>
        <w:ind w:leftChars="1500" w:left="3150"/>
        <w:jc w:val="center"/>
        <w:rPr>
          <w:rFonts w:ascii="仿宋_GB2312" w:eastAsia="仿宋_GB2312"/>
          <w:sz w:val="32"/>
          <w:szCs w:val="32"/>
        </w:rPr>
      </w:pPr>
    </w:p>
    <w:p w:rsidR="00607DDF" w:rsidRDefault="00607DDF">
      <w:pPr>
        <w:spacing w:line="20" w:lineRule="exact"/>
        <w:ind w:firstLineChars="100" w:firstLine="280"/>
        <w:rPr>
          <w:rFonts w:ascii="仿宋_GB2312" w:eastAsia="仿宋_GB2312"/>
          <w:sz w:val="28"/>
          <w:szCs w:val="28"/>
        </w:rPr>
      </w:pPr>
    </w:p>
    <w:p w:rsidR="00607DDF" w:rsidRDefault="00607DDF"/>
    <w:p w:rsidR="00607DDF" w:rsidRDefault="00607DDF"/>
    <w:sectPr w:rsidR="00607DDF" w:rsidSect="00607DDF">
      <w:pgSz w:w="11906" w:h="16838"/>
      <w:pgMar w:top="1985" w:right="1531" w:bottom="1843" w:left="1531" w:header="851" w:footer="992" w:gutter="0"/>
      <w:pgNumType w:fmt="numberInDash"/>
      <w:cols w:space="425"/>
      <w:docGrid w:type="lines" w:linePitch="312" w:charSpace="6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FE5" w:rsidRDefault="00332FE5" w:rsidP="00607DDF">
      <w:r>
        <w:separator/>
      </w:r>
    </w:p>
  </w:endnote>
  <w:endnote w:type="continuationSeparator" w:id="0">
    <w:p w:rsidR="00332FE5" w:rsidRDefault="00332FE5" w:rsidP="00607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B8" w:rsidRDefault="00C92956">
    <w:pPr>
      <w:pStyle w:val="a4"/>
      <w:rPr>
        <w:rFonts w:ascii="宋体" w:hAnsi="宋体"/>
        <w:sz w:val="28"/>
        <w:szCs w:val="28"/>
      </w:rPr>
    </w:pPr>
    <w:r>
      <w:rPr>
        <w:rFonts w:ascii="宋体" w:hAnsi="宋体"/>
        <w:sz w:val="28"/>
        <w:szCs w:val="28"/>
      </w:rPr>
      <w:fldChar w:fldCharType="begin"/>
    </w:r>
    <w:r w:rsidR="000834B8">
      <w:rPr>
        <w:rFonts w:ascii="宋体" w:hAnsi="宋体"/>
        <w:sz w:val="28"/>
        <w:szCs w:val="28"/>
      </w:rPr>
      <w:instrText>PAGE   \* MERGEFORMAT</w:instrText>
    </w:r>
    <w:r>
      <w:rPr>
        <w:rFonts w:ascii="宋体" w:hAnsi="宋体"/>
        <w:sz w:val="28"/>
        <w:szCs w:val="28"/>
      </w:rPr>
      <w:fldChar w:fldCharType="separate"/>
    </w:r>
    <w:r w:rsidR="000834B8">
      <w:rPr>
        <w:rFonts w:ascii="宋体" w:hAnsi="宋体"/>
        <w:sz w:val="28"/>
        <w:szCs w:val="28"/>
        <w:lang w:val="zh-CN"/>
      </w:rPr>
      <w:t>-</w:t>
    </w:r>
    <w:r w:rsidR="000834B8">
      <w:rPr>
        <w:rFonts w:ascii="宋体" w:hAnsi="宋体"/>
        <w:sz w:val="28"/>
        <w:szCs w:val="28"/>
      </w:rPr>
      <w:t xml:space="preserve"> 2 -</w:t>
    </w:r>
    <w:r>
      <w:rPr>
        <w:rFonts w:ascii="宋体" w:hAnsi="宋体"/>
        <w:sz w:val="28"/>
        <w:szCs w:val="28"/>
      </w:rPr>
      <w:fldChar w:fldCharType="end"/>
    </w:r>
  </w:p>
  <w:p w:rsidR="000834B8" w:rsidRDefault="000834B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B8" w:rsidRDefault="00C92956">
    <w:pPr>
      <w:pStyle w:val="a4"/>
      <w:jc w:val="right"/>
      <w:rPr>
        <w:rFonts w:ascii="宋体" w:hAnsi="宋体"/>
        <w:sz w:val="28"/>
        <w:szCs w:val="28"/>
      </w:rPr>
    </w:pPr>
    <w:r w:rsidRPr="00C92956">
      <w:rPr>
        <w:sz w:val="28"/>
      </w:rPr>
      <w:pict>
        <v:shapetype id="_x0000_t202" coordsize="21600,21600" o:spt="202" path="m,l,21600r21600,l21600,xe">
          <v:stroke joinstyle="miter"/>
          <v:path gradientshapeok="t" o:connecttype="rect"/>
        </v:shapetype>
        <v:shape id="_x0000_s4098" type="#_x0000_t202" style="position:absolute;left:0;text-align:left;margin-left:0;margin-top:0;width:2in;height:2in;z-index:251659264;mso-wrap-style:none;mso-position-horizontal:center;mso-position-horizontal-relative:margin" filled="f" stroked="f">
          <v:textbox style="mso-fit-shape-to-text:t" inset="0,0,0,0">
            <w:txbxContent>
              <w:p w:rsidR="000834B8" w:rsidRDefault="00C92956">
                <w:pPr>
                  <w:pStyle w:val="a4"/>
                </w:pPr>
                <w:r>
                  <w:rPr>
                    <w:rFonts w:ascii="宋体" w:hAnsi="宋体" w:hint="eastAsia"/>
                    <w:sz w:val="28"/>
                    <w:szCs w:val="28"/>
                  </w:rPr>
                  <w:fldChar w:fldCharType="begin"/>
                </w:r>
                <w:r w:rsidR="000834B8">
                  <w:rPr>
                    <w:rFonts w:ascii="宋体" w:hAnsi="宋体" w:hint="eastAsia"/>
                    <w:sz w:val="28"/>
                    <w:szCs w:val="28"/>
                  </w:rPr>
                  <w:instrText xml:space="preserve"> PAGE  \* MERGEFORMAT </w:instrText>
                </w:r>
                <w:r>
                  <w:rPr>
                    <w:rFonts w:ascii="宋体" w:hAnsi="宋体" w:hint="eastAsia"/>
                    <w:sz w:val="28"/>
                    <w:szCs w:val="28"/>
                  </w:rPr>
                  <w:fldChar w:fldCharType="separate"/>
                </w:r>
                <w:r w:rsidR="002B120C">
                  <w:rPr>
                    <w:rFonts w:ascii="宋体" w:hAnsi="宋体"/>
                    <w:noProof/>
                    <w:sz w:val="28"/>
                    <w:szCs w:val="28"/>
                  </w:rPr>
                  <w:t>- 26 -</w:t>
                </w:r>
                <w:r>
                  <w:rPr>
                    <w:rFonts w:ascii="宋体" w:hAnsi="宋体" w:hint="eastAsia"/>
                    <w:sz w:val="28"/>
                    <w:szCs w:val="28"/>
                  </w:rPr>
                  <w:fldChar w:fldCharType="end"/>
                </w:r>
              </w:p>
            </w:txbxContent>
          </v:textbox>
          <w10:wrap anchorx="margin"/>
        </v:shape>
      </w:pict>
    </w:r>
    <w:r w:rsidRPr="00C92956">
      <w:rPr>
        <w:sz w:val="28"/>
      </w:rPr>
      <w:pict>
        <v:shape id="_x0000_s4099" type="#_x0000_t202" style="position:absolute;left:0;text-align:left;margin-left:0;margin-top:0;width:2in;height:2in;z-index:251658240;mso-wrap-style:none;mso-position-horizontal:center;mso-position-horizontal-relative:margin" filled="f" stroked="f">
          <v:textbox style="mso-fit-shape-to-text:t" inset="0,0,0,0">
            <w:txbxContent>
              <w:p w:rsidR="000834B8" w:rsidRDefault="000834B8">
                <w:pPr>
                  <w:pStyle w:val="a4"/>
                  <w:jc w:val="right"/>
                </w:pPr>
              </w:p>
            </w:txbxContent>
          </v:textbox>
          <w10:wrap anchorx="margin"/>
        </v:shape>
      </w:pict>
    </w:r>
  </w:p>
  <w:p w:rsidR="000834B8" w:rsidRDefault="000834B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B8" w:rsidRDefault="00C92956">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251660288;mso-wrap-style:none;mso-position-horizontal:center;mso-position-horizontal-relative:margin" filled="f" stroked="f">
          <v:textbox style="mso-fit-shape-to-text:t" inset="0,0,0,0">
            <w:txbxContent>
              <w:p w:rsidR="000834B8" w:rsidRDefault="000834B8">
                <w:pPr>
                  <w:pStyle w:val="a4"/>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FE5" w:rsidRDefault="00332FE5" w:rsidP="00607DDF">
      <w:r>
        <w:separator/>
      </w:r>
    </w:p>
  </w:footnote>
  <w:footnote w:type="continuationSeparator" w:id="0">
    <w:p w:rsidR="00332FE5" w:rsidRDefault="00332FE5" w:rsidP="00607D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C403B"/>
    <w:multiLevelType w:val="singleLevel"/>
    <w:tmpl w:val="6C6C403B"/>
    <w:lvl w:ilvl="0">
      <w:start w:val="4"/>
      <w:numFmt w:val="chineseCounting"/>
      <w:suff w:val="space"/>
      <w:lvlText w:val="第%1部分"/>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213"/>
  <w:drawingGridVerticalSpacing w:val="156"/>
  <w:noPunctuationKerning/>
  <w:characterSpacingControl w:val="compressPunctuation"/>
  <w:hdrShapeDefaults>
    <o:shapedefaults v:ext="edit" spidmax="2662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81CD5"/>
    <w:rsid w:val="00000F03"/>
    <w:rsid w:val="00011B2B"/>
    <w:rsid w:val="00012D28"/>
    <w:rsid w:val="0001389B"/>
    <w:rsid w:val="00025148"/>
    <w:rsid w:val="00030E8F"/>
    <w:rsid w:val="00032AE8"/>
    <w:rsid w:val="000333D6"/>
    <w:rsid w:val="000343F0"/>
    <w:rsid w:val="0005689E"/>
    <w:rsid w:val="00057A99"/>
    <w:rsid w:val="00061829"/>
    <w:rsid w:val="000834B8"/>
    <w:rsid w:val="000940AD"/>
    <w:rsid w:val="0009799F"/>
    <w:rsid w:val="000A308B"/>
    <w:rsid w:val="000D450B"/>
    <w:rsid w:val="000D56B0"/>
    <w:rsid w:val="000D66E6"/>
    <w:rsid w:val="000E1981"/>
    <w:rsid w:val="000E6090"/>
    <w:rsid w:val="000E63DB"/>
    <w:rsid w:val="000F433F"/>
    <w:rsid w:val="000F44FF"/>
    <w:rsid w:val="000F67E9"/>
    <w:rsid w:val="000F75DE"/>
    <w:rsid w:val="000F77EA"/>
    <w:rsid w:val="001038F7"/>
    <w:rsid w:val="00106382"/>
    <w:rsid w:val="00106D54"/>
    <w:rsid w:val="001076A1"/>
    <w:rsid w:val="001103E4"/>
    <w:rsid w:val="0011312F"/>
    <w:rsid w:val="00114DEC"/>
    <w:rsid w:val="00122F56"/>
    <w:rsid w:val="0012693B"/>
    <w:rsid w:val="00135135"/>
    <w:rsid w:val="0013547D"/>
    <w:rsid w:val="001438B3"/>
    <w:rsid w:val="00143CE2"/>
    <w:rsid w:val="00150233"/>
    <w:rsid w:val="00150C2B"/>
    <w:rsid w:val="00150E66"/>
    <w:rsid w:val="001549B6"/>
    <w:rsid w:val="001575FE"/>
    <w:rsid w:val="00167F91"/>
    <w:rsid w:val="00170D36"/>
    <w:rsid w:val="00170FD6"/>
    <w:rsid w:val="001720C1"/>
    <w:rsid w:val="00175556"/>
    <w:rsid w:val="00175818"/>
    <w:rsid w:val="001832DF"/>
    <w:rsid w:val="001864B2"/>
    <w:rsid w:val="001934F0"/>
    <w:rsid w:val="001935E0"/>
    <w:rsid w:val="001A466E"/>
    <w:rsid w:val="001A5D36"/>
    <w:rsid w:val="001A7044"/>
    <w:rsid w:val="001B61DE"/>
    <w:rsid w:val="001B61E4"/>
    <w:rsid w:val="001C2157"/>
    <w:rsid w:val="001C44B4"/>
    <w:rsid w:val="001C5267"/>
    <w:rsid w:val="001C7E06"/>
    <w:rsid w:val="001D0150"/>
    <w:rsid w:val="001D03F3"/>
    <w:rsid w:val="001D180F"/>
    <w:rsid w:val="001E5F80"/>
    <w:rsid w:val="001F3820"/>
    <w:rsid w:val="001F4B1C"/>
    <w:rsid w:val="001F54F1"/>
    <w:rsid w:val="001F70C0"/>
    <w:rsid w:val="001F7B36"/>
    <w:rsid w:val="00210DD1"/>
    <w:rsid w:val="0022336E"/>
    <w:rsid w:val="00223928"/>
    <w:rsid w:val="00230E19"/>
    <w:rsid w:val="00234B65"/>
    <w:rsid w:val="00241A20"/>
    <w:rsid w:val="00242430"/>
    <w:rsid w:val="002430FF"/>
    <w:rsid w:val="00243CD3"/>
    <w:rsid w:val="00251C7C"/>
    <w:rsid w:val="00254254"/>
    <w:rsid w:val="002547EC"/>
    <w:rsid w:val="00255D7F"/>
    <w:rsid w:val="00255EAE"/>
    <w:rsid w:val="00264439"/>
    <w:rsid w:val="00265100"/>
    <w:rsid w:val="00265DAF"/>
    <w:rsid w:val="00267515"/>
    <w:rsid w:val="00267B22"/>
    <w:rsid w:val="002751FA"/>
    <w:rsid w:val="00280875"/>
    <w:rsid w:val="002836F1"/>
    <w:rsid w:val="00283C18"/>
    <w:rsid w:val="002866F5"/>
    <w:rsid w:val="00293288"/>
    <w:rsid w:val="00295133"/>
    <w:rsid w:val="00295321"/>
    <w:rsid w:val="00297C87"/>
    <w:rsid w:val="002A50F3"/>
    <w:rsid w:val="002A70E1"/>
    <w:rsid w:val="002B0C21"/>
    <w:rsid w:val="002B120C"/>
    <w:rsid w:val="002C1CAC"/>
    <w:rsid w:val="002C4854"/>
    <w:rsid w:val="002C6D74"/>
    <w:rsid w:val="002D1764"/>
    <w:rsid w:val="002D1EEE"/>
    <w:rsid w:val="002E2625"/>
    <w:rsid w:val="002E798E"/>
    <w:rsid w:val="002F1392"/>
    <w:rsid w:val="002F3C57"/>
    <w:rsid w:val="00302444"/>
    <w:rsid w:val="00302D1C"/>
    <w:rsid w:val="003152FF"/>
    <w:rsid w:val="00324290"/>
    <w:rsid w:val="00326271"/>
    <w:rsid w:val="00331952"/>
    <w:rsid w:val="00332AD1"/>
    <w:rsid w:val="00332FE5"/>
    <w:rsid w:val="00333205"/>
    <w:rsid w:val="00337B5B"/>
    <w:rsid w:val="0034036D"/>
    <w:rsid w:val="0034378C"/>
    <w:rsid w:val="003471FE"/>
    <w:rsid w:val="00352698"/>
    <w:rsid w:val="003536D4"/>
    <w:rsid w:val="00355CB2"/>
    <w:rsid w:val="0036691D"/>
    <w:rsid w:val="003760CD"/>
    <w:rsid w:val="00376C3D"/>
    <w:rsid w:val="003820AE"/>
    <w:rsid w:val="003872B5"/>
    <w:rsid w:val="00387451"/>
    <w:rsid w:val="00393224"/>
    <w:rsid w:val="003959BF"/>
    <w:rsid w:val="003A0A14"/>
    <w:rsid w:val="003A6D4E"/>
    <w:rsid w:val="003B007B"/>
    <w:rsid w:val="003C2DFF"/>
    <w:rsid w:val="003D67D9"/>
    <w:rsid w:val="003E3116"/>
    <w:rsid w:val="003E65F8"/>
    <w:rsid w:val="003F1B8D"/>
    <w:rsid w:val="003F5C1B"/>
    <w:rsid w:val="004013D0"/>
    <w:rsid w:val="00402E38"/>
    <w:rsid w:val="00403C3D"/>
    <w:rsid w:val="004052E2"/>
    <w:rsid w:val="00414E5C"/>
    <w:rsid w:val="004164BE"/>
    <w:rsid w:val="0042418B"/>
    <w:rsid w:val="004241B5"/>
    <w:rsid w:val="004246E3"/>
    <w:rsid w:val="00432267"/>
    <w:rsid w:val="0043409F"/>
    <w:rsid w:val="00435433"/>
    <w:rsid w:val="00441EC4"/>
    <w:rsid w:val="00454E58"/>
    <w:rsid w:val="00464775"/>
    <w:rsid w:val="004740D1"/>
    <w:rsid w:val="004807B2"/>
    <w:rsid w:val="00481CD5"/>
    <w:rsid w:val="0048636D"/>
    <w:rsid w:val="00486D33"/>
    <w:rsid w:val="004947B5"/>
    <w:rsid w:val="00494C19"/>
    <w:rsid w:val="004A169F"/>
    <w:rsid w:val="004B0925"/>
    <w:rsid w:val="004C0E84"/>
    <w:rsid w:val="004C563A"/>
    <w:rsid w:val="004D2420"/>
    <w:rsid w:val="004D38D7"/>
    <w:rsid w:val="004D40EF"/>
    <w:rsid w:val="004D5DA6"/>
    <w:rsid w:val="004E0704"/>
    <w:rsid w:val="004E4A40"/>
    <w:rsid w:val="004E7DAD"/>
    <w:rsid w:val="004F30AF"/>
    <w:rsid w:val="004F4DC2"/>
    <w:rsid w:val="004F5765"/>
    <w:rsid w:val="0050272F"/>
    <w:rsid w:val="00504C9F"/>
    <w:rsid w:val="0051287B"/>
    <w:rsid w:val="005205AF"/>
    <w:rsid w:val="00533444"/>
    <w:rsid w:val="00533576"/>
    <w:rsid w:val="00535C86"/>
    <w:rsid w:val="00540851"/>
    <w:rsid w:val="0054342D"/>
    <w:rsid w:val="00545572"/>
    <w:rsid w:val="0056495F"/>
    <w:rsid w:val="005712FC"/>
    <w:rsid w:val="00577C6F"/>
    <w:rsid w:val="0059340A"/>
    <w:rsid w:val="0059701C"/>
    <w:rsid w:val="005A082A"/>
    <w:rsid w:val="005A1526"/>
    <w:rsid w:val="005A32C0"/>
    <w:rsid w:val="005B1C37"/>
    <w:rsid w:val="005B285A"/>
    <w:rsid w:val="005B37AE"/>
    <w:rsid w:val="005C309A"/>
    <w:rsid w:val="005C42E0"/>
    <w:rsid w:val="005C6524"/>
    <w:rsid w:val="005C7D3D"/>
    <w:rsid w:val="005E2574"/>
    <w:rsid w:val="005E3A60"/>
    <w:rsid w:val="005E51CD"/>
    <w:rsid w:val="005F018F"/>
    <w:rsid w:val="005F73BF"/>
    <w:rsid w:val="00607DDF"/>
    <w:rsid w:val="00610190"/>
    <w:rsid w:val="00612B6F"/>
    <w:rsid w:val="00612C2E"/>
    <w:rsid w:val="00620BA0"/>
    <w:rsid w:val="00622BE3"/>
    <w:rsid w:val="0063152F"/>
    <w:rsid w:val="00634ACB"/>
    <w:rsid w:val="00635268"/>
    <w:rsid w:val="00637103"/>
    <w:rsid w:val="006430C7"/>
    <w:rsid w:val="0064343D"/>
    <w:rsid w:val="00653DDE"/>
    <w:rsid w:val="0066190C"/>
    <w:rsid w:val="0066238E"/>
    <w:rsid w:val="00663A61"/>
    <w:rsid w:val="00663FDC"/>
    <w:rsid w:val="006645D4"/>
    <w:rsid w:val="00671C4F"/>
    <w:rsid w:val="00672A66"/>
    <w:rsid w:val="00672D92"/>
    <w:rsid w:val="0067563D"/>
    <w:rsid w:val="00677FB6"/>
    <w:rsid w:val="00681411"/>
    <w:rsid w:val="006836AA"/>
    <w:rsid w:val="006926A2"/>
    <w:rsid w:val="006B0D09"/>
    <w:rsid w:val="006B48BE"/>
    <w:rsid w:val="006B7839"/>
    <w:rsid w:val="006C2C56"/>
    <w:rsid w:val="006C5680"/>
    <w:rsid w:val="006C58FD"/>
    <w:rsid w:val="006C594A"/>
    <w:rsid w:val="006C71C0"/>
    <w:rsid w:val="006D16B7"/>
    <w:rsid w:val="006E0EFD"/>
    <w:rsid w:val="006E3882"/>
    <w:rsid w:val="006E4560"/>
    <w:rsid w:val="006E568A"/>
    <w:rsid w:val="006F70F4"/>
    <w:rsid w:val="00700412"/>
    <w:rsid w:val="00704746"/>
    <w:rsid w:val="00713F2F"/>
    <w:rsid w:val="007162E3"/>
    <w:rsid w:val="00736FAE"/>
    <w:rsid w:val="00743F59"/>
    <w:rsid w:val="00746F19"/>
    <w:rsid w:val="00754BF1"/>
    <w:rsid w:val="00757023"/>
    <w:rsid w:val="00760EB2"/>
    <w:rsid w:val="00761861"/>
    <w:rsid w:val="00770C37"/>
    <w:rsid w:val="00774F82"/>
    <w:rsid w:val="00774F94"/>
    <w:rsid w:val="0078200C"/>
    <w:rsid w:val="00784EF5"/>
    <w:rsid w:val="00790CA7"/>
    <w:rsid w:val="007946AC"/>
    <w:rsid w:val="007D5EFB"/>
    <w:rsid w:val="007F010B"/>
    <w:rsid w:val="007F0B08"/>
    <w:rsid w:val="007F6616"/>
    <w:rsid w:val="00804B08"/>
    <w:rsid w:val="00812F96"/>
    <w:rsid w:val="00814560"/>
    <w:rsid w:val="008160EE"/>
    <w:rsid w:val="008218AB"/>
    <w:rsid w:val="00832959"/>
    <w:rsid w:val="00835F1E"/>
    <w:rsid w:val="00841094"/>
    <w:rsid w:val="0084229B"/>
    <w:rsid w:val="00842F56"/>
    <w:rsid w:val="008528DD"/>
    <w:rsid w:val="00875992"/>
    <w:rsid w:val="00881317"/>
    <w:rsid w:val="00893588"/>
    <w:rsid w:val="00893D3C"/>
    <w:rsid w:val="008A1571"/>
    <w:rsid w:val="008A5C8E"/>
    <w:rsid w:val="008A7D1E"/>
    <w:rsid w:val="008B07B7"/>
    <w:rsid w:val="008B3BB5"/>
    <w:rsid w:val="008B4EA9"/>
    <w:rsid w:val="008B69B0"/>
    <w:rsid w:val="008C2436"/>
    <w:rsid w:val="008F05FB"/>
    <w:rsid w:val="008F0DE5"/>
    <w:rsid w:val="008F35CA"/>
    <w:rsid w:val="008F756A"/>
    <w:rsid w:val="009054C3"/>
    <w:rsid w:val="00905C7B"/>
    <w:rsid w:val="00916044"/>
    <w:rsid w:val="00917B2A"/>
    <w:rsid w:val="009279DB"/>
    <w:rsid w:val="00932606"/>
    <w:rsid w:val="00933C12"/>
    <w:rsid w:val="00933CDD"/>
    <w:rsid w:val="0094606C"/>
    <w:rsid w:val="009502BB"/>
    <w:rsid w:val="009503B2"/>
    <w:rsid w:val="00951709"/>
    <w:rsid w:val="00954082"/>
    <w:rsid w:val="009579EF"/>
    <w:rsid w:val="0096630E"/>
    <w:rsid w:val="009663D0"/>
    <w:rsid w:val="00966B48"/>
    <w:rsid w:val="009729F9"/>
    <w:rsid w:val="00974010"/>
    <w:rsid w:val="00974938"/>
    <w:rsid w:val="00974D36"/>
    <w:rsid w:val="0097638A"/>
    <w:rsid w:val="00985BCB"/>
    <w:rsid w:val="00990C7E"/>
    <w:rsid w:val="00993FC4"/>
    <w:rsid w:val="00995113"/>
    <w:rsid w:val="009958DD"/>
    <w:rsid w:val="009A3985"/>
    <w:rsid w:val="009B113C"/>
    <w:rsid w:val="009B53F6"/>
    <w:rsid w:val="009B61D7"/>
    <w:rsid w:val="009B79BA"/>
    <w:rsid w:val="009D0AA2"/>
    <w:rsid w:val="009D3C58"/>
    <w:rsid w:val="009F32F5"/>
    <w:rsid w:val="009F3A9D"/>
    <w:rsid w:val="009F49D2"/>
    <w:rsid w:val="00A01912"/>
    <w:rsid w:val="00A04A1F"/>
    <w:rsid w:val="00A064C0"/>
    <w:rsid w:val="00A22ADC"/>
    <w:rsid w:val="00A42814"/>
    <w:rsid w:val="00A50240"/>
    <w:rsid w:val="00A5366A"/>
    <w:rsid w:val="00A538FE"/>
    <w:rsid w:val="00A5635A"/>
    <w:rsid w:val="00A65460"/>
    <w:rsid w:val="00A736BA"/>
    <w:rsid w:val="00A814E7"/>
    <w:rsid w:val="00AA2E84"/>
    <w:rsid w:val="00AB593E"/>
    <w:rsid w:val="00AB7B38"/>
    <w:rsid w:val="00AC0452"/>
    <w:rsid w:val="00AC1825"/>
    <w:rsid w:val="00AC30C4"/>
    <w:rsid w:val="00AC6686"/>
    <w:rsid w:val="00AC67A9"/>
    <w:rsid w:val="00AD0CED"/>
    <w:rsid w:val="00AD1A33"/>
    <w:rsid w:val="00AD1BC5"/>
    <w:rsid w:val="00AD67CC"/>
    <w:rsid w:val="00AE5EA4"/>
    <w:rsid w:val="00AF14AF"/>
    <w:rsid w:val="00AF2ABE"/>
    <w:rsid w:val="00AF5776"/>
    <w:rsid w:val="00B050DE"/>
    <w:rsid w:val="00B075CC"/>
    <w:rsid w:val="00B109ED"/>
    <w:rsid w:val="00B125FE"/>
    <w:rsid w:val="00B154EE"/>
    <w:rsid w:val="00B177F8"/>
    <w:rsid w:val="00B22D8A"/>
    <w:rsid w:val="00B33AFD"/>
    <w:rsid w:val="00B34CF8"/>
    <w:rsid w:val="00B35C69"/>
    <w:rsid w:val="00B436F2"/>
    <w:rsid w:val="00B445BE"/>
    <w:rsid w:val="00B4699B"/>
    <w:rsid w:val="00B5474D"/>
    <w:rsid w:val="00B60876"/>
    <w:rsid w:val="00B64009"/>
    <w:rsid w:val="00B647CA"/>
    <w:rsid w:val="00B66FCC"/>
    <w:rsid w:val="00B73947"/>
    <w:rsid w:val="00B75720"/>
    <w:rsid w:val="00B8099E"/>
    <w:rsid w:val="00B90270"/>
    <w:rsid w:val="00B9190E"/>
    <w:rsid w:val="00B93591"/>
    <w:rsid w:val="00B963E1"/>
    <w:rsid w:val="00BA4319"/>
    <w:rsid w:val="00BB3B8D"/>
    <w:rsid w:val="00BB5CF2"/>
    <w:rsid w:val="00BB5FC4"/>
    <w:rsid w:val="00BC07BC"/>
    <w:rsid w:val="00BC334F"/>
    <w:rsid w:val="00BD24D7"/>
    <w:rsid w:val="00BD3730"/>
    <w:rsid w:val="00BD5802"/>
    <w:rsid w:val="00BF379F"/>
    <w:rsid w:val="00BF7960"/>
    <w:rsid w:val="00C06088"/>
    <w:rsid w:val="00C11ADA"/>
    <w:rsid w:val="00C16FE4"/>
    <w:rsid w:val="00C175B3"/>
    <w:rsid w:val="00C17F77"/>
    <w:rsid w:val="00C456C5"/>
    <w:rsid w:val="00C47127"/>
    <w:rsid w:val="00C471F9"/>
    <w:rsid w:val="00C549D3"/>
    <w:rsid w:val="00C5598D"/>
    <w:rsid w:val="00C62A1D"/>
    <w:rsid w:val="00C62B00"/>
    <w:rsid w:val="00C75FF3"/>
    <w:rsid w:val="00C77616"/>
    <w:rsid w:val="00C82C58"/>
    <w:rsid w:val="00C87B70"/>
    <w:rsid w:val="00C918B0"/>
    <w:rsid w:val="00C92956"/>
    <w:rsid w:val="00C97151"/>
    <w:rsid w:val="00CA0BBD"/>
    <w:rsid w:val="00CB4206"/>
    <w:rsid w:val="00CB608C"/>
    <w:rsid w:val="00CB62E9"/>
    <w:rsid w:val="00CC2F10"/>
    <w:rsid w:val="00CC3686"/>
    <w:rsid w:val="00CC6019"/>
    <w:rsid w:val="00CD1A81"/>
    <w:rsid w:val="00CD3D12"/>
    <w:rsid w:val="00CD7EA9"/>
    <w:rsid w:val="00CE59D3"/>
    <w:rsid w:val="00CF0205"/>
    <w:rsid w:val="00CF2AF5"/>
    <w:rsid w:val="00CF753D"/>
    <w:rsid w:val="00D0413B"/>
    <w:rsid w:val="00D060A2"/>
    <w:rsid w:val="00D06D6F"/>
    <w:rsid w:val="00D0739F"/>
    <w:rsid w:val="00D073BC"/>
    <w:rsid w:val="00D2138A"/>
    <w:rsid w:val="00D22126"/>
    <w:rsid w:val="00D24139"/>
    <w:rsid w:val="00D4169F"/>
    <w:rsid w:val="00D43C15"/>
    <w:rsid w:val="00D46BA6"/>
    <w:rsid w:val="00D516F3"/>
    <w:rsid w:val="00D57774"/>
    <w:rsid w:val="00D750EC"/>
    <w:rsid w:val="00D75592"/>
    <w:rsid w:val="00D76A70"/>
    <w:rsid w:val="00D77232"/>
    <w:rsid w:val="00D77FE3"/>
    <w:rsid w:val="00D810D9"/>
    <w:rsid w:val="00D813F5"/>
    <w:rsid w:val="00D85123"/>
    <w:rsid w:val="00D86D3F"/>
    <w:rsid w:val="00D9784B"/>
    <w:rsid w:val="00D97A2F"/>
    <w:rsid w:val="00DA4C77"/>
    <w:rsid w:val="00DA5949"/>
    <w:rsid w:val="00DC16D2"/>
    <w:rsid w:val="00DC2E48"/>
    <w:rsid w:val="00DC668B"/>
    <w:rsid w:val="00DC6B14"/>
    <w:rsid w:val="00DD1DF9"/>
    <w:rsid w:val="00DE2095"/>
    <w:rsid w:val="00DE73DE"/>
    <w:rsid w:val="00DE7808"/>
    <w:rsid w:val="00DF1BBD"/>
    <w:rsid w:val="00DF5330"/>
    <w:rsid w:val="00DF6435"/>
    <w:rsid w:val="00E00712"/>
    <w:rsid w:val="00E102AC"/>
    <w:rsid w:val="00E121A3"/>
    <w:rsid w:val="00E156DD"/>
    <w:rsid w:val="00E217A6"/>
    <w:rsid w:val="00E2310B"/>
    <w:rsid w:val="00E25B38"/>
    <w:rsid w:val="00E33582"/>
    <w:rsid w:val="00E37D2F"/>
    <w:rsid w:val="00E450DD"/>
    <w:rsid w:val="00E45AA0"/>
    <w:rsid w:val="00E46098"/>
    <w:rsid w:val="00E469CA"/>
    <w:rsid w:val="00E536D7"/>
    <w:rsid w:val="00E577E3"/>
    <w:rsid w:val="00E615FC"/>
    <w:rsid w:val="00E7167C"/>
    <w:rsid w:val="00E8103D"/>
    <w:rsid w:val="00E839E3"/>
    <w:rsid w:val="00E84F91"/>
    <w:rsid w:val="00E917C9"/>
    <w:rsid w:val="00E931B6"/>
    <w:rsid w:val="00E94351"/>
    <w:rsid w:val="00E94669"/>
    <w:rsid w:val="00E9556F"/>
    <w:rsid w:val="00E965E4"/>
    <w:rsid w:val="00EA3DF4"/>
    <w:rsid w:val="00EC5AC7"/>
    <w:rsid w:val="00ED0015"/>
    <w:rsid w:val="00ED09CA"/>
    <w:rsid w:val="00ED27DC"/>
    <w:rsid w:val="00ED3809"/>
    <w:rsid w:val="00ED54B4"/>
    <w:rsid w:val="00ED5F03"/>
    <w:rsid w:val="00ED7849"/>
    <w:rsid w:val="00EE062C"/>
    <w:rsid w:val="00EE3578"/>
    <w:rsid w:val="00EF224C"/>
    <w:rsid w:val="00F12AC8"/>
    <w:rsid w:val="00F14FC2"/>
    <w:rsid w:val="00F16550"/>
    <w:rsid w:val="00F253D1"/>
    <w:rsid w:val="00F26DD5"/>
    <w:rsid w:val="00F27C57"/>
    <w:rsid w:val="00F3100E"/>
    <w:rsid w:val="00F33268"/>
    <w:rsid w:val="00F42D52"/>
    <w:rsid w:val="00F4391E"/>
    <w:rsid w:val="00F46596"/>
    <w:rsid w:val="00F5699D"/>
    <w:rsid w:val="00F577B7"/>
    <w:rsid w:val="00F61F10"/>
    <w:rsid w:val="00F65804"/>
    <w:rsid w:val="00F665E8"/>
    <w:rsid w:val="00F70413"/>
    <w:rsid w:val="00F7099C"/>
    <w:rsid w:val="00F72504"/>
    <w:rsid w:val="00F8052E"/>
    <w:rsid w:val="00F83D9F"/>
    <w:rsid w:val="00F8474D"/>
    <w:rsid w:val="00F94C22"/>
    <w:rsid w:val="00F9618D"/>
    <w:rsid w:val="00F96FF6"/>
    <w:rsid w:val="00FA10AE"/>
    <w:rsid w:val="00FA1B99"/>
    <w:rsid w:val="00FB3829"/>
    <w:rsid w:val="00FC43AA"/>
    <w:rsid w:val="00FC4D20"/>
    <w:rsid w:val="00FD1F78"/>
    <w:rsid w:val="00FD36D8"/>
    <w:rsid w:val="00FD3946"/>
    <w:rsid w:val="00FD6031"/>
    <w:rsid w:val="00FE3752"/>
    <w:rsid w:val="00FE4F05"/>
    <w:rsid w:val="00FF402D"/>
    <w:rsid w:val="01185B9D"/>
    <w:rsid w:val="05F11D3A"/>
    <w:rsid w:val="0FAF4A24"/>
    <w:rsid w:val="15B02E6C"/>
    <w:rsid w:val="1D525E9D"/>
    <w:rsid w:val="210135EB"/>
    <w:rsid w:val="351114AF"/>
    <w:rsid w:val="3B054FDE"/>
    <w:rsid w:val="3BEC2D9F"/>
    <w:rsid w:val="3F634E22"/>
    <w:rsid w:val="41EE1FF7"/>
    <w:rsid w:val="4970131A"/>
    <w:rsid w:val="58E57023"/>
    <w:rsid w:val="64C60586"/>
    <w:rsid w:val="6D8B72EC"/>
    <w:rsid w:val="78AC42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qFormat="1"/>
    <w:lsdException w:name="Strong" w:semiHidden="0" w:uiPriority="0" w:unhideWhenUsed="0" w:qFormat="1"/>
    <w:lsdException w:name="Emphasis" w:semiHidden="0" w:uiPriority="20" w:unhideWhenUsed="0" w:qFormat="1"/>
    <w:lsdException w:name="Normal (Web)" w:semiHidden="0" w:uiPriority="0" w:qFormat="1"/>
    <w:lsdException w:name="Normal Table" w:qFormat="1"/>
    <w:lsdException w:name="Balloon Text"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DD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qFormat/>
    <w:rsid w:val="00607DDF"/>
    <w:rPr>
      <w:sz w:val="18"/>
      <w:szCs w:val="18"/>
    </w:rPr>
  </w:style>
  <w:style w:type="paragraph" w:styleId="a4">
    <w:name w:val="footer"/>
    <w:basedOn w:val="a"/>
    <w:link w:val="Char0"/>
    <w:uiPriority w:val="99"/>
    <w:unhideWhenUsed/>
    <w:qFormat/>
    <w:rsid w:val="00607DDF"/>
    <w:pPr>
      <w:tabs>
        <w:tab w:val="center" w:pos="4153"/>
        <w:tab w:val="right" w:pos="8306"/>
      </w:tabs>
      <w:snapToGrid w:val="0"/>
      <w:jc w:val="left"/>
    </w:pPr>
    <w:rPr>
      <w:sz w:val="18"/>
      <w:szCs w:val="18"/>
    </w:rPr>
  </w:style>
  <w:style w:type="paragraph" w:styleId="a5">
    <w:name w:val="header"/>
    <w:basedOn w:val="a"/>
    <w:link w:val="Char1"/>
    <w:unhideWhenUsed/>
    <w:qFormat/>
    <w:rsid w:val="00607DDF"/>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rsid w:val="00607DDF"/>
    <w:pPr>
      <w:pBdr>
        <w:top w:val="single" w:sz="12" w:space="1" w:color="auto"/>
        <w:bottom w:val="single" w:sz="12" w:space="1" w:color="auto"/>
      </w:pBdr>
      <w:spacing w:line="600" w:lineRule="exact"/>
      <w:ind w:left="1280" w:hangingChars="400" w:hanging="1280"/>
    </w:pPr>
    <w:rPr>
      <w:rFonts w:eastAsia="仿宋_GB2312"/>
      <w:sz w:val="32"/>
    </w:rPr>
  </w:style>
  <w:style w:type="paragraph" w:styleId="a6">
    <w:name w:val="Normal (Web)"/>
    <w:basedOn w:val="a"/>
    <w:unhideWhenUsed/>
    <w:qFormat/>
    <w:rsid w:val="00607DDF"/>
    <w:pPr>
      <w:widowControl/>
      <w:spacing w:before="100" w:beforeAutospacing="1" w:after="100" w:afterAutospacing="1"/>
      <w:jc w:val="left"/>
    </w:pPr>
    <w:rPr>
      <w:rFonts w:ascii="宋体" w:hAnsi="宋体" w:cs="宋体"/>
      <w:kern w:val="0"/>
      <w:sz w:val="24"/>
    </w:rPr>
  </w:style>
  <w:style w:type="character" w:styleId="a7">
    <w:name w:val="Strong"/>
    <w:qFormat/>
    <w:rsid w:val="00607DDF"/>
    <w:rPr>
      <w:rFonts w:cs="Times New Roman"/>
      <w:b/>
      <w:bCs/>
    </w:rPr>
  </w:style>
  <w:style w:type="character" w:styleId="a8">
    <w:name w:val="page number"/>
    <w:basedOn w:val="a0"/>
    <w:qFormat/>
    <w:rsid w:val="00607DDF"/>
  </w:style>
  <w:style w:type="table" w:styleId="a9">
    <w:name w:val="Table Grid"/>
    <w:basedOn w:val="a1"/>
    <w:uiPriority w:val="59"/>
    <w:qFormat/>
    <w:rsid w:val="00607DDF"/>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607DDF"/>
    <w:rPr>
      <w:sz w:val="18"/>
      <w:szCs w:val="18"/>
    </w:rPr>
  </w:style>
  <w:style w:type="character" w:customStyle="1" w:styleId="Char0">
    <w:name w:val="页脚 Char"/>
    <w:basedOn w:val="a0"/>
    <w:link w:val="a4"/>
    <w:uiPriority w:val="99"/>
    <w:qFormat/>
    <w:rsid w:val="00607DDF"/>
    <w:rPr>
      <w:sz w:val="18"/>
      <w:szCs w:val="18"/>
    </w:rPr>
  </w:style>
  <w:style w:type="paragraph" w:customStyle="1" w:styleId="f1">
    <w:name w:val="f1"/>
    <w:basedOn w:val="a"/>
    <w:qFormat/>
    <w:rsid w:val="00607DDF"/>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aa">
    <w:name w:val="批注框文本 字符"/>
    <w:basedOn w:val="a0"/>
    <w:uiPriority w:val="99"/>
    <w:semiHidden/>
    <w:qFormat/>
    <w:rsid w:val="00607DDF"/>
    <w:rPr>
      <w:rFonts w:ascii="Times New Roman" w:eastAsia="宋体" w:hAnsi="Times New Roman" w:cs="Times New Roman"/>
      <w:sz w:val="18"/>
      <w:szCs w:val="18"/>
    </w:rPr>
  </w:style>
  <w:style w:type="character" w:customStyle="1" w:styleId="30">
    <w:name w:val="正文文本缩进 3 字符"/>
    <w:basedOn w:val="a0"/>
    <w:uiPriority w:val="99"/>
    <w:semiHidden/>
    <w:qFormat/>
    <w:rsid w:val="00607DDF"/>
    <w:rPr>
      <w:rFonts w:ascii="Times New Roman" w:eastAsia="宋体" w:hAnsi="Times New Roman" w:cs="Times New Roman"/>
      <w:sz w:val="16"/>
      <w:szCs w:val="16"/>
    </w:rPr>
  </w:style>
  <w:style w:type="character" w:customStyle="1" w:styleId="1">
    <w:name w:val="页脚 字符1"/>
    <w:uiPriority w:val="99"/>
    <w:qFormat/>
    <w:rsid w:val="00607DDF"/>
    <w:rPr>
      <w:rFonts w:ascii="Times New Roman" w:eastAsia="黑体" w:hAnsi="Times New Roman" w:cs="Times New Roman"/>
      <w:snapToGrid w:val="0"/>
      <w:kern w:val="0"/>
      <w:sz w:val="18"/>
      <w:szCs w:val="18"/>
    </w:rPr>
  </w:style>
  <w:style w:type="character" w:customStyle="1" w:styleId="Char">
    <w:name w:val="批注框文本 Char"/>
    <w:link w:val="a3"/>
    <w:semiHidden/>
    <w:qFormat/>
    <w:rsid w:val="00607DDF"/>
    <w:rPr>
      <w:rFonts w:ascii="Times New Roman" w:eastAsia="宋体" w:hAnsi="Times New Roman" w:cs="Times New Roman"/>
      <w:sz w:val="18"/>
      <w:szCs w:val="18"/>
    </w:rPr>
  </w:style>
  <w:style w:type="character" w:customStyle="1" w:styleId="10">
    <w:name w:val="页眉 字符1"/>
    <w:qFormat/>
    <w:rsid w:val="00607DDF"/>
    <w:rPr>
      <w:rFonts w:ascii="Times New Roman" w:eastAsia="宋体" w:hAnsi="Times New Roman" w:cs="Times New Roman"/>
      <w:sz w:val="18"/>
      <w:szCs w:val="18"/>
    </w:rPr>
  </w:style>
  <w:style w:type="character" w:customStyle="1" w:styleId="3Char">
    <w:name w:val="正文文本缩进 3 Char"/>
    <w:link w:val="3"/>
    <w:qFormat/>
    <w:rsid w:val="00607DDF"/>
    <w:rPr>
      <w:rFonts w:ascii="Times New Roman" w:eastAsia="仿宋_GB2312" w:hAnsi="Times New Roman" w:cs="Times New Roman"/>
      <w:sz w:val="32"/>
      <w:szCs w:val="24"/>
    </w:rPr>
  </w:style>
  <w:style w:type="paragraph" w:styleId="ab">
    <w:name w:val="List Paragraph"/>
    <w:basedOn w:val="a"/>
    <w:uiPriority w:val="34"/>
    <w:qFormat/>
    <w:rsid w:val="00607DDF"/>
    <w:pPr>
      <w:ind w:firstLineChars="200" w:firstLine="420"/>
    </w:pPr>
    <w:rPr>
      <w:rFonts w:ascii="Calibri" w:hAnsi="Calibri"/>
      <w:szCs w:val="22"/>
    </w:rPr>
  </w:style>
  <w:style w:type="paragraph" w:customStyle="1" w:styleId="11">
    <w:name w:val="普通(网站)1"/>
    <w:basedOn w:val="a"/>
    <w:qFormat/>
    <w:rsid w:val="00607DDF"/>
    <w:rPr>
      <w:rFonts w:ascii="Calibri" w:hAnsi="Calibri" w:cs="黑体"/>
      <w:sz w:val="24"/>
    </w:rPr>
  </w:style>
  <w:style w:type="paragraph" w:customStyle="1" w:styleId="2">
    <w:name w:val="普通(网站)2"/>
    <w:basedOn w:val="a"/>
    <w:qFormat/>
    <w:rsid w:val="00607DDF"/>
    <w:rPr>
      <w:rFonts w:ascii="Calibri" w:hAnsi="Calibri" w:cs="黑体"/>
      <w:sz w:val="24"/>
    </w:rPr>
  </w:style>
  <w:style w:type="paragraph" w:customStyle="1" w:styleId="31">
    <w:name w:val="普通(网站)3"/>
    <w:basedOn w:val="a"/>
    <w:qFormat/>
    <w:rsid w:val="00607DDF"/>
    <w:rPr>
      <w:rFonts w:ascii="Calibri" w:hAnsi="Calibri" w:cs="黑体"/>
      <w:sz w:val="24"/>
    </w:rPr>
  </w:style>
  <w:style w:type="character" w:customStyle="1" w:styleId="font01">
    <w:name w:val="font01"/>
    <w:basedOn w:val="a0"/>
    <w:qFormat/>
    <w:rsid w:val="00607DDF"/>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1697076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8"/>
    <customShpInfo spid="_x0000_s4099"/>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F6C946-35FF-4CB2-81D7-900985A2B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29</Pages>
  <Words>2249</Words>
  <Characters>12822</Characters>
  <Application>Microsoft Office Word</Application>
  <DocSecurity>0</DocSecurity>
  <Lines>106</Lines>
  <Paragraphs>30</Paragraphs>
  <ScaleCrop>false</ScaleCrop>
  <Company/>
  <LinksUpToDate>false</LinksUpToDate>
  <CharactersWithSpaces>15041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穆斯塔帕</dc:creator>
  <cp:lastModifiedBy>Administrator</cp:lastModifiedBy>
  <cp:revision>447</cp:revision>
  <cp:lastPrinted>2021-05-22T10:21:00Z</cp:lastPrinted>
  <dcterms:created xsi:type="dcterms:W3CDTF">2020-01-09T08:29:00Z</dcterms:created>
  <dcterms:modified xsi:type="dcterms:W3CDTF">2021-06-14T11:28:00Z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