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bookmarkStart w:id="2" w:name="_GoBack"/>
      <w:bookmarkEnd w:id="2"/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csmb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厅领导，本厅有关处室</w:t>
      </w:r>
      <w:bookmarkEnd w:id="0"/>
      <w:bookmarkStart w:id="1" w:name="yinfadanwei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新疆维吾尔自治区财政厅</w:t>
      </w:r>
      <w:bookmarkEnd w:id="1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克孜勒苏柯尔克孜自治州维吾尔医医院2021年预算公开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40" w:lineRule="exact"/>
        <w:ind w:firstLine="883" w:firstLineChars="200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  克州维吾尔医医院概况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第二部分  2021年部门（单位）预算公开表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一、部门（单位）收支总体情况表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二、部门（单位）收入总体情况表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三、部门（单位）支出总体情况表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七、一般公共预算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第三部分  2021年部门（单位）预算情况说明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一、关于克州维吾尔医医院2021年收支预算情况的总体说明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二、关于克州维吾尔医医院2021年收入预算情况说明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三、关于克州维吾尔医医院2021年支出预算情况说明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四、关于克州维吾尔医医院2021年财政拨款收支预算情况的总体说明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五、关于克州维吾尔医医院2021年一般公共预算当年拨款情况说明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六、关于克州维吾尔医医院2021年一般公共预算基本支出情况说明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七、关于克州维吾尔医医院2021年一般公共预算项目支出情况说明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八、关于克州维吾尔医医院2021年一般公共预算“三公”经费预算情况说明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九、关于克州维吾尔医医院2021年政府性基金预算拨款情况说明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第一部分   克州维吾尔医医院概况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jc w:val="left"/>
        <w:rPr>
          <w:rFonts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 1.职能:医院在自治州党委、人民政府的坚强领导下和上级卫生主管部门的关心支持下，我院是唯一一所二级甲等维吾尔医，同时又是克州维吾尔医骨科研究中心。现已是克州地区医疗保险和交通事故救治的医疗单位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    2.任务:围绕维吾尔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专科专病的优势，已骨科、康复科、妇科、为重点，继续发挥骨科传统优势，完善中医民族医药特色科室建设。坚持优势、低价、便捷的原则，不断推进公立医院改革，圆满完成各项任务。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克州维吾尔医医院单位无下属预算单位，下设 26个科室，分别是：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能科室14个:院办、党办、纪检监察室、信息科、总务科、保卫科、财务科、经核科、院感办、护理部、药剂科、医教科、科教科、保健科。临床及医技科室12个:骨科、内科、妇科、皮肤科、肛肠科、康复科、口腔科、检验科、放射科、特检科、手麻科、门诊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克州维吾尔医医院单位编制数144 ，实有人数213人，其中：在职 169 人，减少3人； 退休44人，增加1人；离休0人，增加0人。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 xml:space="preserve"> </w:t>
      </w:r>
    </w:p>
    <w:p>
      <w:pPr>
        <w:widowControl/>
        <w:spacing w:line="28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第二部分  2021年部门（单位）预算公开表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部门（单位）收支总体情况表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</w:t>
      </w:r>
      <w:r>
        <w:rPr>
          <w:rFonts w:hint="eastAsia" w:ascii="仿宋_GB2312" w:hAnsi="宋体" w:eastAsia="仿宋_GB2312"/>
          <w:kern w:val="0"/>
          <w:szCs w:val="21"/>
        </w:rPr>
        <w:t>克州维吾尔医医院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</w:t>
      </w:r>
      <w:r>
        <w:rPr>
          <w:rFonts w:hint="eastAsia" w:ascii="仿宋_GB2312" w:hAnsi="宋体" w:eastAsia="仿宋_GB2312"/>
          <w:kern w:val="0"/>
          <w:szCs w:val="21"/>
        </w:rPr>
        <w:t xml:space="preserve">单位:万元  </w:t>
      </w:r>
      <w:r>
        <w:rPr>
          <w:rFonts w:hint="eastAsia" w:ascii="仿宋_GB2312" w:hAnsi="宋体" w:eastAsia="仿宋_GB2312"/>
          <w:kern w:val="0"/>
          <w:sz w:val="24"/>
        </w:rPr>
        <w:t xml:space="preserve">           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2104.68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yellow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yellow"/>
              </w:rPr>
              <w:t>经营预算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915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单位其他资金收入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             24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3043.68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粮油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物资管理支出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3043.68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3043.68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部门（单位）收入总体情况表</w:t>
      </w:r>
    </w:p>
    <w:p>
      <w:pPr>
        <w:widowControl/>
        <w:ind w:left="8040" w:hanging="8040" w:hangingChars="3350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编制部门（单位）：克州维吾尔医医院</w:t>
      </w:r>
      <w:r>
        <w:rPr>
          <w:rFonts w:hint="eastAsia" w:ascii="仿宋_GB2312" w:hAnsi="宋体" w:eastAsia="仿宋_GB2312"/>
          <w:kern w:val="0"/>
          <w:szCs w:val="21"/>
        </w:rPr>
        <w:t xml:space="preserve"> 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  </w:t>
      </w:r>
    </w:p>
    <w:p>
      <w:pPr>
        <w:widowControl/>
        <w:ind w:left="7035" w:leftChars="3350" w:firstLine="720" w:firstLineChars="3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24"/>
        </w:rPr>
        <w:t>单位：万元</w:t>
      </w:r>
    </w:p>
    <w:tbl>
      <w:tblPr>
        <w:tblStyle w:val="7"/>
        <w:tblW w:w="10651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567"/>
        <w:gridCol w:w="567"/>
        <w:gridCol w:w="1418"/>
        <w:gridCol w:w="992"/>
        <w:gridCol w:w="992"/>
        <w:gridCol w:w="425"/>
        <w:gridCol w:w="426"/>
        <w:gridCol w:w="425"/>
        <w:gridCol w:w="709"/>
        <w:gridCol w:w="312"/>
        <w:gridCol w:w="567"/>
        <w:gridCol w:w="538"/>
        <w:gridCol w:w="567"/>
        <w:gridCol w:w="567"/>
        <w:gridCol w:w="29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财政专户（教育收费）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yellow"/>
              </w:rPr>
              <w:t>国有资本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  <w:highlight w:val="yellow"/>
              </w:rPr>
              <w:t>经营预算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级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补助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收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单位其他资金收入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单位上年结余（不包含国库集中支付额度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210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中医(民族)　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3043.6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2104.68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915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  <w:szCs w:val="20"/>
              </w:rPr>
              <w:t>合  计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3043.68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2104.68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3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部门（单位）支出总体情况表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ind w:left="6720" w:hanging="6720" w:hangingChars="2800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 克州维吾尔医医院                                             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425"/>
        <w:gridCol w:w="426"/>
        <w:gridCol w:w="2464"/>
        <w:gridCol w:w="1855"/>
        <w:gridCol w:w="2059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4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20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4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中医(民族)医院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3043.68　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3019.68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24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3043.68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3019.68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24</w:t>
            </w:r>
          </w:p>
        </w:tc>
      </w:tr>
    </w:tbl>
    <w:p>
      <w:pPr>
        <w:widowControl/>
        <w:spacing w:beforeLines="50"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Lines="50"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Lines="50"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kern w:val="0"/>
          <w:szCs w:val="21"/>
        </w:rPr>
        <w:t xml:space="preserve">编制部门（单位）：  克州维吾尔医医院    </w:t>
      </w:r>
    </w:p>
    <w:p>
      <w:pPr>
        <w:widowControl/>
        <w:spacing w:beforeLines="50"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Cs w:val="21"/>
        </w:rPr>
        <w:t xml:space="preserve">                                                                        单位：万元</w:t>
      </w:r>
    </w:p>
    <w:tbl>
      <w:tblPr>
        <w:tblStyle w:val="7"/>
        <w:tblpPr w:leftFromText="180" w:rightFromText="180" w:vertAnchor="text" w:tblpY="1"/>
        <w:tblOverlap w:val="never"/>
        <w:tblW w:w="94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055"/>
        <w:gridCol w:w="2580"/>
        <w:gridCol w:w="1057"/>
        <w:gridCol w:w="992"/>
        <w:gridCol w:w="83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5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 计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yellow"/>
              </w:rPr>
              <w:t>国有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yellow"/>
              </w:rPr>
              <w:t>资本经营预算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一、财政拨款（补助）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2104.68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2104.68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yellow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yellow"/>
              </w:rPr>
              <w:t>经营预算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 医疗卫生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与计划生育支出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2104.68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2104.688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2104.68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2104.68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2104.6868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ascii="仿宋_GB2312" w:hAnsi="宋体" w:eastAsia="仿宋_GB2312"/>
          <w:b/>
          <w:kern w:val="0"/>
          <w:sz w:val="28"/>
          <w:szCs w:val="32"/>
        </w:rPr>
        <w:br w:type="textWrapping" w:clear="all"/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67"/>
        <w:gridCol w:w="567"/>
        <w:gridCol w:w="2144"/>
        <w:gridCol w:w="660"/>
        <w:gridCol w:w="1024"/>
        <w:gridCol w:w="216"/>
        <w:gridCol w:w="16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编制部门（单位）：克州维吾尔医医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院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right="120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1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1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中医(民族)医院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2104.68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2104.68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2104.68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2104.68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995"/>
        <w:gridCol w:w="706"/>
        <w:gridCol w:w="976"/>
        <w:gridCol w:w="72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编制部门（单位）：克州维吾尔医医院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9.4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4.08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4.08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155.68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147" w:rightChars="7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155.68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40.64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40.64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奖金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55.12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55.12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661.45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661.45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08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500" w:hanging="2500" w:hangingChars="12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机关事业单位基本养老保险缴</w:t>
            </w:r>
          </w:p>
          <w:p>
            <w:pPr>
              <w:widowControl/>
              <w:ind w:left="2500" w:hanging="2500" w:hangingChars="12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费　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216.4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216.4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福利费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16.91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16.91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32.3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32.3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津贴补贴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804.8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804.8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06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生活补助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1.95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1.95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105.95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105.95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2104.68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2078.37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26.31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602"/>
        <w:gridCol w:w="567"/>
        <w:gridCol w:w="567"/>
        <w:gridCol w:w="709"/>
        <w:gridCol w:w="1045"/>
        <w:gridCol w:w="750"/>
        <w:gridCol w:w="110"/>
        <w:gridCol w:w="459"/>
        <w:gridCol w:w="754"/>
        <w:gridCol w:w="709"/>
        <w:gridCol w:w="377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编制部门（单位）：克州维吾尔医医院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44" w:type="dxa"/>
            <w:gridSpan w:val="4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045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754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377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6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77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210　</w:t>
            </w:r>
          </w:p>
        </w:tc>
        <w:tc>
          <w:tcPr>
            <w:tcW w:w="56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02　</w:t>
            </w:r>
          </w:p>
        </w:tc>
        <w:tc>
          <w:tcPr>
            <w:tcW w:w="56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02　</w:t>
            </w:r>
          </w:p>
        </w:tc>
        <w:tc>
          <w:tcPr>
            <w:tcW w:w="70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中医(民族)医院　</w:t>
            </w:r>
          </w:p>
        </w:tc>
        <w:tc>
          <w:tcPr>
            <w:tcW w:w="10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访惠聚为民办实事经费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24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24</w:t>
            </w:r>
          </w:p>
        </w:tc>
        <w:tc>
          <w:tcPr>
            <w:tcW w:w="70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0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7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45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1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0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合 计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24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54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24　</w:t>
            </w:r>
          </w:p>
        </w:tc>
        <w:tc>
          <w:tcPr>
            <w:tcW w:w="70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7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ind w:left="6960" w:hanging="6960" w:hangingChars="2900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 克州维吾尔医医院                                              单位：万元</w:t>
      </w:r>
    </w:p>
    <w:tbl>
      <w:tblPr>
        <w:tblStyle w:val="7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备注：2021年克州维吾尔医医院差额事业单位，财政未安排</w:t>
      </w:r>
      <w:r>
        <w:rPr>
          <w:rFonts w:hint="eastAsia" w:ascii="仿宋_GB2312" w:hAnsi="宋体" w:eastAsia="仿宋_GB2312"/>
          <w:b/>
          <w:kern w:val="0"/>
          <w:sz w:val="28"/>
          <w:szCs w:val="28"/>
        </w:rPr>
        <w:t>“三公”经费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</w:t>
      </w:r>
    </w:p>
    <w:p>
      <w:pPr>
        <w:widowControl/>
        <w:spacing w:line="280" w:lineRule="exact"/>
        <w:ind w:left="7800" w:hanging="7800" w:hangingChars="3250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编制部门（单位）:克州维吾尔医医院                                                                 </w:t>
      </w:r>
    </w:p>
    <w:p>
      <w:pPr>
        <w:widowControl/>
        <w:spacing w:line="280" w:lineRule="exact"/>
        <w:ind w:left="6825" w:leftChars="3250" w:firstLine="360" w:firstLineChars="1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24"/>
        </w:rPr>
        <w:t>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</w:p>
    <w:p>
      <w:pPr>
        <w:widowControl/>
        <w:spacing w:line="280" w:lineRule="exact"/>
        <w:ind w:firstLine="738" w:firstLineChars="350"/>
        <w:jc w:val="left"/>
        <w:outlineLvl w:val="1"/>
        <w:rPr>
          <w:rFonts w:ascii="仿宋_GB2312" w:hAnsi="宋体" w:eastAsia="仿宋_GB2312"/>
          <w:kern w:val="0"/>
          <w:szCs w:val="21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仿宋_GB2312" w:hAnsi="宋体" w:eastAsia="仿宋_GB2312"/>
          <w:b/>
          <w:kern w:val="0"/>
          <w:szCs w:val="21"/>
        </w:rPr>
        <w:t>克州维吾尔医医院属于差额事业单位，财政未安排政府性基金预算支出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第三部分  2021年部门（单位）预算情况说明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关于克州维吾尔医医院2021年收支预算情况的总体说明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按照全口径预算的原则，克州维吾尔医医院2021年所有收入和支出均纳入部门（单位）预算管理。收支总预算   3043.68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收入预算包括：一般公共预算2104.68万元、事业收入915万元、上级专项收入24万元。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支出预算包括：卫生健康支出3043.68万元。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二、关于克州维吾尔医医院2021年收入预算情况说明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克州维吾尔医医院收入预算 3043.68 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一般公共预算2104.68 万元，占 69.15 %，比上年预算减少13.45 万元，主要原因是人员变动，人员减少 ；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国有资本</w:t>
      </w:r>
      <w:r>
        <w:rPr>
          <w:rFonts w:ascii="仿宋_GB2312" w:hAnsi="宋体" w:eastAsia="仿宋_GB2312" w:cs="宋体"/>
          <w:kern w:val="0"/>
          <w:sz w:val="32"/>
          <w:szCs w:val="32"/>
        </w:rPr>
        <w:t>经营预算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未安排。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事业收入 915 万元，占 30.06%，比上年预算减少200   万元，主要原因是收入减少，安排支出减少 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上级专项收入24万元，占 0.79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%，比上年预算增加0 万元，主要原因是预算安排一样 ；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三、关于克州维吾尔医医院2021年支出预算情况说明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克州维吾尔医医院2021年支出预算3043.68 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基本支出3019.68万元，占99.21%，比上年预算减少213.45 万元，主要原因是支出减少 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 24 万元，占 0.79 %，比上年预算增加0 万元，主要原因是预算安排一样 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四、关于克州维吾尔医医院2021年财政拨款收支预算情况的总体说明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2021年财政拨款收支总预算 2104.68 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收入全部为一般公共预算拨款，无政府性基金预算拨款和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国有资本经营预算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收入预算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包括：一般公共预算拨款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2104.68 万元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一般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公共预算支出包括：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卫生健康支出 2104.68 万元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</w:rPr>
        <w:t>，主要用于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基本工资、津贴补贴、机关事业单位基本养老保险缴费、其他社会保障缴费、公积金、退休费、工会费、福利费、生活补助、奖金、奖励金、其他社会保障。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五、关于克州维吾尔医医院2021年一般公共预算当年拨款情况说明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（一）一般公共预算当年拨款规模变化情况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克州维吾尔医医院2021年一般公共预算拨款合计2104.68万元，其中</w:t>
      </w:r>
      <w:r>
        <w:rPr>
          <w:rFonts w:ascii="仿宋_GB2312" w:hAnsi="宋体" w:eastAsia="仿宋_GB2312" w:cs="宋体"/>
          <w:kern w:val="0"/>
          <w:sz w:val="32"/>
          <w:szCs w:val="32"/>
        </w:rPr>
        <w:t>：基本支出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2104.68万元</w:t>
      </w:r>
      <w:r>
        <w:rPr>
          <w:rFonts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比上年预算减少13.45万元，下降0.63%。主要原因是：人员变动，人员减少。</w:t>
      </w:r>
      <w:r>
        <w:rPr>
          <w:rFonts w:ascii="仿宋_GB2312" w:hAnsi="宋体" w:eastAsia="仿宋_GB2312" w:cs="宋体"/>
          <w:kern w:val="0"/>
          <w:sz w:val="32"/>
          <w:szCs w:val="32"/>
        </w:rPr>
        <w:t>项目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支出24万元</w:t>
      </w:r>
      <w:r>
        <w:rPr>
          <w:rFonts w:ascii="仿宋_GB2312" w:hAnsi="宋体" w:eastAsia="仿宋_GB2312" w:cs="宋体"/>
          <w:kern w:val="0"/>
          <w:sz w:val="32"/>
          <w:szCs w:val="32"/>
        </w:rPr>
        <w:t>，比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上年</w:t>
      </w:r>
      <w:r>
        <w:rPr>
          <w:rFonts w:ascii="仿宋_GB2312" w:hAnsi="宋体" w:eastAsia="仿宋_GB2312" w:cs="宋体"/>
          <w:kern w:val="0"/>
          <w:sz w:val="32"/>
          <w:szCs w:val="32"/>
        </w:rPr>
        <w:t>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 万元</w:t>
      </w:r>
      <w:r>
        <w:rPr>
          <w:rFonts w:ascii="仿宋_GB2312" w:hAnsi="宋体" w:eastAsia="仿宋_GB2312" w:cs="宋体"/>
          <w:kern w:val="0"/>
          <w:sz w:val="32"/>
          <w:szCs w:val="32"/>
        </w:rPr>
        <w:t>，增长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0 </w:t>
      </w:r>
      <w:r>
        <w:rPr>
          <w:rFonts w:ascii="仿宋_GB2312" w:hAnsi="宋体" w:eastAsia="仿宋_GB2312" w:cs="宋体"/>
          <w:kern w:val="0"/>
          <w:sz w:val="32"/>
          <w:szCs w:val="32"/>
        </w:rPr>
        <w:t>%。主要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原因</w:t>
      </w:r>
      <w:r>
        <w:rPr>
          <w:rFonts w:ascii="仿宋_GB2312" w:hAnsi="宋体" w:eastAsia="仿宋_GB2312" w:cs="宋体"/>
          <w:kern w:val="0"/>
          <w:sz w:val="32"/>
          <w:szCs w:val="32"/>
        </w:rPr>
        <w:t>是：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预算安排一样  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卫生健康支出（类：210）2104.68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万元，占100 %。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卫生健康支出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类：210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公立医院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款：02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中医(民族)医院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项：02</w:t>
      </w:r>
      <w:r>
        <w:rPr>
          <w:rFonts w:ascii="仿宋_GB2312" w:hAnsi="宋体" w:eastAsia="仿宋_GB2312" w:cs="宋体"/>
          <w:kern w:val="0"/>
          <w:sz w:val="32"/>
          <w:szCs w:val="32"/>
        </w:rPr>
        <w:t>）: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2021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2104.68 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比上年预算减少13.45 万元，下降0.63 %，主要原因是：人员变动，人员减少。     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六、关于克州维吾尔医医院2021年一般公共预算基本支出情况说明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克州维吾尔医医院2021年一般公共预算基本支出 2104.68万元，其中：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 2078.37 万元，主要包括：基本工资661.45万元、津贴补贴804.8万元、奖金55.12万元、机关事业单位基本养老保险缴费216.4万元、其他社会保障缴费105.95万元、住房公积金155.68万元、退休费32.3万元、生活补助1.95万元、奖励金4.08万元、其他对个人和家庭的补助40.64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公用经费26.31万元，主要包括：工会经费9.4万元、福利费16.91万元。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七、关于克州维吾尔医医院2021年一般公共预算项目支出情况说明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访惠聚为民办实事经费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为民办实事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24万元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克州维吾尔医医院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按照为民办实事时间，资金执行分配，医院访惠聚点在阿克陶皮拉力乡拜什铁热克村和依纳克村，用于两个村提升农民居住环境美化绿化347户，打算开展大学生帮扶13人。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2021年1-12月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</w:t>
      </w:r>
      <w:r>
        <w:rPr>
          <w:rFonts w:ascii="仿宋_GB2312" w:hAnsi="宋体" w:eastAsia="仿宋_GB2312"/>
          <w:b/>
          <w:sz w:val="32"/>
          <w:szCs w:val="22"/>
        </w:rPr>
        <w:t>属于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对个人补贴的项目支出</w:t>
      </w:r>
      <w:r>
        <w:rPr>
          <w:rFonts w:hint="eastAsia" w:ascii="仿宋_GB2312" w:hAnsi="黑体" w:eastAsia="仿宋_GB2312"/>
          <w:b/>
          <w:sz w:val="32"/>
          <w:szCs w:val="32"/>
        </w:rPr>
        <w:t>按下列内容说明）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八、关于克州维吾尔医医院部门（单位）2021年一般公共预算“三公”经费预算情况说明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克州维吾尔医医院部门（单位）2021年一般公共预算“三公”经费数为0万元，其中：因公出国（境）费0万元，公务用车购置0万元，公务用车运行费0万元，公务接待费0万元。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2021年一般公共预算“三公”经费比上年增加0万元，其中：因公出国（境）费增加0 万元，主要原因是预算未安排；公务用车购置费为0，未安排预算；公务用车运行费增加0万元，主要原因是预算未安排；公务接待费增加0万元，主要原因是预算未安排 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九、关于克州维吾尔医医院2021年政府性基金预算拨款情况说明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克州维吾尔医医院2021年没有使用政府性基金预算拨款安排的支出，政府性基金预算支出情况表为空表。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2021年，克州维吾尔医医院本级及下属 0 家行政单位和 0 家事业单位的机关运行经费财政拨款预算 0 万元，比上年预算增加0万元，增长0%。主要原因是预算未安排 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2021年，克州维吾尔医医院政府采购预算300万元，其中：政府采购货物预算 200万元，政府采购工程预算 0 万元，政府采购服务预算 100万元。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2021年度本部门（单位）面向中小企业预留政府采购项目预算金额 0万元，其中：面向小微企业预留政府采购项目预算金额 0万元。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截至2020年底，克州维吾尔医医院及下属各预算单位占用使用国有资产总体情况为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1.房屋13343 平方米，价值 3342.8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 4 辆，价值 78.11万元；其中：一般公务用车0辆，价值 0 万元；执法执勤用车0 辆，价值 0 万元；其他车辆 4辆，价值78.11万元。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3.办公家具价值0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 3201.89万元。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 4台（套），单位价值100万元以上大型设备 3台（套）。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2021年部门（单位）预算未安排购置车辆经费（或安排购置车辆经费 0万元），安排购置50万元以上大型设备  0台（套），单位价值100万元以上大型设备 0 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2021年度，本年度实行绩效管理的一般公共预算项目1 个，涉及预算金额 24万元。具体情况见下表（按项目分别填报）：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7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（2021年）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克州维吾尔医医院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访惠聚为民办实事经费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ind w:firstLine="360" w:firstLineChars="20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圆满完成群众各项工作，积极为民办实事，顺利开展乡村各项工作，解决农民生活困难，帮助农民乡村振兴。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提升农民居住环境美化绿化户数(户)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  开展大学生帮扶人数(人)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  资金使用合格率(%)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  项目完成时间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   2021年12月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  资金拨付及时率(%)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         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  开展工作所需经费(万元)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         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基层工作群众保障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ind w:firstLine="630" w:firstLineChars="35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有效保障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满足基层日常工作需要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    效果显著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受益群众满意度(%)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   ≥90%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24"/>
          <w:cols w:space="720" w:num="1"/>
          <w:docGrid w:type="lines" w:linePitch="312" w:charSpace="0"/>
        </w:sectPr>
      </w:pPr>
    </w:p>
    <w:p>
      <w:pPr>
        <w:widowControl/>
        <w:spacing w:line="48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480" w:firstLineChars="200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克州维吾尔医医院无其他需要说明事项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spacing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指由一般公共预算、政府性基金预算、</w:t>
      </w:r>
      <w:r>
        <w:rPr>
          <w:rFonts w:ascii="仿宋_GB2312" w:eastAsia="仿宋_GB2312"/>
          <w:sz w:val="32"/>
          <w:szCs w:val="32"/>
        </w:rPr>
        <w:t>国有资本经营预算</w:t>
      </w:r>
      <w:r>
        <w:rPr>
          <w:rFonts w:hint="eastAsia" w:ascii="仿宋_GB2312" w:eastAsia="仿宋_GB2312"/>
          <w:sz w:val="32"/>
          <w:szCs w:val="32"/>
        </w:rPr>
        <w:t>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三、其他资金：</w:t>
      </w:r>
      <w:r>
        <w:rPr>
          <w:rFonts w:hint="eastAsia" w:ascii="仿宋_GB2312" w:eastAsia="仿宋_GB2312"/>
          <w:sz w:val="32"/>
          <w:szCs w:val="32"/>
        </w:rPr>
        <w:t>包括事业收入、事业经营收入、其他收入等。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五、项目支出：</w:t>
      </w:r>
      <w:r>
        <w:rPr>
          <w:rFonts w:hint="eastAsia" w:ascii="仿宋_GB2312" w:eastAsia="仿宋_GB2312"/>
          <w:sz w:val="32"/>
          <w:szCs w:val="32"/>
        </w:rPr>
        <w:t>部门（单位）支出预算的组成部分，是自治区本级部门（单位）为完成其特定的行政任务或事业发展目标，在基本支出预算之外编制的年度项目支出计划。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 克州维吾尔医医院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  2021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>
      <w:pPr>
        <w:tabs>
          <w:tab w:val="left" w:pos="1350"/>
        </w:tabs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2041" w:right="1276" w:bottom="2041" w:left="1276" w:header="851" w:footer="1814" w:gutter="0"/>
      <w:pgNumType w:fmt="numberInDash"/>
      <w:cols w:space="720" w:num="1"/>
      <w:docGrid w:type="lines" w:linePitch="43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25 -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631" w:y="37"/>
      <w:jc w:val="right"/>
      <w:rPr>
        <w:rStyle w:val="11"/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11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11"/>
        <w:rFonts w:ascii="宋体" w:hAnsi="宋体" w:eastAsia="宋体"/>
        <w:sz w:val="28"/>
      </w:rPr>
      <w:t>- 31 -</w:t>
    </w:r>
    <w:r>
      <w:rPr>
        <w:rFonts w:ascii="宋体" w:hAnsi="宋体" w:eastAsia="宋体"/>
        <w:sz w:val="28"/>
      </w:rPr>
      <w:fldChar w:fldCharType="end"/>
    </w:r>
    <w:r>
      <w:rPr>
        <w:rStyle w:val="11"/>
        <w:rFonts w:hint="eastAsia" w:ascii="宋体" w:hAnsi="宋体" w:eastAsia="宋体"/>
        <w:sz w:val="28"/>
      </w:rPr>
      <w:t xml:space="preserve"> 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756" w:y="37"/>
      <w:rPr>
        <w:rStyle w:val="11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BF"/>
    <w:rsid w:val="00003CF8"/>
    <w:rsid w:val="00024046"/>
    <w:rsid w:val="00054ABF"/>
    <w:rsid w:val="00054F9B"/>
    <w:rsid w:val="0009522A"/>
    <w:rsid w:val="000C2AA9"/>
    <w:rsid w:val="000D64FC"/>
    <w:rsid w:val="000F32D3"/>
    <w:rsid w:val="000F659D"/>
    <w:rsid w:val="00121764"/>
    <w:rsid w:val="001662FE"/>
    <w:rsid w:val="00172C01"/>
    <w:rsid w:val="0018464C"/>
    <w:rsid w:val="00186398"/>
    <w:rsid w:val="001D3009"/>
    <w:rsid w:val="001E3257"/>
    <w:rsid w:val="002166BA"/>
    <w:rsid w:val="002566B2"/>
    <w:rsid w:val="00273F5B"/>
    <w:rsid w:val="0028190D"/>
    <w:rsid w:val="00324290"/>
    <w:rsid w:val="00396814"/>
    <w:rsid w:val="003B4B5F"/>
    <w:rsid w:val="003C61E3"/>
    <w:rsid w:val="003D2076"/>
    <w:rsid w:val="00432267"/>
    <w:rsid w:val="004422D6"/>
    <w:rsid w:val="00443B85"/>
    <w:rsid w:val="00493EEC"/>
    <w:rsid w:val="004C06DA"/>
    <w:rsid w:val="004F62F9"/>
    <w:rsid w:val="00520D5A"/>
    <w:rsid w:val="00533FBE"/>
    <w:rsid w:val="005D6A1B"/>
    <w:rsid w:val="006A3660"/>
    <w:rsid w:val="006B6A8C"/>
    <w:rsid w:val="007219F8"/>
    <w:rsid w:val="007B2E9A"/>
    <w:rsid w:val="007E2CEA"/>
    <w:rsid w:val="00812D1C"/>
    <w:rsid w:val="0086326E"/>
    <w:rsid w:val="008C2B3C"/>
    <w:rsid w:val="008D1DAE"/>
    <w:rsid w:val="009035BA"/>
    <w:rsid w:val="00950B98"/>
    <w:rsid w:val="0096028F"/>
    <w:rsid w:val="0099744C"/>
    <w:rsid w:val="009C6198"/>
    <w:rsid w:val="00A40B12"/>
    <w:rsid w:val="00A52EF3"/>
    <w:rsid w:val="00A9706D"/>
    <w:rsid w:val="00AC432A"/>
    <w:rsid w:val="00B702E8"/>
    <w:rsid w:val="00B74B6F"/>
    <w:rsid w:val="00BA582F"/>
    <w:rsid w:val="00C117E5"/>
    <w:rsid w:val="00C85D48"/>
    <w:rsid w:val="00CA4E1E"/>
    <w:rsid w:val="00CE5389"/>
    <w:rsid w:val="00DC05BF"/>
    <w:rsid w:val="00E569BC"/>
    <w:rsid w:val="00EF4090"/>
    <w:rsid w:val="00F16634"/>
    <w:rsid w:val="00F23808"/>
    <w:rsid w:val="00F54FE8"/>
    <w:rsid w:val="00F830A1"/>
    <w:rsid w:val="00F83503"/>
    <w:rsid w:val="00F90952"/>
    <w:rsid w:val="00FF76BC"/>
    <w:rsid w:val="07C64B01"/>
    <w:rsid w:val="6A11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Indent 3"/>
    <w:basedOn w:val="1"/>
    <w:link w:val="15"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 w:asciiTheme="minorHAnsi" w:hAnsiTheme="minorHAnsi" w:cstheme="minorBidi"/>
      <w:sz w:val="32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Char"/>
    <w:basedOn w:val="9"/>
    <w:link w:val="4"/>
    <w:uiPriority w:val="0"/>
    <w:rPr>
      <w:sz w:val="18"/>
      <w:szCs w:val="18"/>
    </w:rPr>
  </w:style>
  <w:style w:type="character" w:customStyle="1" w:styleId="13">
    <w:name w:val="页脚 Char"/>
    <w:basedOn w:val="9"/>
    <w:link w:val="3"/>
    <w:uiPriority w:val="99"/>
    <w:rPr>
      <w:sz w:val="18"/>
      <w:szCs w:val="18"/>
    </w:rPr>
  </w:style>
  <w:style w:type="character" w:customStyle="1" w:styleId="14">
    <w:name w:val="批注框文本 Char"/>
    <w:link w:val="2"/>
    <w:semiHidden/>
    <w:qFormat/>
    <w:uiPriority w:val="0"/>
    <w:rPr>
      <w:sz w:val="18"/>
      <w:szCs w:val="18"/>
    </w:rPr>
  </w:style>
  <w:style w:type="character" w:customStyle="1" w:styleId="15">
    <w:name w:val="正文文本缩进 3 Char"/>
    <w:link w:val="5"/>
    <w:qFormat/>
    <w:uiPriority w:val="0"/>
    <w:rPr>
      <w:rFonts w:eastAsia="仿宋_GB2312"/>
      <w:sz w:val="32"/>
      <w:szCs w:val="24"/>
    </w:rPr>
  </w:style>
  <w:style w:type="paragraph" w:customStyle="1" w:styleId="16">
    <w:name w:val="普通(网站)2"/>
    <w:basedOn w:val="1"/>
    <w:qFormat/>
    <w:uiPriority w:val="0"/>
    <w:rPr>
      <w:rFonts w:ascii="Calibri" w:hAnsi="Calibri" w:cs="黑体"/>
      <w:sz w:val="24"/>
    </w:rPr>
  </w:style>
  <w:style w:type="character" w:customStyle="1" w:styleId="17">
    <w:name w:val="正文文本缩进 3 字符1"/>
    <w:basedOn w:val="9"/>
    <w:semiHidden/>
    <w:uiPriority w:val="99"/>
    <w:rPr>
      <w:rFonts w:ascii="Times New Roman" w:hAnsi="Times New Roman" w:eastAsia="宋体" w:cs="Times New Roman"/>
      <w:sz w:val="16"/>
      <w:szCs w:val="16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20">
    <w:name w:val="批注框文本 字符1"/>
    <w:basedOn w:val="9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2">
    <w:name w:val="普通(网站)1"/>
    <w:basedOn w:val="1"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5493</Words>
  <Characters>6347</Characters>
  <Lines>73</Lines>
  <Paragraphs>20</Paragraphs>
  <TotalTime>40</TotalTime>
  <ScaleCrop>false</ScaleCrop>
  <LinksUpToDate>false</LinksUpToDate>
  <CharactersWithSpaces>8245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2021-02-07T10:41:00Z</dcterms:created>
  <dc:creator>薛理升</dc:creator>
  <cp:lastModifiedBy>Administrator</cp:lastModifiedBy>
  <dcterms:modified xsi:type="dcterms:W3CDTF">2021-02-28T10:23:18Z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