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克孜勒苏柯尔克孜自治州克孜勒苏日报社2</w:t>
      </w:r>
      <w:r>
        <w:rPr>
          <w:rFonts w:ascii="方正小标宋_GBK" w:hAnsi="宋体" w:eastAsia="方正小标宋_GBK"/>
          <w:kern w:val="0"/>
          <w:sz w:val="44"/>
          <w:szCs w:val="44"/>
        </w:rPr>
        <w:t>021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  克孜勒苏日报社概况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ascii="仿宋_GB2312" w:hAnsi="宋体" w:eastAsia="仿宋_GB2312"/>
          <w:b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年克孜勒苏日报社预算公开表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一、部门（单位）收支总体情况表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二、部门（单位）收入总体情况表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三、部门（单位）支出总体情况表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ascii="仿宋_GB2312" w:hAnsi="宋体" w:eastAsia="仿宋_GB2312"/>
          <w:b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年克孜勒苏日报社预算情况说明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一、关于克孜勒苏日报社2</w:t>
      </w:r>
      <w:r>
        <w:rPr>
          <w:rFonts w:ascii="仿宋_GB2312" w:hAnsi="宋体" w:eastAsia="仿宋_GB2312"/>
          <w:kern w:val="0"/>
          <w:sz w:val="32"/>
          <w:szCs w:val="32"/>
        </w:rPr>
        <w:t>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二、关于克孜勒苏日报社2</w:t>
      </w:r>
      <w:r>
        <w:rPr>
          <w:rFonts w:ascii="仿宋_GB2312" w:hAnsi="宋体" w:eastAsia="仿宋_GB2312"/>
          <w:kern w:val="0"/>
          <w:sz w:val="32"/>
          <w:szCs w:val="32"/>
        </w:rPr>
        <w:t>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三、关于克孜勒苏日报社2</w:t>
      </w:r>
      <w:r>
        <w:rPr>
          <w:rFonts w:ascii="仿宋_GB2312" w:hAnsi="宋体" w:eastAsia="仿宋_GB2312"/>
          <w:kern w:val="0"/>
          <w:sz w:val="32"/>
          <w:szCs w:val="32"/>
        </w:rPr>
        <w:t>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克孜勒苏日报社2</w:t>
      </w:r>
      <w:r>
        <w:rPr>
          <w:rFonts w:ascii="仿宋_GB2312" w:hAnsi="宋体" w:eastAsia="仿宋_GB2312"/>
          <w:kern w:val="0"/>
          <w:sz w:val="32"/>
          <w:szCs w:val="32"/>
        </w:rPr>
        <w:t>021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五、关于克孜勒苏日报社2</w:t>
      </w:r>
      <w:r>
        <w:rPr>
          <w:rFonts w:ascii="仿宋_GB2312" w:hAnsi="宋体" w:eastAsia="仿宋_GB2312"/>
          <w:kern w:val="0"/>
          <w:sz w:val="32"/>
          <w:szCs w:val="32"/>
        </w:rPr>
        <w:t>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六、关于克孜勒苏日报社2</w:t>
      </w:r>
      <w:r>
        <w:rPr>
          <w:rFonts w:ascii="仿宋_GB2312" w:hAnsi="宋体" w:eastAsia="仿宋_GB2312"/>
          <w:kern w:val="0"/>
          <w:sz w:val="32"/>
          <w:szCs w:val="32"/>
        </w:rPr>
        <w:t>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七、关于克孜勒苏日报社2</w:t>
      </w:r>
      <w:r>
        <w:rPr>
          <w:rFonts w:ascii="仿宋_GB2312" w:hAnsi="宋体" w:eastAsia="仿宋_GB2312"/>
          <w:kern w:val="0"/>
          <w:sz w:val="32"/>
          <w:szCs w:val="32"/>
        </w:rPr>
        <w:t>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八、关于克孜勒苏日报社2</w:t>
      </w:r>
      <w:r>
        <w:rPr>
          <w:rFonts w:ascii="仿宋_GB2312" w:hAnsi="宋体" w:eastAsia="仿宋_GB2312"/>
          <w:kern w:val="0"/>
          <w:sz w:val="32"/>
          <w:szCs w:val="32"/>
        </w:rPr>
        <w:t>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九、关于克孜勒苏日报社2</w:t>
      </w:r>
      <w:r>
        <w:rPr>
          <w:rFonts w:ascii="仿宋_GB2312" w:hAnsi="宋体" w:eastAsia="仿宋_GB2312"/>
          <w:kern w:val="0"/>
          <w:sz w:val="32"/>
          <w:szCs w:val="32"/>
        </w:rPr>
        <w:t>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   克孜勒苏日报社概况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报社是党的喉舌，主要宣传党的主张、弘扬社会正气、引导社会热点，做好时政新闻、做足民生新闻，做精行业新闻。汉、柯、维三种文版报纸紧紧围绕州党委中心工作展开，全力做好宣传报道工作，今年重点工作多，新闻宣传任务重，本着提早谋划、及时策划、强力执行、侧重效果，紧紧围绕州党委中心工作，集中做好新闻宣传报道工作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克孜勒苏日报社单位无下属预算单位，下设11个科室，分别是：办公室、资料室、总编室、域控室、广告部、通联部、记者部、汉编部、柯编部、维编部、专刊部。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克孜勒苏日报社单位编制数82，实有人数</w:t>
      </w:r>
      <w:r>
        <w:rPr>
          <w:rFonts w:ascii="仿宋_GB2312" w:hAnsi="黑体" w:eastAsia="仿宋_GB2312" w:cs="宋体"/>
          <w:bCs/>
          <w:kern w:val="0"/>
          <w:sz w:val="32"/>
          <w:szCs w:val="32"/>
        </w:rPr>
        <w:t>9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7人，其中：在职67人，减少1人;退休30人，减少3人；离休0人，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0人。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 w:cs="黑体"/>
          <w:bCs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第二部分  2021年克孜勒苏日报社预算公开表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部门（单位）收支总体情况表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编制部门（单位）：克孜勒苏日报社                   </w:t>
      </w:r>
      <w:r>
        <w:rPr>
          <w:rFonts w:ascii="仿宋_GB2312" w:hAnsi="宋体" w:eastAsia="仿宋_GB2312"/>
          <w:kern w:val="0"/>
          <w:sz w:val="24"/>
        </w:rPr>
        <w:t xml:space="preserve"> </w:t>
      </w:r>
      <w:r>
        <w:rPr>
          <w:rFonts w:hint="eastAsia" w:ascii="仿宋_GB2312" w:hAnsi="宋体" w:eastAsia="仿宋_GB2312"/>
          <w:kern w:val="0"/>
          <w:sz w:val="24"/>
        </w:rPr>
        <w:t xml:space="preserve">        单位：万元</w:t>
      </w:r>
    </w:p>
    <w:tbl>
      <w:tblPr>
        <w:tblStyle w:val="10"/>
        <w:tblW w:w="88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6"/>
        <w:gridCol w:w="1162"/>
        <w:gridCol w:w="2816"/>
        <w:gridCol w:w="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收入</w:t>
            </w:r>
          </w:p>
        </w:tc>
        <w:tc>
          <w:tcPr>
            <w:tcW w:w="3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                    目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预算数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功能分类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一、财政拨款（补助）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993.56 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201 一般公共服务支出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        一般公共预算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993.56 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202 外交支出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       政府性基金预算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203 国防支出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00" w:firstLineChars="20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       国有资本经营预算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204 公共安全支出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教育收费（财政专户）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205 教育支出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事业收入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206 科学技术支出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上级补助收入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207 文化体育与传媒支出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1,018.56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事业单位经营收入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208 社会保障和就业支出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单位其他资金收入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209 社会保险基金支出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上级专项收入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17.00 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210 卫生健康支出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用事业基金弥补收支差额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211 节能环保支出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212 城乡社区支出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213 农林水支出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214 交通运输支出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215 资源勘探工业信息等支出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216 商业服务业等支出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217 金融支出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219 援助其他地区支出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220 自然资源海洋气象等支出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221 住房保障支出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222 粮油物资管理支出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223 国有资本经营预算支出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224 灾害防治及应急管理支出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227 预备费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229 其他支出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230 转移性支出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231 债务还本支出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232 债务付息支出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233 债务发行费支出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234 抗疫特别国债安排的支出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本  年  收  入  小  计</w:t>
            </w:r>
          </w:p>
        </w:tc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1,010.56 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本  年  支  出  小  计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1,018.56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单位上年结余（不包含国库集中支付额度结余）</w:t>
            </w:r>
          </w:p>
        </w:tc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8.00 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9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收      入      总      计</w:t>
            </w:r>
          </w:p>
        </w:tc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1,018.56 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   出  总   计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1,018.56 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编制部门（单位）：克孜勒苏日报社                   </w:t>
      </w:r>
      <w:r>
        <w:rPr>
          <w:rFonts w:ascii="仿宋_GB2312" w:hAnsi="宋体" w:eastAsia="仿宋_GB2312"/>
          <w:kern w:val="0"/>
          <w:sz w:val="24"/>
        </w:rPr>
        <w:t xml:space="preserve">        </w:t>
      </w:r>
      <w:r>
        <w:rPr>
          <w:rFonts w:hint="eastAsia" w:ascii="仿宋_GB2312" w:hAnsi="宋体" w:eastAsia="仿宋_GB2312"/>
          <w:kern w:val="0"/>
          <w:sz w:val="24"/>
        </w:rPr>
        <w:t xml:space="preserve">     单位：万元</w:t>
      </w:r>
    </w:p>
    <w:tbl>
      <w:tblPr>
        <w:tblStyle w:val="10"/>
        <w:tblW w:w="92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416"/>
        <w:gridCol w:w="416"/>
        <w:gridCol w:w="1200"/>
        <w:gridCol w:w="880"/>
        <w:gridCol w:w="817"/>
        <w:gridCol w:w="432"/>
        <w:gridCol w:w="618"/>
        <w:gridCol w:w="417"/>
        <w:gridCol w:w="417"/>
        <w:gridCol w:w="417"/>
        <w:gridCol w:w="417"/>
        <w:gridCol w:w="417"/>
        <w:gridCol w:w="808"/>
        <w:gridCol w:w="417"/>
        <w:gridCol w:w="6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国有资本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经营预算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文化旅游体育与传媒支出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1,018.56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993.56 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17.00 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207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新闻出版电影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907.56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907.56 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207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06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出版发行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907.56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907.56 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207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其他文化旅游体育与传媒支出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111.00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86.00 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17.00 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207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99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其他文化旅游体育与传媒支出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111.00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86.00 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17.00 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018.56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993.56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8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.00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部门（单位）支出总体情况表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编制部门（单位）：克孜勒苏日报社                              单位：万元</w:t>
      </w:r>
    </w:p>
    <w:tbl>
      <w:tblPr>
        <w:tblStyle w:val="10"/>
        <w:tblW w:w="9238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574"/>
        <w:gridCol w:w="718"/>
        <w:gridCol w:w="2442"/>
        <w:gridCol w:w="1146"/>
        <w:gridCol w:w="1819"/>
        <w:gridCol w:w="18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4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4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1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4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文化旅游体育与传媒支出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 xml:space="preserve">1,018.56 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 xml:space="preserve">907.56 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 xml:space="preserve">111.00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</w:rPr>
              <w:t>06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 xml:space="preserve">  新闻出版电影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 xml:space="preserve">907.56 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 xml:space="preserve">907.56 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</w:rPr>
              <w:t>06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</w:rPr>
              <w:t>05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    出版发行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907.56 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907.56 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  其他文化旅游体育与传媒支出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111.00 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111.00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    其他文化旅游体育与传媒支出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111.00 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111.00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1018.56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907.56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111.00</w:t>
            </w:r>
          </w:p>
        </w:tc>
      </w:tr>
    </w:tbl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</w:rPr>
        <w:t>克孜勒苏日报社</w:t>
      </w:r>
      <w:r>
        <w:rPr>
          <w:rFonts w:hint="eastAsia" w:ascii="仿宋_GB2312" w:hAnsi="宋体" w:eastAsia="仿宋_GB2312"/>
          <w:kern w:val="0"/>
          <w:szCs w:val="21"/>
        </w:rPr>
        <w:t xml:space="preserve">                                       单位：万元</w:t>
      </w:r>
    </w:p>
    <w:tbl>
      <w:tblPr>
        <w:tblStyle w:val="10"/>
        <w:tblpPr w:leftFromText="180" w:rightFromText="180" w:vertAnchor="text" w:tblpY="1"/>
        <w:tblOverlap w:val="never"/>
        <w:tblW w:w="88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949"/>
        <w:gridCol w:w="2556"/>
        <w:gridCol w:w="816"/>
        <w:gridCol w:w="816"/>
        <w:gridCol w:w="1013"/>
        <w:gridCol w:w="10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国有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>资本经营预算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993.56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993.56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经营预算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993.56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993.56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993.56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993.56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993.56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10"/>
        <w:tblW w:w="920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91"/>
        <w:gridCol w:w="536"/>
        <w:gridCol w:w="2693"/>
        <w:gridCol w:w="1375"/>
        <w:gridCol w:w="1641"/>
        <w:gridCol w:w="198"/>
        <w:gridCol w:w="1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98" w:type="dxa"/>
          <w:trHeight w:val="276" w:hRule="atLeast"/>
        </w:trPr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克孜勒苏日报社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49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3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3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文化旅游体育与传媒支出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993.56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 xml:space="preserve">907.56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 xml:space="preserve">86.00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新闻出版电影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907.56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 xml:space="preserve">907.56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    出版发行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907.56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907.56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    其他文化旅游体育与传媒支出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86.00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86.00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    其他文化旅游体育与传媒支出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86.00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86.00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993.56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907.56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86.00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10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编制部门（单位）：克孜勒苏日报社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86.84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86.84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18.16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18.16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258.97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258.97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6.71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6.71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22.94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22.94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21.58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21.58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334.47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334.47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47.38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47.38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劳务费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14.50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其他商品和服务支出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取暖费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14.16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14.16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907.56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860.87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46.69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10"/>
        <w:tblW w:w="91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"/>
        <w:gridCol w:w="600"/>
        <w:gridCol w:w="480"/>
        <w:gridCol w:w="535"/>
        <w:gridCol w:w="1204"/>
        <w:gridCol w:w="802"/>
        <w:gridCol w:w="631"/>
        <w:gridCol w:w="196"/>
        <w:gridCol w:w="178"/>
        <w:gridCol w:w="631"/>
        <w:gridCol w:w="375"/>
        <w:gridCol w:w="374"/>
        <w:gridCol w:w="266"/>
        <w:gridCol w:w="280"/>
        <w:gridCol w:w="461"/>
        <w:gridCol w:w="704"/>
        <w:gridCol w:w="462"/>
        <w:gridCol w:w="477"/>
        <w:gridCol w:w="3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397" w:type="dxa"/>
          <w:trHeight w:val="297" w:hRule="atLeast"/>
        </w:trPr>
        <w:tc>
          <w:tcPr>
            <w:tcW w:w="865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397" w:type="dxa"/>
          <w:trHeight w:val="321" w:hRule="atLeast"/>
        </w:trPr>
        <w:tc>
          <w:tcPr>
            <w:tcW w:w="44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编制部门（单位）：克孜勒苏日报社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78" w:type="dxa"/>
            <w:gridSpan w:val="4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374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37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374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46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61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6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77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7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6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5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2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文化旅游体育与传媒支出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86.00</w:t>
            </w:r>
          </w:p>
        </w:tc>
        <w:tc>
          <w:tcPr>
            <w:tcW w:w="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86.00</w:t>
            </w:r>
          </w:p>
        </w:tc>
        <w:tc>
          <w:tcPr>
            <w:tcW w:w="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6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其他文化旅游体育与传媒支出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86.00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86.00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63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48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535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1204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其他文化旅游体育与传媒支出</w:t>
            </w:r>
          </w:p>
        </w:tc>
        <w:tc>
          <w:tcPr>
            <w:tcW w:w="80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联建工作经费</w:t>
            </w:r>
          </w:p>
        </w:tc>
        <w:tc>
          <w:tcPr>
            <w:tcW w:w="631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7.00</w:t>
            </w:r>
          </w:p>
        </w:tc>
        <w:tc>
          <w:tcPr>
            <w:tcW w:w="374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1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7.00</w:t>
            </w:r>
          </w:p>
        </w:tc>
        <w:tc>
          <w:tcPr>
            <w:tcW w:w="375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4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46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1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04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77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63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04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0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1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4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1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5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4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46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1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04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77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63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04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0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1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4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1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5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4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46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1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04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77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63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04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0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1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4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1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5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4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46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1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04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77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63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04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0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1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4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1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5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4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46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1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04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77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63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04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0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1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4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1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5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4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46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1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04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77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63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04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0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1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4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1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5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4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46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1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04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77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3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04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02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outlineLvl w:val="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86.00</w:t>
            </w:r>
          </w:p>
        </w:tc>
        <w:tc>
          <w:tcPr>
            <w:tcW w:w="374" w:type="dxa"/>
            <w:gridSpan w:val="2"/>
          </w:tcPr>
          <w:p>
            <w:pPr>
              <w:widowControl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>
            <w:pPr>
              <w:widowControl/>
              <w:outlineLvl w:val="1"/>
              <w:rPr>
                <w:sz w:val="20"/>
                <w:szCs w:val="20"/>
              </w:rPr>
            </w:pPr>
          </w:p>
          <w:p>
            <w:pPr>
              <w:widowControl/>
              <w:outlineLvl w:val="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86.00</w:t>
            </w:r>
          </w:p>
        </w:tc>
        <w:tc>
          <w:tcPr>
            <w:tcW w:w="375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4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46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1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04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77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编制部门（单位）：克孜勒苏日报社                                单位：万元</w:t>
      </w:r>
    </w:p>
    <w:tbl>
      <w:tblPr>
        <w:tblStyle w:val="10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0.50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0.50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12.20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12.20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12.20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编制部门（单位）：克孜勒苏日报社                       </w:t>
      </w:r>
      <w:r>
        <w:rPr>
          <w:rFonts w:ascii="仿宋_GB2312" w:hAnsi="宋体" w:eastAsia="仿宋_GB2312"/>
          <w:kern w:val="0"/>
          <w:sz w:val="24"/>
        </w:rPr>
        <w:t xml:space="preserve">    </w:t>
      </w:r>
      <w:r>
        <w:rPr>
          <w:rFonts w:hint="eastAsia" w:ascii="仿宋_GB2312" w:hAnsi="宋体" w:eastAsia="仿宋_GB2312"/>
          <w:kern w:val="0"/>
          <w:sz w:val="24"/>
        </w:rPr>
        <w:t xml:space="preserve">  单位：万元</w:t>
      </w:r>
    </w:p>
    <w:tbl>
      <w:tblPr>
        <w:tblStyle w:val="10"/>
        <w:tblW w:w="918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455"/>
        <w:gridCol w:w="696"/>
        <w:gridCol w:w="2535"/>
        <w:gridCol w:w="1663"/>
        <w:gridCol w:w="1695"/>
        <w:gridCol w:w="15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280" w:lineRule="exact"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备注：克孜勒苏日报社2</w:t>
      </w:r>
      <w:r>
        <w:rPr>
          <w:rFonts w:ascii="仿宋_GB2312" w:hAnsi="宋体" w:eastAsia="仿宋_GB2312"/>
          <w:b/>
          <w:kern w:val="0"/>
          <w:sz w:val="28"/>
          <w:szCs w:val="32"/>
        </w:rPr>
        <w:t>02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年度政府性基金故为空表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ascii="黑体" w:hAnsi="黑体" w:eastAsia="黑体"/>
          <w:kern w:val="0"/>
          <w:sz w:val="32"/>
          <w:szCs w:val="32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年克孜勒苏日报社预算情况说明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关于克孜勒苏日报社2</w:t>
      </w:r>
      <w:r>
        <w:rPr>
          <w:rFonts w:ascii="黑体" w:hAnsi="宋体" w:eastAsia="黑体" w:cs="宋体"/>
          <w:kern w:val="0"/>
          <w:sz w:val="32"/>
          <w:szCs w:val="32"/>
        </w:rPr>
        <w:t>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按照全口径预算的原则，克孜勒苏日报社2</w:t>
      </w:r>
      <w:r>
        <w:rPr>
          <w:rFonts w:ascii="仿宋_GB2312" w:hAnsi="宋体" w:eastAsia="仿宋_GB2312" w:cs="宋体"/>
          <w:kern w:val="0"/>
          <w:sz w:val="32"/>
          <w:szCs w:val="32"/>
        </w:rPr>
        <w:t>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年所有收入和支出均纳入部门（单位）预算管理。收支总预算</w:t>
      </w:r>
      <w:r>
        <w:rPr>
          <w:rFonts w:ascii="仿宋_GB2312" w:hAnsi="宋体" w:eastAsia="仿宋_GB2312" w:cs="宋体"/>
          <w:kern w:val="0"/>
          <w:sz w:val="32"/>
          <w:szCs w:val="32"/>
        </w:rPr>
        <w:t>1018.56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收入预算包括：一般公共预算9</w:t>
      </w:r>
      <w:r>
        <w:rPr>
          <w:rFonts w:ascii="仿宋_GB2312" w:hAnsi="宋体" w:eastAsia="仿宋_GB2312" w:cs="宋体"/>
          <w:kern w:val="0"/>
          <w:sz w:val="32"/>
          <w:szCs w:val="32"/>
        </w:rPr>
        <w:t>93.56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 政府性基金预算0万元、国有</w:t>
      </w:r>
      <w:r>
        <w:rPr>
          <w:rFonts w:ascii="仿宋_GB2312" w:hAnsi="宋体" w:eastAsia="仿宋_GB2312" w:cs="宋体"/>
          <w:kern w:val="0"/>
          <w:sz w:val="32"/>
          <w:szCs w:val="32"/>
        </w:rPr>
        <w:t>资金经营预算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0万元。上级专项收入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支出预算包括：文化旅游体育与传媒支出1</w:t>
      </w:r>
      <w:r>
        <w:rPr>
          <w:rFonts w:ascii="仿宋_GB2312" w:hAnsi="宋体" w:eastAsia="仿宋_GB2312" w:cs="宋体"/>
          <w:kern w:val="0"/>
          <w:sz w:val="32"/>
          <w:szCs w:val="32"/>
        </w:rPr>
        <w:t>018.56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二、关于克孜勒苏日报社2</w:t>
      </w:r>
      <w:r>
        <w:rPr>
          <w:rFonts w:ascii="黑体" w:hAnsi="宋体" w:eastAsia="黑体" w:cs="宋体"/>
          <w:kern w:val="0"/>
          <w:sz w:val="32"/>
          <w:szCs w:val="32"/>
        </w:rPr>
        <w:t>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克孜勒苏日报社收入预算</w:t>
      </w:r>
      <w:r>
        <w:rPr>
          <w:rFonts w:ascii="仿宋_GB2312" w:hAnsi="宋体" w:eastAsia="仿宋_GB2312" w:cs="宋体"/>
          <w:kern w:val="0"/>
          <w:sz w:val="32"/>
          <w:szCs w:val="32"/>
        </w:rPr>
        <w:t>1018.56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ascii="仿宋_GB2312" w:hAnsi="宋体" w:eastAsia="仿宋_GB2312" w:cs="宋体"/>
          <w:kern w:val="0"/>
          <w:sz w:val="32"/>
          <w:szCs w:val="32"/>
        </w:rPr>
        <w:t>993.56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97.55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%，比上年预算减少5</w:t>
      </w:r>
      <w:r>
        <w:rPr>
          <w:rFonts w:ascii="仿宋_GB2312" w:hAnsi="宋体" w:eastAsia="仿宋_GB2312" w:cs="宋体"/>
          <w:kern w:val="0"/>
          <w:sz w:val="32"/>
          <w:szCs w:val="32"/>
        </w:rPr>
        <w:t>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万元，主要原因是调出一人辞职一人，人员经费减少；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政府性基金预算未安排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国有资本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经营预算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未安排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上级专项收入1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1.67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增加0万元，主要原因是为民办实事经费与上年相同；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0.79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万元，主要原因是2020年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受疫情影响，支出较慢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bookmarkStart w:id="0" w:name="_Hlk63172723"/>
      <w:r>
        <w:rPr>
          <w:rFonts w:hint="eastAsia" w:ascii="黑体" w:hAnsi="宋体" w:eastAsia="黑体" w:cs="宋体"/>
          <w:kern w:val="0"/>
          <w:sz w:val="32"/>
          <w:szCs w:val="32"/>
        </w:rPr>
        <w:t>克孜勒苏日报社2</w:t>
      </w:r>
      <w:r>
        <w:rPr>
          <w:rFonts w:ascii="黑体" w:hAnsi="宋体" w:eastAsia="黑体" w:cs="宋体"/>
          <w:kern w:val="0"/>
          <w:sz w:val="32"/>
          <w:szCs w:val="32"/>
        </w:rPr>
        <w:t>021</w:t>
      </w:r>
      <w:bookmarkEnd w:id="0"/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克孜勒苏日报社2021年支出预算</w:t>
      </w:r>
      <w:r>
        <w:rPr>
          <w:rFonts w:ascii="仿宋_GB2312" w:hAnsi="宋体" w:eastAsia="仿宋_GB2312" w:cs="宋体"/>
          <w:kern w:val="0"/>
          <w:sz w:val="32"/>
          <w:szCs w:val="32"/>
        </w:rPr>
        <w:t>1018.56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ascii="仿宋_GB2312" w:hAnsi="宋体" w:eastAsia="仿宋_GB2312" w:cs="宋体"/>
          <w:kern w:val="0"/>
          <w:sz w:val="32"/>
          <w:szCs w:val="32"/>
        </w:rPr>
        <w:t>907.56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89.1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%，比上年预算减少5</w:t>
      </w:r>
      <w:r>
        <w:rPr>
          <w:rFonts w:ascii="仿宋_GB2312" w:hAnsi="宋体" w:eastAsia="仿宋_GB2312" w:cs="宋体"/>
          <w:kern w:val="0"/>
          <w:sz w:val="32"/>
          <w:szCs w:val="32"/>
        </w:rPr>
        <w:t>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万元，主要原因是调出一人辞职一人，人员经费减少。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ascii="仿宋_GB2312" w:hAnsi="宋体" w:eastAsia="仿宋_GB2312" w:cs="宋体"/>
          <w:kern w:val="0"/>
          <w:sz w:val="32"/>
          <w:szCs w:val="32"/>
        </w:rPr>
        <w:t>111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10.9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%，比上年预算增加3万元，主要原因是项目有上年结余资金。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四、关于克孜勒苏日报社2</w:t>
      </w:r>
      <w:r>
        <w:rPr>
          <w:rFonts w:ascii="黑体" w:hAnsi="黑体" w:eastAsia="黑体" w:cs="宋体"/>
          <w:bCs/>
          <w:kern w:val="0"/>
          <w:sz w:val="32"/>
          <w:szCs w:val="32"/>
        </w:rPr>
        <w:t>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ascii="仿宋_GB2312" w:hAnsi="宋体" w:eastAsia="仿宋_GB2312" w:cs="宋体"/>
          <w:kern w:val="0"/>
          <w:sz w:val="32"/>
          <w:szCs w:val="32"/>
        </w:rPr>
        <w:t>1018.56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收入全部为一般公共预算拨款，无政府性基金预算拨款。和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收入预算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包括：一般公共预算拨款1018.56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一般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公共预算支出包括：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文化体育与传媒支出1018.56万元，主要用于支付职工工资、津贴、社会保险缴费、住房公积金及日常公用经费、群众工作补助经费等。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五、关于克孜勒苏日报社2</w:t>
      </w:r>
      <w:r>
        <w:rPr>
          <w:rFonts w:ascii="黑体" w:hAnsi="宋体" w:eastAsia="黑体" w:cs="宋体"/>
          <w:kern w:val="0"/>
          <w:sz w:val="32"/>
          <w:szCs w:val="32"/>
        </w:rPr>
        <w:t>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克孜勒苏日报社2</w:t>
      </w:r>
      <w:r>
        <w:rPr>
          <w:rFonts w:ascii="仿宋_GB2312" w:hAnsi="宋体" w:eastAsia="仿宋_GB2312" w:cs="宋体"/>
          <w:kern w:val="0"/>
          <w:sz w:val="32"/>
          <w:szCs w:val="32"/>
        </w:rPr>
        <w:t>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年一般公共预算拨款合计</w:t>
      </w:r>
      <w:r>
        <w:rPr>
          <w:rFonts w:ascii="仿宋_GB2312" w:hAnsi="宋体" w:eastAsia="仿宋_GB2312" w:cs="宋体"/>
          <w:kern w:val="0"/>
          <w:sz w:val="32"/>
          <w:szCs w:val="32"/>
        </w:rPr>
        <w:t>993.56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</w:t>
      </w:r>
      <w:r>
        <w:rPr>
          <w:rFonts w:ascii="仿宋_GB2312" w:hAnsi="宋体" w:eastAsia="仿宋_GB2312" w:cs="宋体"/>
          <w:kern w:val="0"/>
          <w:sz w:val="32"/>
          <w:szCs w:val="32"/>
        </w:rPr>
        <w:t>：基本支出907.56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比上年预算减少5</w:t>
      </w:r>
      <w:r>
        <w:rPr>
          <w:rFonts w:ascii="仿宋_GB2312" w:hAnsi="宋体" w:eastAsia="仿宋_GB2312" w:cs="宋体"/>
          <w:kern w:val="0"/>
          <w:sz w:val="32"/>
          <w:szCs w:val="32"/>
        </w:rPr>
        <w:t>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ascii="仿宋_GB2312" w:hAnsi="宋体" w:eastAsia="仿宋_GB2312" w:cs="宋体"/>
          <w:kern w:val="0"/>
          <w:sz w:val="32"/>
          <w:szCs w:val="32"/>
        </w:rPr>
        <w:t>5.78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%。主要原因是：人员经费减少，基本支出减少。</w:t>
      </w:r>
      <w:r>
        <w:rPr>
          <w:rFonts w:ascii="仿宋_GB2312" w:hAnsi="宋体" w:eastAsia="仿宋_GB2312" w:cs="宋体"/>
          <w:kern w:val="0"/>
          <w:sz w:val="32"/>
          <w:szCs w:val="32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支出8</w:t>
      </w:r>
      <w:r>
        <w:rPr>
          <w:rFonts w:ascii="仿宋_GB2312" w:hAnsi="宋体" w:eastAsia="仿宋_GB2312" w:cs="宋体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</w:rPr>
        <w:t>，比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上年</w:t>
      </w:r>
      <w:r>
        <w:rPr>
          <w:rFonts w:ascii="仿宋_GB2312" w:hAnsi="宋体" w:eastAsia="仿宋_GB2312" w:cs="宋体"/>
          <w:kern w:val="0"/>
          <w:sz w:val="32"/>
          <w:szCs w:val="32"/>
        </w:rPr>
        <w:t>预算减少0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</w:rPr>
        <w:t>，下降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</w:t>
      </w:r>
      <w:r>
        <w:rPr>
          <w:rFonts w:ascii="仿宋_GB2312" w:hAnsi="宋体" w:eastAsia="仿宋_GB2312" w:cs="宋体"/>
          <w:kern w:val="0"/>
          <w:sz w:val="32"/>
          <w:szCs w:val="32"/>
        </w:rPr>
        <w:t>%。主要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原因</w:t>
      </w:r>
      <w:r>
        <w:rPr>
          <w:rFonts w:ascii="仿宋_GB2312" w:hAnsi="宋体" w:eastAsia="仿宋_GB2312" w:cs="宋体"/>
          <w:kern w:val="0"/>
          <w:sz w:val="32"/>
          <w:szCs w:val="32"/>
        </w:rPr>
        <w:t>是：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与去年持平。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出版发行（</w:t>
      </w:r>
      <w:r>
        <w:rPr>
          <w:rFonts w:hint="eastAsia" w:ascii="仿宋_GB2312" w:eastAsia="仿宋_GB2312"/>
          <w:sz w:val="32"/>
          <w:szCs w:val="32"/>
          <w:lang w:eastAsia="zh-CN"/>
        </w:rPr>
        <w:t>类：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07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993</w:t>
      </w:r>
      <w:r>
        <w:rPr>
          <w:rFonts w:ascii="仿宋_GB2312" w:eastAsia="仿宋_GB2312"/>
          <w:sz w:val="32"/>
          <w:szCs w:val="32"/>
        </w:rPr>
        <w:t>.56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文化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旅游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体育与传媒支出（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类：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207）新闻出版广播影视（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款：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06）出版发行（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项：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05）:202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907.56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</w:rPr>
        <w:t>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%，主要原因是：人员经费减少调出一人。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文化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旅游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体育与传媒支出（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类：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207）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其他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文化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旅游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体育与传媒支出（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款：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其他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文化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旅游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体育与传媒支出（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项：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）:202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专项经费同去年一致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六、关于克孜勒苏日报社2</w:t>
      </w:r>
      <w:r>
        <w:rPr>
          <w:rFonts w:ascii="黑体" w:hAnsi="宋体" w:eastAsia="黑体" w:cs="宋体"/>
          <w:kern w:val="0"/>
          <w:sz w:val="32"/>
          <w:szCs w:val="32"/>
        </w:rPr>
        <w:t>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克孜勒苏日报社2</w:t>
      </w:r>
      <w:r>
        <w:rPr>
          <w:rFonts w:ascii="仿宋_GB2312" w:hAnsi="宋体" w:eastAsia="仿宋_GB2312" w:cs="宋体"/>
          <w:kern w:val="0"/>
          <w:sz w:val="32"/>
          <w:szCs w:val="32"/>
        </w:rPr>
        <w:t>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ascii="仿宋_GB2312" w:hAnsi="宋体" w:eastAsia="仿宋_GB2312" w:cs="宋体"/>
          <w:kern w:val="0"/>
          <w:sz w:val="32"/>
          <w:szCs w:val="32"/>
        </w:rPr>
        <w:t>907.56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ascii="仿宋_GB2312" w:hAnsi="宋体" w:eastAsia="仿宋_GB2312" w:cs="宋体"/>
          <w:kern w:val="0"/>
          <w:sz w:val="32"/>
          <w:szCs w:val="32"/>
        </w:rPr>
        <w:t>860.87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万元，主要包括：基本工资2</w:t>
      </w:r>
      <w:r>
        <w:rPr>
          <w:rFonts w:ascii="仿宋_GB2312" w:hAnsi="宋体" w:eastAsia="仿宋_GB2312" w:cs="宋体"/>
          <w:kern w:val="0"/>
          <w:sz w:val="32"/>
          <w:szCs w:val="32"/>
        </w:rPr>
        <w:t>58.97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万元、津贴补贴3</w:t>
      </w:r>
      <w:r>
        <w:rPr>
          <w:rFonts w:ascii="仿宋_GB2312" w:hAnsi="宋体" w:eastAsia="仿宋_GB2312" w:cs="宋体"/>
          <w:kern w:val="0"/>
          <w:sz w:val="32"/>
          <w:szCs w:val="32"/>
        </w:rPr>
        <w:t>34.47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万元、奖金2</w:t>
      </w:r>
      <w:r>
        <w:rPr>
          <w:rFonts w:ascii="仿宋_GB2312" w:hAnsi="宋体" w:eastAsia="仿宋_GB2312" w:cs="宋体"/>
          <w:kern w:val="0"/>
          <w:sz w:val="32"/>
          <w:szCs w:val="32"/>
        </w:rPr>
        <w:t>1.58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万元、机关事业单位基本养老保险缴费8</w:t>
      </w:r>
      <w:r>
        <w:rPr>
          <w:rFonts w:ascii="仿宋_GB2312" w:hAnsi="宋体" w:eastAsia="仿宋_GB2312" w:cs="宋体"/>
          <w:kern w:val="0"/>
          <w:sz w:val="32"/>
          <w:szCs w:val="32"/>
        </w:rPr>
        <w:t>6.84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万元、其他社会保障缴费4</w:t>
      </w:r>
      <w:r>
        <w:rPr>
          <w:rFonts w:ascii="仿宋_GB2312" w:hAnsi="宋体" w:eastAsia="仿宋_GB2312" w:cs="宋体"/>
          <w:kern w:val="0"/>
          <w:sz w:val="32"/>
          <w:szCs w:val="32"/>
        </w:rPr>
        <w:t>7.38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万元、住房公积金6</w:t>
      </w:r>
      <w:r>
        <w:rPr>
          <w:rFonts w:ascii="仿宋_GB2312" w:hAnsi="宋体" w:eastAsia="仿宋_GB2312" w:cs="宋体"/>
          <w:kern w:val="0"/>
          <w:sz w:val="32"/>
          <w:szCs w:val="32"/>
        </w:rPr>
        <w:t>2.5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万元、退休费2</w:t>
      </w:r>
      <w:r>
        <w:rPr>
          <w:rFonts w:ascii="仿宋_GB2312" w:hAnsi="宋体" w:eastAsia="仿宋_GB2312" w:cs="宋体"/>
          <w:kern w:val="0"/>
          <w:sz w:val="32"/>
          <w:szCs w:val="32"/>
        </w:rPr>
        <w:t>2.94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万元、生活补助6</w:t>
      </w:r>
      <w:r>
        <w:rPr>
          <w:rFonts w:ascii="仿宋_GB2312" w:hAnsi="宋体" w:eastAsia="仿宋_GB2312" w:cs="宋体"/>
          <w:kern w:val="0"/>
          <w:sz w:val="32"/>
          <w:szCs w:val="32"/>
        </w:rPr>
        <w:t>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万元、奖励金1.</w:t>
      </w:r>
      <w:r>
        <w:rPr>
          <w:rFonts w:ascii="仿宋_GB2312" w:hAnsi="宋体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万元、其他对个人和家庭的补助1</w:t>
      </w:r>
      <w:r>
        <w:rPr>
          <w:rFonts w:ascii="仿宋_GB2312" w:hAnsi="宋体" w:eastAsia="仿宋_GB2312" w:cs="宋体"/>
          <w:kern w:val="0"/>
          <w:sz w:val="32"/>
          <w:szCs w:val="32"/>
        </w:rPr>
        <w:t>8.16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ascii="仿宋_GB2312" w:hAnsi="宋体" w:eastAsia="仿宋_GB2312" w:cs="宋体"/>
          <w:kern w:val="0"/>
          <w:sz w:val="32"/>
          <w:szCs w:val="32"/>
        </w:rPr>
        <w:t>46.69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万元，主要包括：邮电费5万元、取暖费1</w:t>
      </w:r>
      <w:r>
        <w:rPr>
          <w:rFonts w:ascii="仿宋_GB2312" w:hAnsi="宋体" w:eastAsia="仿宋_GB2312" w:cs="宋体"/>
          <w:kern w:val="0"/>
          <w:sz w:val="32"/>
          <w:szCs w:val="32"/>
        </w:rPr>
        <w:t>4.16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万元、差旅费2</w:t>
      </w:r>
      <w:r>
        <w:rPr>
          <w:rFonts w:ascii="仿宋_GB2312" w:hAnsi="宋体" w:eastAsia="仿宋_GB2312" w:cs="宋体"/>
          <w:kern w:val="0"/>
          <w:sz w:val="32"/>
          <w:szCs w:val="32"/>
        </w:rPr>
        <w:t>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万元、公务接待费0</w:t>
      </w:r>
      <w:r>
        <w:rPr>
          <w:rFonts w:ascii="仿宋_GB2312" w:hAnsi="宋体" w:eastAsia="仿宋_GB2312" w:cs="宋体"/>
          <w:kern w:val="0"/>
          <w:sz w:val="32"/>
          <w:szCs w:val="32"/>
        </w:rPr>
        <w:t>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万元、劳务费1</w:t>
      </w:r>
      <w:r>
        <w:rPr>
          <w:rFonts w:ascii="仿宋_GB2312" w:hAnsi="宋体" w:eastAsia="仿宋_GB2312" w:cs="宋体"/>
          <w:kern w:val="0"/>
          <w:sz w:val="32"/>
          <w:szCs w:val="32"/>
        </w:rPr>
        <w:t>4.5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万元、工会经费3</w:t>
      </w:r>
      <w:r>
        <w:rPr>
          <w:rFonts w:ascii="仿宋_GB2312" w:hAnsi="宋体" w:eastAsia="仿宋_GB2312" w:cs="宋体"/>
          <w:kern w:val="0"/>
          <w:sz w:val="32"/>
          <w:szCs w:val="32"/>
        </w:rPr>
        <w:t>.73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万元、福利费6</w:t>
      </w:r>
      <w:r>
        <w:rPr>
          <w:rFonts w:ascii="仿宋_GB2312" w:hAnsi="宋体" w:eastAsia="仿宋_GB2312" w:cs="宋体"/>
          <w:kern w:val="0"/>
          <w:sz w:val="32"/>
          <w:szCs w:val="32"/>
        </w:rPr>
        <w:t>.71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七、关于克孜勒苏日报社2</w:t>
      </w:r>
      <w:r>
        <w:rPr>
          <w:rFonts w:ascii="黑体" w:hAnsi="宋体" w:eastAsia="黑体" w:cs="宋体"/>
          <w:kern w:val="0"/>
          <w:sz w:val="32"/>
          <w:szCs w:val="32"/>
        </w:rPr>
        <w:t>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</w:t>
      </w:r>
      <w:r>
        <w:rPr>
          <w:rFonts w:ascii="仿宋_GB2312" w:hAnsi="黑体" w:eastAsia="仿宋_GB2312"/>
          <w:sz w:val="32"/>
          <w:szCs w:val="32"/>
        </w:rPr>
        <w:t>.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报纸发行费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设立的政策依据：202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年报纸发行费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预算安排规模：79万元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项目承担单位：克孜勒苏日报社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资金分配情况：每月约6.58万元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资金执行时间：202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年1月-12月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ascii="仿宋_GB2312" w:hAnsi="黑体" w:eastAsia="仿宋_GB2312"/>
          <w:sz w:val="32"/>
          <w:szCs w:val="32"/>
        </w:rPr>
        <w:t>.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群众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工作经费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设立的政策依据：党的群众路线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预算安排规模：</w:t>
      </w:r>
      <w:r>
        <w:rPr>
          <w:rFonts w:ascii="仿宋_GB2312" w:hAnsi="宋体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项目承担单位：克孜勒苏日报社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资金分配情况：每月约</w:t>
      </w:r>
      <w:r>
        <w:rPr>
          <w:rFonts w:ascii="仿宋_GB2312" w:hAnsi="宋体" w:eastAsia="仿宋_GB2312" w:cs="宋体"/>
          <w:kern w:val="0"/>
          <w:sz w:val="32"/>
          <w:szCs w:val="32"/>
        </w:rPr>
        <w:t>0.58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资金执行时间：202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年1月-12月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八、关于克孜勒苏日报社2</w:t>
      </w:r>
      <w:r>
        <w:rPr>
          <w:rFonts w:ascii="黑体" w:hAnsi="宋体" w:eastAsia="黑体" w:cs="宋体"/>
          <w:kern w:val="0"/>
          <w:sz w:val="32"/>
          <w:szCs w:val="32"/>
        </w:rPr>
        <w:t>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克孜勒苏日报社2</w:t>
      </w:r>
      <w:r>
        <w:rPr>
          <w:rFonts w:ascii="仿宋_GB2312" w:hAnsi="宋体" w:eastAsia="仿宋_GB2312" w:cs="宋体"/>
          <w:kern w:val="0"/>
          <w:sz w:val="32"/>
          <w:szCs w:val="32"/>
        </w:rPr>
        <w:t>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年一般公共预算“三公”经费数为</w:t>
      </w:r>
      <w:r>
        <w:rPr>
          <w:rFonts w:ascii="仿宋_GB2312" w:hAnsi="宋体" w:eastAsia="仿宋_GB2312" w:cs="宋体"/>
          <w:kern w:val="0"/>
          <w:sz w:val="32"/>
          <w:szCs w:val="32"/>
        </w:rPr>
        <w:t>12.7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ascii="仿宋_GB2312" w:hAnsi="宋体" w:eastAsia="仿宋_GB2312" w:cs="宋体"/>
          <w:kern w:val="0"/>
          <w:sz w:val="32"/>
          <w:szCs w:val="32"/>
        </w:rPr>
        <w:t>12.2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ascii="仿宋_GB2312" w:hAnsi="宋体" w:eastAsia="仿宋_GB2312" w:cs="宋体"/>
          <w:kern w:val="0"/>
          <w:sz w:val="32"/>
          <w:szCs w:val="32"/>
        </w:rPr>
        <w:t>0.5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年一般公共预算“三公”经费比上年增加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万元，主要原因是预算未安排因公出国（境）费；公务用车购置费为0，未安排预算。公务用车运行费增加0万元，主要原因是派车次数较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，和上年持平；公务接待费增加0万元，主要原因是接待任务较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，和上年持平。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九、关于克孜勒苏日报社2</w:t>
      </w:r>
      <w:r>
        <w:rPr>
          <w:rFonts w:ascii="黑体" w:hAnsi="宋体" w:eastAsia="黑体" w:cs="宋体"/>
          <w:kern w:val="0"/>
          <w:sz w:val="32"/>
          <w:szCs w:val="32"/>
        </w:rPr>
        <w:t>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克孜勒苏日报社2</w:t>
      </w:r>
      <w:r>
        <w:rPr>
          <w:rFonts w:ascii="仿宋_GB2312" w:hAnsi="宋体" w:eastAsia="仿宋_GB2312" w:cs="宋体"/>
          <w:kern w:val="0"/>
          <w:sz w:val="32"/>
          <w:szCs w:val="32"/>
        </w:rPr>
        <w:t>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年，克孜勒苏日报社本级及下属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家行政单位和  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ascii="仿宋_GB2312" w:hAnsi="宋体" w:eastAsia="仿宋_GB2312" w:cs="宋体"/>
          <w:kern w:val="0"/>
          <w:sz w:val="32"/>
          <w:szCs w:val="32"/>
        </w:rPr>
        <w:t>12.7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万元，比上年预算增加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勤俭节约控制开支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，故于去年持平。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年，克孜勒苏日报社政府采购预算</w:t>
      </w:r>
      <w:r>
        <w:rPr>
          <w:rFonts w:ascii="仿宋_GB2312" w:hAnsi="宋体" w:eastAsia="仿宋_GB2312" w:cs="宋体"/>
          <w:kern w:val="0"/>
          <w:sz w:val="32"/>
          <w:szCs w:val="32"/>
        </w:rPr>
        <w:t>111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ascii="仿宋_GB2312" w:hAnsi="宋体" w:eastAsia="仿宋_GB2312" w:cs="宋体"/>
          <w:kern w:val="0"/>
          <w:sz w:val="32"/>
          <w:szCs w:val="32"/>
        </w:rPr>
        <w:t>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ascii="仿宋_GB2312" w:hAnsi="宋体" w:eastAsia="仿宋_GB2312" w:cs="宋体"/>
          <w:kern w:val="0"/>
          <w:sz w:val="32"/>
          <w:szCs w:val="32"/>
        </w:rPr>
        <w:t>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ascii="仿宋_GB2312" w:hAnsi="宋体" w:eastAsia="仿宋_GB2312" w:cs="宋体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/>
          <w:sz w:val="32"/>
        </w:rPr>
        <w:t>2021</w:t>
      </w:r>
      <w:r>
        <w:rPr>
          <w:rFonts w:hint="eastAsia" w:ascii="仿宋_GB2312" w:hAnsi="仿宋_GB2312" w:eastAsia="仿宋_GB2312"/>
          <w:sz w:val="32"/>
        </w:rPr>
        <w:t>年度本部门（单位）面向中小企业预留政府采购项目预算金额</w:t>
      </w:r>
      <w:r>
        <w:rPr>
          <w:rFonts w:ascii="仿宋_GB2312" w:hAnsi="仿宋_GB2312" w:eastAsia="仿宋_GB2312"/>
          <w:sz w:val="32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ascii="仿宋_GB2312" w:hAnsi="仿宋_GB2312" w:eastAsia="仿宋_GB2312"/>
          <w:sz w:val="32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ascii="仿宋_GB2312" w:hAnsi="宋体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年底，克孜勒苏日报社及下属各预算单位占用使用国有资产总体情况为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1.房屋6262.5平方米，价值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>1835.64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>41.10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>41.10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3.办公家具价值66.88万元。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4.其他资产价值153.89万元。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年部门（单位）预算未安排购置车辆经费，安排购置50万元以上大型设备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年度，本年度实行绩效管理的一般公共预算项目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10"/>
        <w:tblW w:w="83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  <w:tbl>
            <w:tblPr>
              <w:tblStyle w:val="10"/>
              <w:tblW w:w="828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6"/>
              <w:gridCol w:w="478"/>
              <w:gridCol w:w="1471"/>
              <w:gridCol w:w="3358"/>
              <w:gridCol w:w="2522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40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项目名称</w:t>
                  </w:r>
                </w:p>
              </w:tc>
              <w:tc>
                <w:tcPr>
                  <w:tcW w:w="588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报纸发行费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40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预算单位</w:t>
                  </w:r>
                </w:p>
              </w:tc>
              <w:tc>
                <w:tcPr>
                  <w:tcW w:w="588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克孜勒苏日报社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405" w:type="dxa"/>
                  <w:gridSpan w:val="3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项目资金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（万元）</w:t>
                  </w:r>
                </w:p>
              </w:tc>
              <w:tc>
                <w:tcPr>
                  <w:tcW w:w="58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年度资金总额：79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405" w:type="dxa"/>
                  <w:gridSpan w:val="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58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      其中：财政拨款：79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405" w:type="dxa"/>
                  <w:gridSpan w:val="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58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            其他资金：0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总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体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目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标</w:t>
                  </w:r>
                </w:p>
              </w:tc>
              <w:tc>
                <w:tcPr>
                  <w:tcW w:w="7829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年度目标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49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829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该项目资金计划用于支付2021年报纸发行经费，保证报纸的顺利印刷出版，圆满完成州委、州政府下达的各项宣传任务，拟于2021年年底完成《克孜勒苏日报》的印刷任务，确保高标准高质量的完成报纸印刷出版，努力实现读者满意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0" w:hRule="atLeast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绩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效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指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标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一级</w:t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指标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二级指标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三级指标</w:t>
                  </w:r>
                </w:p>
              </w:tc>
              <w:tc>
                <w:tcPr>
                  <w:tcW w:w="25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指标值（包含数字及文字描述）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5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7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项目完成</w:t>
                  </w:r>
                </w:p>
              </w:tc>
              <w:tc>
                <w:tcPr>
                  <w:tcW w:w="1471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数量指标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完成翻译报纸期数（期）</w:t>
                  </w:r>
                </w:p>
              </w:tc>
              <w:tc>
                <w:tcPr>
                  <w:tcW w:w="25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240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5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71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公众号消息发布数量（条）</w:t>
                  </w:r>
                </w:p>
              </w:tc>
              <w:tc>
                <w:tcPr>
                  <w:tcW w:w="25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2920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5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质量指标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资金使用合规率（%）</w:t>
                  </w:r>
                </w:p>
              </w:tc>
              <w:tc>
                <w:tcPr>
                  <w:tcW w:w="25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100%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5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7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时效指标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开展翻译任务及时率（%）</w:t>
                  </w:r>
                </w:p>
              </w:tc>
              <w:tc>
                <w:tcPr>
                  <w:tcW w:w="25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100%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5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项目完成时间</w:t>
                  </w:r>
                </w:p>
              </w:tc>
              <w:tc>
                <w:tcPr>
                  <w:tcW w:w="25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2021年12月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5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成本指标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报纸发行经费（万元）</w:t>
                  </w:r>
                </w:p>
              </w:tc>
              <w:tc>
                <w:tcPr>
                  <w:tcW w:w="25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79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5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7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项目效益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经济效益指标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5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5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71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社会效益指标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宣传政策知晓率（%）</w:t>
                  </w:r>
                </w:p>
              </w:tc>
              <w:tc>
                <w:tcPr>
                  <w:tcW w:w="25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≥95%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7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71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33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保障工作情况需要</w:t>
                  </w:r>
                </w:p>
              </w:tc>
              <w:tc>
                <w:tcPr>
                  <w:tcW w:w="25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有效保障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5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生态效益指标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5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5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7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可持续影响指标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丰富广大群众的精神文化生活</w:t>
                  </w:r>
                </w:p>
              </w:tc>
              <w:tc>
                <w:tcPr>
                  <w:tcW w:w="25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效果显著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满意度指标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满意度指标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读者满意度（%）</w:t>
                  </w:r>
                </w:p>
              </w:tc>
              <w:tc>
                <w:tcPr>
                  <w:tcW w:w="25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≥95%</w:t>
                  </w:r>
                </w:p>
              </w:tc>
            </w:tr>
          </w:tbl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bookmarkStart w:id="1" w:name="_GoBack"/>
            <w:bookmarkEnd w:id="1"/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  <w:tbl>
            <w:tblPr>
              <w:tblStyle w:val="10"/>
              <w:tblW w:w="8102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6"/>
              <w:gridCol w:w="467"/>
              <w:gridCol w:w="1438"/>
              <w:gridCol w:w="3278"/>
              <w:gridCol w:w="2463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236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项目名称</w:t>
                  </w:r>
                </w:p>
              </w:tc>
              <w:tc>
                <w:tcPr>
                  <w:tcW w:w="574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联建工作经费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236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预算单位</w:t>
                  </w:r>
                </w:p>
              </w:tc>
              <w:tc>
                <w:tcPr>
                  <w:tcW w:w="574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克孜勒苏日报社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2361" w:type="dxa"/>
                  <w:gridSpan w:val="3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项目资金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（万元）</w:t>
                  </w:r>
                </w:p>
              </w:tc>
              <w:tc>
                <w:tcPr>
                  <w:tcW w:w="574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年度资金总额：7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2361" w:type="dxa"/>
                  <w:gridSpan w:val="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574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      其中：财政拨款：7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2361" w:type="dxa"/>
                  <w:gridSpan w:val="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574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            其他资金：0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总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体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目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标</w:t>
                  </w:r>
                </w:p>
              </w:tc>
              <w:tc>
                <w:tcPr>
                  <w:tcW w:w="7646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年度目标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21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646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该项目资金7万元计划用于支付2021年群众工作经费，开展各项文化体育活动，慰问基层弱势群体，通过该项目的实施，大大提高公共服务水平，进一步推动社会稳定。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2" w:hRule="atLeast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绩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效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指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标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一级</w:t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指标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二级指标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三级指标</w:t>
                  </w:r>
                </w:p>
              </w:tc>
              <w:tc>
                <w:tcPr>
                  <w:tcW w:w="24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指标值（包含数字及文字描述）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1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6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项目完成</w:t>
                  </w:r>
                </w:p>
              </w:tc>
              <w:tc>
                <w:tcPr>
                  <w:tcW w:w="143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数量指标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举办文体活动次数（次）</w:t>
                  </w:r>
                </w:p>
              </w:tc>
              <w:tc>
                <w:tcPr>
                  <w:tcW w:w="24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1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6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3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慰问群众次数（次）</w:t>
                  </w:r>
                </w:p>
              </w:tc>
              <w:tc>
                <w:tcPr>
                  <w:tcW w:w="24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1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6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质量指标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资金使用合规率（%）</w:t>
                  </w:r>
                </w:p>
              </w:tc>
              <w:tc>
                <w:tcPr>
                  <w:tcW w:w="24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100%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1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6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38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时效指标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各项工作开展及时率（%）</w:t>
                  </w:r>
                </w:p>
              </w:tc>
              <w:tc>
                <w:tcPr>
                  <w:tcW w:w="24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100%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1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6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38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项目完成时间</w:t>
                  </w:r>
                </w:p>
              </w:tc>
              <w:tc>
                <w:tcPr>
                  <w:tcW w:w="24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2021年12月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1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6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成本指标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群众工作经费（万元）</w:t>
                  </w:r>
                </w:p>
              </w:tc>
              <w:tc>
                <w:tcPr>
                  <w:tcW w:w="24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1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67" w:type="dxa"/>
                  <w:vMerge w:val="restart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项目效益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经济效益指标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1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67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社会效益指标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保障工作情况需要</w:t>
                  </w:r>
                </w:p>
              </w:tc>
              <w:tc>
                <w:tcPr>
                  <w:tcW w:w="24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有效保障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1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67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3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生态效益指标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1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67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可持续影响指标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维护社会稳定</w:t>
                  </w:r>
                </w:p>
              </w:tc>
              <w:tc>
                <w:tcPr>
                  <w:tcW w:w="24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有效维护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1" w:hRule="atLeast"/>
              </w:trPr>
              <w:tc>
                <w:tcPr>
                  <w:tcW w:w="45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6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满意度指标</w:t>
                  </w:r>
                </w:p>
              </w:tc>
              <w:tc>
                <w:tcPr>
                  <w:tcW w:w="143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满意度指标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群众满意度（%）</w:t>
                  </w:r>
                </w:p>
              </w:tc>
              <w:tc>
                <w:tcPr>
                  <w:tcW w:w="24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≥95%</w:t>
                  </w:r>
                </w:p>
              </w:tc>
            </w:tr>
          </w:tbl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24"/>
          <w:cols w:space="720" w:num="1"/>
          <w:docGrid w:type="lines" w:linePitch="312" w:charSpace="0"/>
        </w:sectPr>
      </w:pPr>
    </w:p>
    <w:p>
      <w:pPr>
        <w:widowControl/>
        <w:spacing w:line="48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spacing w:line="480" w:lineRule="exact"/>
        <w:ind w:firstLine="643" w:firstLineChars="200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克孜勒苏日报社无其他需说明的事项。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指由一般公共预算、政府性基金预算、国有资本经营预算安排的财政拨款数。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、项目支出：</w:t>
      </w:r>
      <w:r>
        <w:rPr>
          <w:rFonts w:hint="eastAsia" w:ascii="仿宋_GB2312" w:eastAsia="仿宋_GB2312"/>
          <w:sz w:val="32"/>
          <w:szCs w:val="32"/>
        </w:rPr>
        <w:t>部门（单位）支出预算的组成部分，是自治区本级部门（单位）为完成其特定的行政任务或事业发展目标，在基本支出预算之外编制的年度项目支出计划。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、“三公”经费：</w:t>
      </w:r>
      <w:r>
        <w:rPr>
          <w:rFonts w:hint="eastAsia" w:ascii="仿宋_GB2312" w:eastAsia="仿宋_GB2312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、机关运行经费：</w:t>
      </w:r>
      <w:r>
        <w:rPr>
          <w:rFonts w:hint="eastAsia" w:ascii="仿宋_GB2312" w:eastAsia="仿宋_GB2312"/>
          <w:sz w:val="32"/>
          <w:szCs w:val="32"/>
        </w:rPr>
        <w:t>指各部门（单位）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 克孜勒苏日报社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631" w:y="37"/>
      <w:jc w:val="right"/>
      <w:rPr>
        <w:rStyle w:val="9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9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9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9"/>
        <w:rFonts w:hint="eastAsia" w:ascii="宋体" w:hAnsi="宋体" w:eastAsia="宋体"/>
        <w:sz w:val="28"/>
      </w:rPr>
      <w:t xml:space="preserve"> 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56" w:y="37"/>
      <w:rPr>
        <w:rStyle w:val="9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73E2D"/>
    <w:rsid w:val="0009522A"/>
    <w:rsid w:val="000C2C0D"/>
    <w:rsid w:val="00121764"/>
    <w:rsid w:val="001410DA"/>
    <w:rsid w:val="001662FE"/>
    <w:rsid w:val="00172C01"/>
    <w:rsid w:val="00186398"/>
    <w:rsid w:val="001D3009"/>
    <w:rsid w:val="001F6978"/>
    <w:rsid w:val="002166BA"/>
    <w:rsid w:val="00253D79"/>
    <w:rsid w:val="00285941"/>
    <w:rsid w:val="002B360F"/>
    <w:rsid w:val="003156E5"/>
    <w:rsid w:val="003215D6"/>
    <w:rsid w:val="00324290"/>
    <w:rsid w:val="00396814"/>
    <w:rsid w:val="003B4B5F"/>
    <w:rsid w:val="003C61E3"/>
    <w:rsid w:val="003C7617"/>
    <w:rsid w:val="003E32A8"/>
    <w:rsid w:val="004005CD"/>
    <w:rsid w:val="00432267"/>
    <w:rsid w:val="00493EEC"/>
    <w:rsid w:val="004B5A44"/>
    <w:rsid w:val="004C2185"/>
    <w:rsid w:val="004D2619"/>
    <w:rsid w:val="004F62F9"/>
    <w:rsid w:val="00515913"/>
    <w:rsid w:val="00520BE1"/>
    <w:rsid w:val="00520D5A"/>
    <w:rsid w:val="005252A5"/>
    <w:rsid w:val="00595CBD"/>
    <w:rsid w:val="005E267F"/>
    <w:rsid w:val="006B6A8C"/>
    <w:rsid w:val="006C2F24"/>
    <w:rsid w:val="006D5EAD"/>
    <w:rsid w:val="00704397"/>
    <w:rsid w:val="0070465C"/>
    <w:rsid w:val="007219F8"/>
    <w:rsid w:val="007A5D7D"/>
    <w:rsid w:val="007C3C01"/>
    <w:rsid w:val="007E2CEA"/>
    <w:rsid w:val="00896586"/>
    <w:rsid w:val="009035BA"/>
    <w:rsid w:val="00907796"/>
    <w:rsid w:val="0096028F"/>
    <w:rsid w:val="0099744C"/>
    <w:rsid w:val="009C6198"/>
    <w:rsid w:val="009E4CEA"/>
    <w:rsid w:val="009F03C6"/>
    <w:rsid w:val="009F110C"/>
    <w:rsid w:val="00A13AF8"/>
    <w:rsid w:val="00A9706D"/>
    <w:rsid w:val="00B127E0"/>
    <w:rsid w:val="00B74F37"/>
    <w:rsid w:val="00B8297F"/>
    <w:rsid w:val="00BA582F"/>
    <w:rsid w:val="00C117E5"/>
    <w:rsid w:val="00C83701"/>
    <w:rsid w:val="00CA1510"/>
    <w:rsid w:val="00CA4E1E"/>
    <w:rsid w:val="00CA7EA3"/>
    <w:rsid w:val="00CF6D73"/>
    <w:rsid w:val="00D56673"/>
    <w:rsid w:val="00D91FF0"/>
    <w:rsid w:val="00D96D5F"/>
    <w:rsid w:val="00DA7D8E"/>
    <w:rsid w:val="00DC05BF"/>
    <w:rsid w:val="00DF5C6B"/>
    <w:rsid w:val="00E72E1E"/>
    <w:rsid w:val="00ED5FF2"/>
    <w:rsid w:val="00EE1A97"/>
    <w:rsid w:val="00EF1EE3"/>
    <w:rsid w:val="00F23808"/>
    <w:rsid w:val="00F54FE8"/>
    <w:rsid w:val="00F830A1"/>
    <w:rsid w:val="00F83503"/>
    <w:rsid w:val="00F90952"/>
    <w:rsid w:val="01117A54"/>
    <w:rsid w:val="01873ED3"/>
    <w:rsid w:val="0264069A"/>
    <w:rsid w:val="02A860D5"/>
    <w:rsid w:val="030173FA"/>
    <w:rsid w:val="034F3164"/>
    <w:rsid w:val="038B45B0"/>
    <w:rsid w:val="03E27A32"/>
    <w:rsid w:val="03E9346B"/>
    <w:rsid w:val="04744924"/>
    <w:rsid w:val="04CF6D13"/>
    <w:rsid w:val="05AE7950"/>
    <w:rsid w:val="05E2225B"/>
    <w:rsid w:val="06C3595C"/>
    <w:rsid w:val="07B06D4A"/>
    <w:rsid w:val="097044DD"/>
    <w:rsid w:val="0ACE75DD"/>
    <w:rsid w:val="0BB10948"/>
    <w:rsid w:val="0BB1559B"/>
    <w:rsid w:val="0BF73125"/>
    <w:rsid w:val="0C7059FC"/>
    <w:rsid w:val="0D7F00ED"/>
    <w:rsid w:val="0E5730E3"/>
    <w:rsid w:val="0E7F253B"/>
    <w:rsid w:val="0EE52118"/>
    <w:rsid w:val="100778E6"/>
    <w:rsid w:val="1089009C"/>
    <w:rsid w:val="10F179A5"/>
    <w:rsid w:val="11E912F0"/>
    <w:rsid w:val="120A7B20"/>
    <w:rsid w:val="12B84114"/>
    <w:rsid w:val="130F355A"/>
    <w:rsid w:val="147A67EC"/>
    <w:rsid w:val="147D4BE8"/>
    <w:rsid w:val="14DF7C03"/>
    <w:rsid w:val="16834306"/>
    <w:rsid w:val="1758041B"/>
    <w:rsid w:val="1771782B"/>
    <w:rsid w:val="17FB6A4B"/>
    <w:rsid w:val="195F6DB1"/>
    <w:rsid w:val="19660FDB"/>
    <w:rsid w:val="1AA30F5D"/>
    <w:rsid w:val="1AB2166E"/>
    <w:rsid w:val="1ADB67D3"/>
    <w:rsid w:val="1B676D84"/>
    <w:rsid w:val="1C572FCC"/>
    <w:rsid w:val="1D365215"/>
    <w:rsid w:val="1D91623A"/>
    <w:rsid w:val="1DB1175C"/>
    <w:rsid w:val="1EAE1D3D"/>
    <w:rsid w:val="1F5752BC"/>
    <w:rsid w:val="1FF74DBD"/>
    <w:rsid w:val="20590477"/>
    <w:rsid w:val="20E730CF"/>
    <w:rsid w:val="211E6F69"/>
    <w:rsid w:val="219C7068"/>
    <w:rsid w:val="224954A4"/>
    <w:rsid w:val="22614376"/>
    <w:rsid w:val="22B923BA"/>
    <w:rsid w:val="234B1B1D"/>
    <w:rsid w:val="2352611D"/>
    <w:rsid w:val="23BF2C15"/>
    <w:rsid w:val="24A13E71"/>
    <w:rsid w:val="24BB2579"/>
    <w:rsid w:val="25285192"/>
    <w:rsid w:val="279D542C"/>
    <w:rsid w:val="289B7DE7"/>
    <w:rsid w:val="289D0C22"/>
    <w:rsid w:val="28FC27B8"/>
    <w:rsid w:val="29075E5F"/>
    <w:rsid w:val="296E43A5"/>
    <w:rsid w:val="29D330F4"/>
    <w:rsid w:val="2A2D19BC"/>
    <w:rsid w:val="2BE066ED"/>
    <w:rsid w:val="2C1465CB"/>
    <w:rsid w:val="2CCA5EF5"/>
    <w:rsid w:val="2E4E54CC"/>
    <w:rsid w:val="2F5713CB"/>
    <w:rsid w:val="2F7D53A6"/>
    <w:rsid w:val="30634FAB"/>
    <w:rsid w:val="30AE496D"/>
    <w:rsid w:val="30C20208"/>
    <w:rsid w:val="30E768EC"/>
    <w:rsid w:val="313B46FC"/>
    <w:rsid w:val="31AE6A5F"/>
    <w:rsid w:val="32772B00"/>
    <w:rsid w:val="33214D0D"/>
    <w:rsid w:val="33EE0A0C"/>
    <w:rsid w:val="34342B89"/>
    <w:rsid w:val="34383D49"/>
    <w:rsid w:val="346770B5"/>
    <w:rsid w:val="34D01E4E"/>
    <w:rsid w:val="34E11FC5"/>
    <w:rsid w:val="35127A0F"/>
    <w:rsid w:val="35BE5AB1"/>
    <w:rsid w:val="364260C1"/>
    <w:rsid w:val="37531CA0"/>
    <w:rsid w:val="376728FD"/>
    <w:rsid w:val="38C578ED"/>
    <w:rsid w:val="38DB013F"/>
    <w:rsid w:val="39223257"/>
    <w:rsid w:val="3A6535AF"/>
    <w:rsid w:val="3A7C1F50"/>
    <w:rsid w:val="3BAF3482"/>
    <w:rsid w:val="3C617D9F"/>
    <w:rsid w:val="3E332197"/>
    <w:rsid w:val="3E9A3B28"/>
    <w:rsid w:val="3F3E58B3"/>
    <w:rsid w:val="3FA8796F"/>
    <w:rsid w:val="40003733"/>
    <w:rsid w:val="402D4090"/>
    <w:rsid w:val="40310E5F"/>
    <w:rsid w:val="4066488F"/>
    <w:rsid w:val="40BB6AD5"/>
    <w:rsid w:val="40DD031A"/>
    <w:rsid w:val="415B3BC7"/>
    <w:rsid w:val="41611695"/>
    <w:rsid w:val="41B30096"/>
    <w:rsid w:val="41B720BC"/>
    <w:rsid w:val="420D01E3"/>
    <w:rsid w:val="428C3935"/>
    <w:rsid w:val="429D4225"/>
    <w:rsid w:val="42E17E95"/>
    <w:rsid w:val="43286F07"/>
    <w:rsid w:val="43F26C4F"/>
    <w:rsid w:val="45B222E1"/>
    <w:rsid w:val="45B9739E"/>
    <w:rsid w:val="463A0457"/>
    <w:rsid w:val="49130CCD"/>
    <w:rsid w:val="49382B5E"/>
    <w:rsid w:val="49435495"/>
    <w:rsid w:val="49856174"/>
    <w:rsid w:val="4ADC74C5"/>
    <w:rsid w:val="4AE53B2E"/>
    <w:rsid w:val="4B0A3EA5"/>
    <w:rsid w:val="4B115B89"/>
    <w:rsid w:val="4BAF352E"/>
    <w:rsid w:val="4BB14C4C"/>
    <w:rsid w:val="4BF97E95"/>
    <w:rsid w:val="4C277E91"/>
    <w:rsid w:val="4CE018D1"/>
    <w:rsid w:val="4CFE03AB"/>
    <w:rsid w:val="4D395448"/>
    <w:rsid w:val="4EAE44F0"/>
    <w:rsid w:val="4EB17770"/>
    <w:rsid w:val="4EE514F8"/>
    <w:rsid w:val="4EF92D0D"/>
    <w:rsid w:val="4F481068"/>
    <w:rsid w:val="4F481AA6"/>
    <w:rsid w:val="505949ED"/>
    <w:rsid w:val="506069AD"/>
    <w:rsid w:val="5135628F"/>
    <w:rsid w:val="51A77AD5"/>
    <w:rsid w:val="52D83B2E"/>
    <w:rsid w:val="544E1752"/>
    <w:rsid w:val="54AA671B"/>
    <w:rsid w:val="556F5DCF"/>
    <w:rsid w:val="55B2307D"/>
    <w:rsid w:val="56063FFA"/>
    <w:rsid w:val="5693350C"/>
    <w:rsid w:val="56D77673"/>
    <w:rsid w:val="57D800D9"/>
    <w:rsid w:val="58707C15"/>
    <w:rsid w:val="589D315E"/>
    <w:rsid w:val="58A346DA"/>
    <w:rsid w:val="58D23618"/>
    <w:rsid w:val="59C33544"/>
    <w:rsid w:val="59D10A0E"/>
    <w:rsid w:val="5A2A5FE5"/>
    <w:rsid w:val="5AE923E7"/>
    <w:rsid w:val="5BA27EC3"/>
    <w:rsid w:val="5D465F96"/>
    <w:rsid w:val="5D4C5DC7"/>
    <w:rsid w:val="5E9E4374"/>
    <w:rsid w:val="5F8E2037"/>
    <w:rsid w:val="5F941C24"/>
    <w:rsid w:val="60311C41"/>
    <w:rsid w:val="60494F7D"/>
    <w:rsid w:val="61202A32"/>
    <w:rsid w:val="61782D32"/>
    <w:rsid w:val="619C467C"/>
    <w:rsid w:val="620337B9"/>
    <w:rsid w:val="62275082"/>
    <w:rsid w:val="625812EE"/>
    <w:rsid w:val="62D26928"/>
    <w:rsid w:val="63291EAE"/>
    <w:rsid w:val="63D1256F"/>
    <w:rsid w:val="64080EFF"/>
    <w:rsid w:val="643C4815"/>
    <w:rsid w:val="64875F26"/>
    <w:rsid w:val="648E2057"/>
    <w:rsid w:val="64AA4726"/>
    <w:rsid w:val="657857FB"/>
    <w:rsid w:val="66025387"/>
    <w:rsid w:val="661A7AE6"/>
    <w:rsid w:val="67FE0959"/>
    <w:rsid w:val="69494BCF"/>
    <w:rsid w:val="69754624"/>
    <w:rsid w:val="69AE20A4"/>
    <w:rsid w:val="69DF65ED"/>
    <w:rsid w:val="6A13634C"/>
    <w:rsid w:val="6A751A4B"/>
    <w:rsid w:val="6B3C0CDC"/>
    <w:rsid w:val="6B672B4B"/>
    <w:rsid w:val="6B6F42D9"/>
    <w:rsid w:val="6B93561A"/>
    <w:rsid w:val="6C5F62E5"/>
    <w:rsid w:val="6CDF4C48"/>
    <w:rsid w:val="6D4774E4"/>
    <w:rsid w:val="6E4B5CEF"/>
    <w:rsid w:val="6E4D13D5"/>
    <w:rsid w:val="6E516A57"/>
    <w:rsid w:val="6E7F225A"/>
    <w:rsid w:val="70802973"/>
    <w:rsid w:val="70C74F2B"/>
    <w:rsid w:val="70DF5D03"/>
    <w:rsid w:val="724D63B7"/>
    <w:rsid w:val="73693085"/>
    <w:rsid w:val="74793B29"/>
    <w:rsid w:val="74E56405"/>
    <w:rsid w:val="75567BBE"/>
    <w:rsid w:val="760F28C0"/>
    <w:rsid w:val="761B3082"/>
    <w:rsid w:val="768329A4"/>
    <w:rsid w:val="775B4760"/>
    <w:rsid w:val="776B53DA"/>
    <w:rsid w:val="776F66BC"/>
    <w:rsid w:val="77A86624"/>
    <w:rsid w:val="78514C7F"/>
    <w:rsid w:val="785431FA"/>
    <w:rsid w:val="789458CB"/>
    <w:rsid w:val="7AC23BA7"/>
    <w:rsid w:val="7CFE17E4"/>
    <w:rsid w:val="7E63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5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4"/>
    <w:qFormat/>
    <w:uiPriority w:val="0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link w:val="2"/>
    <w:semiHidden/>
    <w:qFormat/>
    <w:uiPriority w:val="0"/>
    <w:rPr>
      <w:sz w:val="18"/>
      <w:szCs w:val="18"/>
    </w:rPr>
  </w:style>
  <w:style w:type="character" w:customStyle="1" w:styleId="15">
    <w:name w:val="正文文本缩进 3 字符"/>
    <w:link w:val="5"/>
    <w:qFormat/>
    <w:uiPriority w:val="0"/>
    <w:rPr>
      <w:rFonts w:eastAsia="仿宋_GB2312"/>
      <w:sz w:val="32"/>
      <w:szCs w:val="24"/>
    </w:rPr>
  </w:style>
  <w:style w:type="paragraph" w:customStyle="1" w:styleId="16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7">
    <w:name w:val="正文文本缩进 3 字符1"/>
    <w:basedOn w:val="7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0">
    <w:name w:val="批注框文本 字符1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1858</Words>
  <Characters>10596</Characters>
  <Lines>88</Lines>
  <Paragraphs>24</Paragraphs>
  <TotalTime>4</TotalTime>
  <ScaleCrop>false</ScaleCrop>
  <LinksUpToDate>false</LinksUpToDate>
  <CharactersWithSpaces>12430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2021-01-27T08:28:00Z</dcterms:created>
  <dc:creator>薛理升</dc:creator>
  <cp:lastModifiedBy>Administrator</cp:lastModifiedBy>
  <dcterms:modified xsi:type="dcterms:W3CDTF">2021-03-01T10:38:50Z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