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中共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直属机关工作委员会2021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部门（单位）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bookmarkStart w:id="2" w:name="_GoBack"/>
      <w:bookmarkEnd w:id="2"/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2021年中共克孜勒苏柯尔克孜自治州直属机关工作委员会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2021年中共克孜勒苏柯尔克孜自治州直属机关工作委员会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bCs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中共克孜勒苏柯尔克孜自治州直属机关工作委员会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（一）领导州直机关工党的工作。分类指导州直机关和企业、事业单位党的思想、组织、制度和作风建设,做好党员教育管理工作。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（二）指导州直机关党组织实施对党员特别是党员领导干部的监督,定期了解各部门党员和群众对部门领导干部的意见,及时向自治州党委反映各部门领导班子、领导干部情况和问题。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（三）指导州直机关党组织做好发展新党员工作,负责直属党总支、支部发展新党员工作。</w:t>
      </w:r>
    </w:p>
    <w:p>
      <w:pPr>
        <w:spacing w:line="580" w:lineRule="exact"/>
        <w:ind w:firstLine="60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（四）审批州直机关党组织的设置;负责直属机关党总支、党支部书记、副书记的任免和培训工作。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（五）指导三县一市机关工委的业务工作。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（六）按照干部管理权限,审议、审理州直机关党组织和党员违反党章、党纪的案件,按规定决定或取消对党员的纪律处分和有关党员的组织处理问题。受理党组织和党员的检举、控告和申诉工作。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（七）领导自治州直属机关工会、共财团、妇委会的工作。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（八）</w:t>
      </w:r>
      <w:r>
        <w:rPr>
          <w:rFonts w:hint="eastAsia" w:ascii="仿宋_GB2312" w:eastAsia="仿宋_GB2312"/>
          <w:sz w:val="32"/>
          <w:szCs w:val="32"/>
        </w:rPr>
        <w:t>承担自治州党委、政府交办的其他事项。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pStyle w:val="6"/>
        <w:shd w:val="clear" w:color="auto" w:fill="FFFFFF"/>
        <w:spacing w:line="491" w:lineRule="atLeast"/>
        <w:ind w:firstLine="739" w:firstLineChars="231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中共克孜勒苏柯尔克孜自治州直属机关工作委员会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无下属预算单位，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下设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个处室，</w:t>
      </w:r>
      <w:r>
        <w:rPr>
          <w:rFonts w:hint="eastAsia" w:ascii="仿宋_GB2312" w:hAnsi="仿宋_GB2312" w:eastAsia="仿宋_GB2312"/>
          <w:sz w:val="32"/>
          <w:szCs w:val="32"/>
        </w:rPr>
        <w:t>分别是：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综合科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编制数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 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人，增加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人，增加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第二部分  2021年中共克孜勒苏柯尔克孜自治州直属机关工作委员会预算公开表</w:t>
      </w: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部门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15"/>
          <w:szCs w:val="15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 w:cs="宋体"/>
          <w:kern w:val="0"/>
          <w:sz w:val="15"/>
          <w:szCs w:val="15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/>
          <w:kern w:val="0"/>
          <w:sz w:val="15"/>
          <w:szCs w:val="15"/>
        </w:rPr>
        <w:t xml:space="preserve">                                        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105.56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105.56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105.56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105.56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105.56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部门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/>
          <w:kern w:val="0"/>
          <w:sz w:val="24"/>
        </w:rPr>
        <w:t>：</w:t>
      </w:r>
      <w:r>
        <w:rPr>
          <w:rFonts w:hint="eastAsia" w:ascii="仿宋_GB2312" w:hAnsi="宋体" w:eastAsia="仿宋_GB2312" w:cs="宋体"/>
          <w:kern w:val="0"/>
          <w:sz w:val="15"/>
          <w:szCs w:val="15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/>
          <w:kern w:val="0"/>
          <w:sz w:val="15"/>
          <w:szCs w:val="15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单位：万元</w:t>
      </w:r>
    </w:p>
    <w:tbl>
      <w:tblPr>
        <w:tblStyle w:val="10"/>
        <w:tblW w:w="10560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"/>
        <w:gridCol w:w="390"/>
        <w:gridCol w:w="277"/>
        <w:gridCol w:w="1704"/>
        <w:gridCol w:w="1124"/>
        <w:gridCol w:w="900"/>
        <w:gridCol w:w="597"/>
        <w:gridCol w:w="716"/>
        <w:gridCol w:w="524"/>
        <w:gridCol w:w="524"/>
        <w:gridCol w:w="562"/>
        <w:gridCol w:w="54"/>
        <w:gridCol w:w="508"/>
        <w:gridCol w:w="544"/>
        <w:gridCol w:w="540"/>
        <w:gridCol w:w="642"/>
        <w:gridCol w:w="6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国有资本经营预算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??_GB2312" w:eastAsia="Times New Roman"/>
                <w:color w:val="000000"/>
                <w:sz w:val="18"/>
                <w:szCs w:val="18"/>
              </w:rPr>
              <w:t>一般公共服务支出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其他共产党事务支出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 行政运行（其他共产党事务支出）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??_GB2312"/>
                <w:color w:val="000000"/>
                <w:sz w:val="18"/>
                <w:szCs w:val="18"/>
                <w:lang w:val="en-US" w:eastAsia="zh-CN"/>
              </w:rPr>
              <w:t>其他共产党事务支出（其他共产党事务支出）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105.56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105.56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部门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单位：</w:t>
      </w:r>
      <w:r>
        <w:rPr>
          <w:rFonts w:hint="eastAsia" w:ascii="仿宋_GB2312" w:hAnsi="宋体" w:eastAsia="仿宋_GB2312" w:cs="宋体"/>
          <w:kern w:val="0"/>
          <w:sz w:val="15"/>
          <w:szCs w:val="15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/>
          <w:kern w:val="0"/>
          <w:sz w:val="15"/>
          <w:szCs w:val="15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432"/>
        <w:gridCol w:w="420"/>
        <w:gridCol w:w="2616"/>
        <w:gridCol w:w="168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??_GB2312" w:eastAsia="Times New Roman"/>
                <w:color w:val="000000"/>
                <w:sz w:val="18"/>
                <w:szCs w:val="18"/>
              </w:rPr>
              <w:t>一般公共服务支出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其他共产党事务支出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 行政运行（其他共产党事务支出）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??_GB2312"/>
                <w:color w:val="000000"/>
                <w:sz w:val="18"/>
                <w:szCs w:val="18"/>
                <w:lang w:val="en-US" w:eastAsia="zh-CN"/>
              </w:rPr>
              <w:t>其他共产党事务支出（其他共产党事务支出）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105.56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105.56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jc w:val="lef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 xml:space="preserve">编制部门（单位）： </w:t>
      </w:r>
      <w:r>
        <w:rPr>
          <w:rFonts w:hint="eastAsia" w:ascii="仿宋_GB2312" w:hAnsi="宋体" w:eastAsia="仿宋_GB2312" w:cs="宋体"/>
          <w:kern w:val="0"/>
          <w:sz w:val="15"/>
          <w:szCs w:val="15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/>
          <w:kern w:val="0"/>
          <w:sz w:val="15"/>
          <w:szCs w:val="15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</w:rPr>
        <w:t xml:space="preserve">  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单位：万元                                 </w:t>
      </w:r>
    </w:p>
    <w:tbl>
      <w:tblPr>
        <w:tblStyle w:val="10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1016"/>
        <w:gridCol w:w="968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105.56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105.56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105.56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105.56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shd w:val="clear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  <w:shd w:val="clear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105.56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105.56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  <w:lang w:eastAsia="zh-CN"/>
              </w:rPr>
              <w:t>中共克孜勒苏柯尔克孜自治州直属机关工作委员会</w:t>
            </w: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105.56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105.56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??_GB2312"/>
                <w:color w:val="000000"/>
                <w:sz w:val="18"/>
                <w:szCs w:val="18"/>
                <w:lang w:val="en-US" w:eastAsia="zh-CN"/>
              </w:rPr>
              <w:t>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105.56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105.56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??_GB2312"/>
                <w:color w:val="000000"/>
                <w:sz w:val="18"/>
                <w:szCs w:val="18"/>
                <w:lang w:val="en-US" w:eastAsia="zh-CN"/>
              </w:rPr>
              <w:t xml:space="preserve"> 行政运行（其他共产党事务支出）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其他共产党事务支出（其他共产党事务支出）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105.56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  <w:lang w:eastAsia="zh-CN"/>
              </w:rPr>
              <w:t>中共克孜勒苏柯尔克孜自治州直属机关工作委员会</w:t>
            </w: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6.12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0.37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0.49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0.49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其他社会保险缴费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9.56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9.56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0.67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32.19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27.26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27.26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2.27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0.44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98.56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3.55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1730"/>
        <w:gridCol w:w="1437"/>
        <w:gridCol w:w="243"/>
        <w:gridCol w:w="330"/>
        <w:gridCol w:w="375"/>
        <w:gridCol w:w="375"/>
        <w:gridCol w:w="324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  <w:lang w:eastAsia="zh-CN"/>
              </w:rPr>
              <w:t>中共克孜勒苏柯尔克孜自治州直属机关工作委员会</w:t>
            </w: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 xml:space="preserve">  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33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7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37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24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73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680" w:type="dxa"/>
            <w:gridSpan w:val="2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30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75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5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4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</w:tcPr>
          <w:p>
            <w:pPr>
              <w:widowControl/>
              <w:spacing w:line="240" w:lineRule="auto"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spacing w:line="240" w:lineRule="auto"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19" w:type="dxa"/>
          </w:tcPr>
          <w:p>
            <w:pPr>
              <w:widowControl/>
              <w:spacing w:line="240" w:lineRule="auto"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578" w:type="dxa"/>
          </w:tcPr>
          <w:p>
            <w:pPr>
              <w:widowControl/>
              <w:spacing w:line="240" w:lineRule="auto"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20" w:type="dxa"/>
          </w:tcPr>
          <w:p>
            <w:pPr>
              <w:widowControl/>
              <w:spacing w:line="240" w:lineRule="auto"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20" w:type="dxa"/>
          </w:tcPr>
          <w:p>
            <w:pPr>
              <w:widowControl/>
              <w:spacing w:line="240" w:lineRule="auto"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397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 其他共产党事务支出</w:t>
            </w:r>
          </w:p>
        </w:tc>
        <w:tc>
          <w:tcPr>
            <w:tcW w:w="1680" w:type="dxa"/>
            <w:gridSpan w:val="2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　</w:t>
            </w:r>
          </w:p>
        </w:tc>
        <w:tc>
          <w:tcPr>
            <w:tcW w:w="330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324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36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1730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  其他共产党事务支出（其他共产党事务支出）</w:t>
            </w:r>
          </w:p>
        </w:tc>
        <w:tc>
          <w:tcPr>
            <w:tcW w:w="1680" w:type="dxa"/>
            <w:gridSpan w:val="2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党员工作经费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330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324" w:type="dxa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3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3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3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3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3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3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3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3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7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2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73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jc w:val="both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1"/>
                <w:szCs w:val="21"/>
              </w:rPr>
              <w:t>合 计</w:t>
            </w:r>
          </w:p>
        </w:tc>
        <w:tc>
          <w:tcPr>
            <w:tcW w:w="330" w:type="dxa"/>
            <w:vAlign w:val="center"/>
          </w:tcPr>
          <w:p>
            <w:pPr>
              <w:widowControl/>
              <w:jc w:val="both"/>
              <w:outlineLvl w:val="1"/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75" w:type="dxa"/>
            <w:vAlign w:val="center"/>
          </w:tcPr>
          <w:p>
            <w:pPr>
              <w:widowControl/>
              <w:jc w:val="both"/>
              <w:outlineLvl w:val="1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jc w:val="both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2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单位</w:t>
      </w:r>
      <w:r>
        <w:rPr>
          <w:rFonts w:hint="eastAsia" w:ascii="仿宋_GB2312" w:hAnsi="宋体" w:eastAsia="仿宋_GB2312"/>
          <w:kern w:val="0"/>
          <w:sz w:val="24"/>
        </w:rPr>
        <w:t xml:space="preserve">： </w:t>
      </w:r>
      <w:r>
        <w:rPr>
          <w:rFonts w:hint="eastAsia" w:ascii="仿宋_GB2312" w:hAnsi="宋体" w:eastAsia="仿宋_GB2312" w:cs="宋体"/>
          <w:kern w:val="0"/>
          <w:sz w:val="15"/>
          <w:szCs w:val="15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/>
          <w:kern w:val="0"/>
          <w:sz w:val="15"/>
          <w:szCs w:val="15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单位：万元                          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：中共克孜勒苏柯尔克孜自治州直属机关工作委员会  2021年未安排“三公”经费预算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单位</w:t>
      </w:r>
      <w:r>
        <w:rPr>
          <w:rFonts w:hint="eastAsia" w:ascii="仿宋_GB2312" w:hAnsi="宋体" w:eastAsia="仿宋_GB2312"/>
          <w:kern w:val="0"/>
          <w:sz w:val="24"/>
        </w:rPr>
        <w:t xml:space="preserve">： </w:t>
      </w:r>
      <w:r>
        <w:rPr>
          <w:rFonts w:hint="eastAsia" w:ascii="仿宋_GB2312" w:hAnsi="宋体" w:eastAsia="仿宋_GB2312" w:cs="宋体"/>
          <w:kern w:val="0"/>
          <w:sz w:val="15"/>
          <w:szCs w:val="15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/>
          <w:kern w:val="0"/>
          <w:sz w:val="15"/>
          <w:szCs w:val="15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单位：万元                       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中共克孜勒苏柯尔克孜自治州直属机关工作委员会  2021年度未安排政府性基金预算支出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2021年中共克孜勒苏柯尔克孜自治州直属机关工作委员会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所有收入和支出均纳入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预算管理。收支总预算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105.56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收入预算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105.56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105.56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因业务工作需要调入一人、正常工资晋升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国有资本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未安排。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支出预算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105.56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98.56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因业务工作需要调入一人、正常工资晋升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项目支出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连续性项目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财政拨款收支总预算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105.56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 xml:space="preserve">  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公共预算支出包括：一般公共服务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 xml:space="preserve">支出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 xml:space="preserve"> 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，主要用于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无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 xml:space="preserve"> 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一般公共预算拨款合计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105.56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万元，其中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98.56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23.68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因业务工作需要调入一人、正常工资晋升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支出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增加0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连续性项目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）财政事务（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</w:t>
      </w:r>
      <w:r>
        <w:rPr>
          <w:rFonts w:ascii="仿宋_GB2312" w:hAnsi="宋体" w:eastAsia="仿宋_GB2312" w:cs="宋体"/>
          <w:kern w:val="0"/>
          <w:sz w:val="32"/>
          <w:szCs w:val="32"/>
        </w:rPr>
        <w:t>）行政运行（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98.56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93.36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）财政事务（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</w:t>
      </w:r>
      <w:r>
        <w:rPr>
          <w:rFonts w:ascii="仿宋_GB2312" w:hAnsi="宋体" w:eastAsia="仿宋_GB2312" w:cs="宋体"/>
          <w:kern w:val="0"/>
          <w:sz w:val="32"/>
          <w:szCs w:val="32"/>
        </w:rPr>
        <w:t>）行政运行（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一般公共服务（类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</w:rPr>
        <w:t>）财政事务（款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</w:rPr>
        <w:t>）行政运行（项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2021年</w:t>
      </w:r>
      <w:r>
        <w:rPr>
          <w:rFonts w:ascii="仿宋_GB2312" w:hAnsi="宋体" w:eastAsia="仿宋_GB2312" w:cs="宋体"/>
          <w:kern w:val="0"/>
          <w:sz w:val="32"/>
          <w:szCs w:val="32"/>
        </w:rPr>
        <w:t>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98.56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因业务工作需要调入一人、正常工资晋升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一般公共服务（类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</w:rPr>
        <w:t>）财政事务（款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</w:rPr>
        <w:t>）行政运行（项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2021年</w:t>
      </w:r>
      <w:r>
        <w:rPr>
          <w:rFonts w:ascii="仿宋_GB2312" w:hAnsi="宋体" w:eastAsia="仿宋_GB2312" w:cs="宋体"/>
          <w:kern w:val="0"/>
          <w:sz w:val="32"/>
          <w:szCs w:val="32"/>
        </w:rPr>
        <w:t>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无增减。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98.56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人员经费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万元，主要包括：主要包括：基本工资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:27.26万元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32.19万元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2.27万元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8.27万元，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9.56万元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6.12万元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2.30万元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0.49万元；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公用经费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0.67万元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、专用设备购置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一般公共预算项目支出情况说明</w:t>
      </w:r>
    </w:p>
    <w:p>
      <w:pPr>
        <w:spacing w:line="560" w:lineRule="exact"/>
        <w:ind w:firstLine="643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党建活动经费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州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领导批示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用于党员各类学习培训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2021年1月1日至2021年12月31日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情况二：（属于对个人补贴的项目支出按下列内容说明）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一般公共预算“三公”经费数为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万元，其中：因公出国（境）费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万元，公务用车购置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万元，公务用车运行费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万元，公务接待费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一般公共预算“三公”经费比上年增加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万元，其中：因公出国（境）费增加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万元，主要原因是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；公务用车购置费为0，未安排预算。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黑体" w:hAnsi="宋体" w:eastAsia="黑体" w:cs="宋体"/>
          <w:kern w:val="0"/>
          <w:sz w:val="32"/>
          <w:szCs w:val="32"/>
        </w:rPr>
        <w:t>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中共克孜勒苏柯尔克孜自治州直属机关工作委员会2021年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及下属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家行政单位和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家事业单位的机关运行经费财政拨款预算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因业务工作需要调入一人、正常工资晋升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政府采购预算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万元，其中：政府采购货物预算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万元，政府采购工程预算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2021年</w:t>
      </w:r>
      <w:r>
        <w:rPr>
          <w:rFonts w:hint="eastAsia" w:ascii="仿宋_GB2312" w:hAnsi="仿宋_GB2312" w:eastAsia="仿宋_GB2312"/>
          <w:sz w:val="32"/>
        </w:rPr>
        <w:t>度本</w:t>
      </w:r>
      <w:r>
        <w:rPr>
          <w:rFonts w:hint="eastAsia" w:ascii="仿宋_GB2312" w:hAnsi="仿宋_GB2312" w:eastAsia="仿宋_GB2312"/>
          <w:sz w:val="32"/>
          <w:lang w:eastAsia="zh-CN"/>
        </w:rPr>
        <w:t>中共克孜勒苏柯尔克孜自治州直属机关工作委员会</w:t>
      </w:r>
      <w:r>
        <w:rPr>
          <w:rFonts w:hint="eastAsia" w:ascii="仿宋_GB2312" w:hAnsi="仿宋_GB2312" w:eastAsia="仿宋_GB2312"/>
          <w:sz w:val="32"/>
        </w:rPr>
        <w:t xml:space="preserve">面向中小企业预留政府采购项目预算金额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万元，其中：面向小微企业预留政府采购项目预算金额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平方米，价值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2.车辆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万元；其中：一般公务用车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万元；执法执勤用车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万元；其他车辆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3.办公家具价值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3.66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4.其他资产价值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单位价值50万元以上大型设备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2021年中共克孜勒苏柯尔克孜自治州直属机关工作委员会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预算未安排购置车辆经费（或安排购置车辆经费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万元），安排购置50万元以上大型设备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度，本年度实行绩效管理的一般公共预算项目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个，涉及预算金额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10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中共克孜勒苏柯尔克孜自治州直属机关工作委员会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党建活动经费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tabs>
                <w:tab w:val="left" w:pos="921"/>
              </w:tabs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指导州直机关各部门党组织坚持党的组织制度，加强组织建设，提升机关党建工作水平；领导机关工会、共青团、妇委会等群众组织，支持群团组织依据各自的章程独立负责地开展工作。2.充分发挥机关党组织的战斗堡垒作用和共产党员的先锋模范作用；充分发挥群众组织的作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购置办公用品批（次）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资金使用合格率（%）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项目支出（万元）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=7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保障工作需要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有效保障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增强党员干部感情情怀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效果显著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收益工作人员满意度（%）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≥90%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其他需说明的事项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：</w:t>
      </w:r>
    </w:p>
    <w:p>
      <w:pPr>
        <w:widowControl/>
        <w:spacing w:line="520" w:lineRule="exact"/>
        <w:ind w:firstLine="64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  <w:highlight w:val="none"/>
        </w:rPr>
        <w:t>指由一般公共预算、政府性基金预算、</w:t>
      </w:r>
      <w:r>
        <w:rPr>
          <w:rFonts w:ascii="仿宋_GB2312" w:eastAsia="仿宋_GB2312"/>
          <w:sz w:val="32"/>
          <w:szCs w:val="32"/>
          <w:highlight w:val="none"/>
        </w:rPr>
        <w:t>国有资本经营预算</w:t>
      </w:r>
      <w:r>
        <w:rPr>
          <w:rFonts w:hint="eastAsia" w:ascii="仿宋_GB2312" w:eastAsia="仿宋_GB2312"/>
          <w:sz w:val="32"/>
          <w:szCs w:val="32"/>
          <w:highlight w:val="none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  <w:lang w:eastAsia="zh-CN"/>
        </w:rPr>
        <w:t>中共克孜勒苏柯尔克孜自治州直属机关工作委员会</w:t>
      </w:r>
      <w:r>
        <w:rPr>
          <w:rFonts w:hint="eastAsia" w:ascii="仿宋_GB2312" w:eastAsia="仿宋_GB2312"/>
          <w:sz w:val="32"/>
          <w:szCs w:val="32"/>
        </w:rPr>
        <w:t>支出预算的组成部分，是自治区本级</w:t>
      </w:r>
      <w:r>
        <w:rPr>
          <w:rFonts w:hint="eastAsia" w:ascii="仿宋_GB2312" w:eastAsia="仿宋_GB2312"/>
          <w:sz w:val="32"/>
          <w:szCs w:val="32"/>
          <w:lang w:eastAsia="zh-CN"/>
        </w:rPr>
        <w:t>中共克孜勒苏柯尔克孜自治州直属机关工作委员会</w:t>
      </w:r>
      <w:r>
        <w:rPr>
          <w:rFonts w:hint="eastAsia" w:ascii="仿宋_GB2312" w:eastAsia="仿宋_GB2312"/>
          <w:sz w:val="32"/>
          <w:szCs w:val="32"/>
        </w:rPr>
        <w:t>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</w:t>
      </w:r>
      <w:r>
        <w:rPr>
          <w:rFonts w:hint="eastAsia" w:ascii="仿宋_GB2312" w:eastAsia="仿宋_GB2312"/>
          <w:sz w:val="32"/>
          <w:szCs w:val="32"/>
          <w:lang w:eastAsia="zh-CN"/>
        </w:rPr>
        <w:t>中共克孜勒苏柯尔克孜自治州直属机关工作委员会</w:t>
      </w:r>
      <w:r>
        <w:rPr>
          <w:rFonts w:hint="eastAsia" w:ascii="仿宋_GB2312" w:eastAsia="仿宋_GB2312"/>
          <w:sz w:val="32"/>
          <w:szCs w:val="32"/>
        </w:rPr>
        <w:t>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</w:t>
      </w:r>
      <w:r>
        <w:rPr>
          <w:rFonts w:hint="eastAsia" w:ascii="仿宋_GB2312" w:eastAsia="仿宋_GB2312"/>
          <w:sz w:val="32"/>
          <w:szCs w:val="32"/>
          <w:lang w:eastAsia="zh-CN"/>
        </w:rPr>
        <w:t>中共克孜勒苏柯尔克孜自治州直属机关工作委员会</w:t>
      </w:r>
      <w:r>
        <w:rPr>
          <w:rFonts w:hint="eastAsia" w:ascii="仿宋_GB2312" w:eastAsia="仿宋_GB2312"/>
          <w:sz w:val="32"/>
          <w:szCs w:val="32"/>
        </w:rPr>
        <w:t>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widowControl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中共克孜勒苏柯尔克孜自治州直属机关工作委员会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9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9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9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CA0A6"/>
    <w:multiLevelType w:val="singleLevel"/>
    <w:tmpl w:val="5C6CA0A6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9522A"/>
    <w:rsid w:val="00121764"/>
    <w:rsid w:val="001410DA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93EEC"/>
    <w:rsid w:val="004B5A44"/>
    <w:rsid w:val="004D2619"/>
    <w:rsid w:val="004F62F9"/>
    <w:rsid w:val="00520D5A"/>
    <w:rsid w:val="006B6A8C"/>
    <w:rsid w:val="006D5EAD"/>
    <w:rsid w:val="007219F8"/>
    <w:rsid w:val="007E2CEA"/>
    <w:rsid w:val="009035BA"/>
    <w:rsid w:val="00907796"/>
    <w:rsid w:val="0096028F"/>
    <w:rsid w:val="0099744C"/>
    <w:rsid w:val="009C6198"/>
    <w:rsid w:val="00A9706D"/>
    <w:rsid w:val="00B127E0"/>
    <w:rsid w:val="00BA582F"/>
    <w:rsid w:val="00C117E5"/>
    <w:rsid w:val="00CA4E1E"/>
    <w:rsid w:val="00DC05BF"/>
    <w:rsid w:val="00E72E1E"/>
    <w:rsid w:val="00F23808"/>
    <w:rsid w:val="00F54FE8"/>
    <w:rsid w:val="00F830A1"/>
    <w:rsid w:val="00F83503"/>
    <w:rsid w:val="00F90952"/>
    <w:rsid w:val="01302348"/>
    <w:rsid w:val="03161C9E"/>
    <w:rsid w:val="03B4068B"/>
    <w:rsid w:val="03DB6559"/>
    <w:rsid w:val="03FC221D"/>
    <w:rsid w:val="049D06AD"/>
    <w:rsid w:val="051E26FF"/>
    <w:rsid w:val="055C38D2"/>
    <w:rsid w:val="09514639"/>
    <w:rsid w:val="0DC5175F"/>
    <w:rsid w:val="10613FD2"/>
    <w:rsid w:val="10E24DDB"/>
    <w:rsid w:val="131B26DF"/>
    <w:rsid w:val="13562A56"/>
    <w:rsid w:val="144A0035"/>
    <w:rsid w:val="147D4BE8"/>
    <w:rsid w:val="152859D8"/>
    <w:rsid w:val="16486DCC"/>
    <w:rsid w:val="165B563C"/>
    <w:rsid w:val="17A635A5"/>
    <w:rsid w:val="19891992"/>
    <w:rsid w:val="19D73368"/>
    <w:rsid w:val="1ADB67D3"/>
    <w:rsid w:val="1B8012E8"/>
    <w:rsid w:val="1BE83940"/>
    <w:rsid w:val="1CE96CF8"/>
    <w:rsid w:val="21D94758"/>
    <w:rsid w:val="22275462"/>
    <w:rsid w:val="259E3AE9"/>
    <w:rsid w:val="25E91866"/>
    <w:rsid w:val="27187C37"/>
    <w:rsid w:val="27FD0365"/>
    <w:rsid w:val="2902250C"/>
    <w:rsid w:val="2BCD33C9"/>
    <w:rsid w:val="2DA003FA"/>
    <w:rsid w:val="2F244614"/>
    <w:rsid w:val="306D0B9F"/>
    <w:rsid w:val="327868BB"/>
    <w:rsid w:val="336868D8"/>
    <w:rsid w:val="33BD544A"/>
    <w:rsid w:val="346F3FEC"/>
    <w:rsid w:val="353230C1"/>
    <w:rsid w:val="35383D3A"/>
    <w:rsid w:val="378F67A2"/>
    <w:rsid w:val="38107619"/>
    <w:rsid w:val="3B041C6B"/>
    <w:rsid w:val="3B9503B6"/>
    <w:rsid w:val="3BB67344"/>
    <w:rsid w:val="3BC303D1"/>
    <w:rsid w:val="3C561E29"/>
    <w:rsid w:val="3DAD0CFC"/>
    <w:rsid w:val="41B23DB5"/>
    <w:rsid w:val="41B86D58"/>
    <w:rsid w:val="41E81DF6"/>
    <w:rsid w:val="43795588"/>
    <w:rsid w:val="440532F8"/>
    <w:rsid w:val="45763761"/>
    <w:rsid w:val="462B4675"/>
    <w:rsid w:val="48305074"/>
    <w:rsid w:val="483D0914"/>
    <w:rsid w:val="4B3C202D"/>
    <w:rsid w:val="4C065A82"/>
    <w:rsid w:val="4CD70670"/>
    <w:rsid w:val="4CD807F8"/>
    <w:rsid w:val="4D1F7503"/>
    <w:rsid w:val="4ED224AE"/>
    <w:rsid w:val="4EE514F8"/>
    <w:rsid w:val="5504455A"/>
    <w:rsid w:val="57393338"/>
    <w:rsid w:val="575B1AB5"/>
    <w:rsid w:val="586A15AC"/>
    <w:rsid w:val="5935596E"/>
    <w:rsid w:val="59C841B2"/>
    <w:rsid w:val="5B0F6CE6"/>
    <w:rsid w:val="5B3F51DD"/>
    <w:rsid w:val="5BB97623"/>
    <w:rsid w:val="5BD66190"/>
    <w:rsid w:val="5C1001F7"/>
    <w:rsid w:val="5C725A33"/>
    <w:rsid w:val="5F884126"/>
    <w:rsid w:val="6001577D"/>
    <w:rsid w:val="60CC24DA"/>
    <w:rsid w:val="622E15A9"/>
    <w:rsid w:val="62980A12"/>
    <w:rsid w:val="62D06DD0"/>
    <w:rsid w:val="64F5232C"/>
    <w:rsid w:val="6559223D"/>
    <w:rsid w:val="684F1945"/>
    <w:rsid w:val="6DA33735"/>
    <w:rsid w:val="71276DBC"/>
    <w:rsid w:val="71ED6494"/>
    <w:rsid w:val="73250B8D"/>
    <w:rsid w:val="74C77A88"/>
    <w:rsid w:val="75363BF3"/>
    <w:rsid w:val="75C86A33"/>
    <w:rsid w:val="75E66D18"/>
    <w:rsid w:val="76FA4471"/>
    <w:rsid w:val="78247A99"/>
    <w:rsid w:val="78E85732"/>
    <w:rsid w:val="7B8B3FD3"/>
    <w:rsid w:val="7E046CB5"/>
    <w:rsid w:val="7F4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7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2401</Words>
  <Characters>13686</Characters>
  <Lines>114</Lines>
  <Paragraphs>32</Paragraphs>
  <TotalTime>9</TotalTime>
  <ScaleCrop>false</ScaleCrop>
  <LinksUpToDate>false</LinksUpToDate>
  <CharactersWithSpaces>16055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2021-01-27T08:28:00Z</dcterms:created>
  <dc:creator>薛理升</dc:creator>
  <cp:lastModifiedBy>Administrator</cp:lastModifiedBy>
  <dcterms:modified xsi:type="dcterms:W3CDTF">2021-03-04T03:32:34Z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