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auto"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color w:val="auto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color w:val="auto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color w:val="auto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color w:val="auto"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color w:val="auto"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color w:val="auto"/>
          <w:kern w:val="0"/>
          <w:sz w:val="44"/>
          <w:szCs w:val="44"/>
        </w:rPr>
      </w:pPr>
    </w:p>
    <w:p>
      <w:pPr>
        <w:rPr>
          <w:rFonts w:ascii="黑体" w:hAnsi="黑体" w:eastAsia="黑体"/>
          <w:color w:val="auto"/>
          <w:sz w:val="32"/>
          <w:szCs w:val="32"/>
        </w:rPr>
      </w:pPr>
    </w:p>
    <w:p>
      <w:pPr>
        <w:rPr>
          <w:rFonts w:ascii="宋体" w:hAnsi="宋体" w:cs="宋体"/>
          <w:b/>
          <w:bCs/>
          <w:color w:val="auto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</w:rPr>
        <w:t>克孜勒苏柯尔克孜自治州广播电视局</w:t>
      </w:r>
    </w:p>
    <w:p>
      <w:pPr>
        <w:jc w:val="center"/>
        <w:rPr>
          <w:rFonts w:hint="eastAsia" w:ascii="方正小标宋_GBK" w:hAnsi="宋体" w:eastAsia="方正小标宋_GBK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lang w:eastAsia="zh-CN"/>
        </w:rPr>
        <w:t>2021年</w:t>
      </w: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</w:rPr>
        <w:t>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color w:val="auto"/>
          <w:kern w:val="0"/>
          <w:sz w:val="36"/>
          <w:szCs w:val="32"/>
        </w:rPr>
      </w:pPr>
      <w:r>
        <w:rPr>
          <w:rFonts w:hint="eastAsia" w:ascii="黑体" w:hAnsi="黑体" w:eastAsia="黑体"/>
          <w:color w:val="auto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第一部分  克州广播电视局概况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二、关于克州广播电视局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三、关于克州广播电视局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</w:rPr>
        <w:t>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五、关于克州广播电视局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一般公共预算当年拨款情况说明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.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六、关于克州广播电视局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七、关于克州广播电视局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八、关于克州广播电视局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九、关于克州广播电视局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第一部分   克州广播电视局概况</w:t>
      </w:r>
    </w:p>
    <w:p>
      <w:pPr>
        <w:widowControl/>
        <w:jc w:val="center"/>
        <w:outlineLvl w:val="1"/>
        <w:rPr>
          <w:rFonts w:ascii="宋体" w:hAnsi="宋体"/>
          <w:b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一、主要职能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(-)贯彻党的宣传方针政策,落实广播电视、网络视听节目服务管理的政策措施,加强广播电视阵地管理,把握正确的舆论导向和创作导向。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(二)参与起草广播电视、网络视听节目服务管理的地方性法律法规草案和规章,执行行业标准并组织实施和监督检查,指导、推进广播电视领域的体制机制改革。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（三)贯彻落实广播电视领域事业发展政策和规划,组织实施公共服务重大公益工程和公益活动,指导、监督广播电视重点基础设施建设,重点扶助边远贫困地区少数民族广播电视建设和发展。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(四)指导、协调、推动广播电视领域产业发展,贯彻落实发展规划、产业政策。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(五)负责对各类广播电视机构进行业务指导和行业监管,会同有关部门对网络视听节目服务机构进行管理。实施依法设定的行政许可,组织查处重大违法违规行为。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六)指导电视剧行业发展和电视剧创作生产。监督管理、审查广播电视节目、网络视听节目的内容和质量,协调组织和推动少数民族广播电视精品创作生产。指导、监管广播电视广告播放,负责对境外卫星电视节目接收的监管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(七)指导、协调广播电视全州性重大宣传活动,指导实施广播电视节目评价工作。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(八)负责推进广播电视与新媒体新技术新业态融合发展,推进广电网与电信网、互联网三网融合。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(九)贯彻落实广播电视科技发展规划、政策和行业技术标准并组织监督检查。负责对广播电视节目传输覆盖、监测和安全播出进行监管,指导、推进应急广播体系建设。指导、协调广播电视系统安全和保卫工作。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(+)开展广播电视国际交流与合作,协调推动广播电视领域走出去工作,负责广播电视节目的进口、收录和管理。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(十一)指导广播电视、网络视听行业人才队伍建设。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(十二)按照“管行业必须管安全、管业务必须管安全”的要求,对本行业领域安全生产负行业监管(行业主管)职责,组织开展本行业领域安全生产宣传教育、日常监督检查工作。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(十三)完成自治州党委、自治州人民政府交办的其他任务。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克孜勒苏柯尔克孜自治州</w:t>
      </w:r>
      <w:r>
        <w:rPr>
          <w:rFonts w:hint="eastAsia" w:ascii="仿宋_GB2312" w:eastAsia="仿宋_GB2312"/>
          <w:color w:val="auto"/>
          <w:sz w:val="32"/>
          <w:szCs w:val="32"/>
        </w:rPr>
        <w:t>广播电视局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>无下属预算单位，2个处室，分别是：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农服中心，译制中心。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克孜勒苏柯尔克孜自治州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广播电视局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，实有人数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人，其中：在职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人，增加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人；离休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人，增加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人。</w:t>
      </w: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jc w:val="both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编制部门（单位）：克州广播电视局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单位：万元</w:t>
      </w:r>
    </w:p>
    <w:tbl>
      <w:tblPr>
        <w:tblStyle w:val="11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328.16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328.16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644.16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473.16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644.16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单位上年结余（不包含国库集中支付额度结余）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644.16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644.16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编制部门（单位）：克州广播电视局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单位：万元</w:t>
      </w:r>
    </w:p>
    <w:tbl>
      <w:tblPr>
        <w:tblStyle w:val="11"/>
        <w:tblW w:w="9288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21"/>
        <w:gridCol w:w="557"/>
        <w:gridCol w:w="1162"/>
        <w:gridCol w:w="890"/>
        <w:gridCol w:w="851"/>
        <w:gridCol w:w="573"/>
        <w:gridCol w:w="573"/>
        <w:gridCol w:w="387"/>
        <w:gridCol w:w="388"/>
        <w:gridCol w:w="552"/>
        <w:gridCol w:w="459"/>
        <w:gridCol w:w="489"/>
        <w:gridCol w:w="387"/>
        <w:gridCol w:w="405"/>
        <w:gridCol w:w="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功能分类科目编码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功能分类科目名称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一般公共预算拨款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政府性基金预算拨款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财政专户（教育收费）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国有资本</w:t>
            </w:r>
            <w:r>
              <w:rPr>
                <w:rFonts w:ascii="仿宋_GB2312" w:eastAsia="仿宋_GB2312"/>
                <w:b/>
                <w:color w:val="auto"/>
                <w:sz w:val="20"/>
                <w:szCs w:val="20"/>
              </w:rPr>
              <w:t>经营预算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事业收入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入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事业单位经营收入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单位其他资金收入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上级专项收入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用事业基金弥补收支差额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207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644.16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328.16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145</w:t>
            </w: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207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08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广播电视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644.16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328.16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145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207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08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其他广播支出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370.77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54.77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145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207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08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eastAsia="zh-CN"/>
              </w:rPr>
              <w:t>行政运行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273.39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273.39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145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644.16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328.16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145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171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编制部门（单位）：克州广播电视局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单位：万元</w:t>
      </w:r>
    </w:p>
    <w:tbl>
      <w:tblPr>
        <w:tblStyle w:val="11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06"/>
        <w:gridCol w:w="522"/>
        <w:gridCol w:w="2261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类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款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项</w:t>
            </w:r>
          </w:p>
        </w:tc>
        <w:tc>
          <w:tcPr>
            <w:tcW w:w="2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文化旅游体育与传媒支出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644.16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321.16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广播电视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644.16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321.16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其他广播电视支出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370.33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47.77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273.39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273.39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644.16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321.16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val="en-US" w:eastAsia="zh-CN"/>
              </w:rPr>
              <w:t>323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color w:val="auto"/>
          <w:kern w:val="0"/>
          <w:szCs w:val="21"/>
        </w:rPr>
      </w:pPr>
      <w:r>
        <w:rPr>
          <w:rFonts w:hint="eastAsia" w:ascii="仿宋_GB2312" w:hAnsi="宋体" w:eastAsia="仿宋_GB2312"/>
          <w:color w:val="auto"/>
          <w:kern w:val="0"/>
          <w:szCs w:val="21"/>
          <w:lang w:eastAsia="zh-CN"/>
        </w:rPr>
        <w:t>编制部门（单位）：克州广播电视局</w:t>
      </w:r>
      <w:r>
        <w:rPr>
          <w:rFonts w:hint="eastAsia" w:ascii="仿宋_GB2312" w:hAnsi="宋体" w:eastAsia="仿宋_GB2312"/>
          <w:color w:val="auto"/>
          <w:kern w:val="0"/>
          <w:szCs w:val="21"/>
        </w:rPr>
        <w:t xml:space="preserve">                                           单位：万元</w:t>
      </w:r>
    </w:p>
    <w:tbl>
      <w:tblPr>
        <w:tblStyle w:val="11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国有资本经营预算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328.16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328.16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328.16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328.16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171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328.16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328.16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ascii="仿宋_GB2312" w:hAnsi="宋体" w:eastAsia="仿宋_GB2312"/>
          <w:b/>
          <w:color w:val="auto"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表五：</w:t>
      </w:r>
    </w:p>
    <w:tbl>
      <w:tblPr>
        <w:tblStyle w:val="11"/>
        <w:tblpPr w:leftFromText="180" w:rightFromText="180" w:vertAnchor="text" w:horzAnchor="page" w:tblpX="1545" w:tblpY="387"/>
        <w:tblOverlap w:val="never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1"/>
        <w:gridCol w:w="589"/>
        <w:gridCol w:w="2399"/>
        <w:gridCol w:w="674"/>
        <w:gridCol w:w="1043"/>
        <w:gridCol w:w="221"/>
        <w:gridCol w:w="1658"/>
        <w:gridCol w:w="1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9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克州广播电视局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类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款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eastAsia="zh-CN"/>
              </w:rPr>
              <w:t>商品和服务支出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328.16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321.16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办公费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328.16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321.16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14.98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14.98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19.41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19.41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1.30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1.30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13.19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13.19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1.95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1.95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82.06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82.06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2.10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2.10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19.44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19.44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103.27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103.27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6.84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6.84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1.16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1.16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行政运行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2.50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2.50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其他广播电视支出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26.94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26.94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其他广播电视支出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20.81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20.81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其他广播电视支出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207  207 207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08 08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其他广播电视支出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328.16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321.16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</w:tbl>
    <w:p>
      <w:pPr>
        <w:widowControl/>
        <w:spacing w:line="280" w:lineRule="exact"/>
        <w:jc w:val="left"/>
        <w:rPr>
          <w:rFonts w:hint="eastAsia" w:ascii="仿宋_GB2312" w:hAnsi="宋体" w:eastAsia="仿宋_GB2312" w:cs="宋体"/>
          <w:color w:val="auto"/>
          <w:kern w:val="0"/>
          <w:sz w:val="18"/>
          <w:szCs w:val="18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表六：</w:t>
      </w:r>
    </w:p>
    <w:tbl>
      <w:tblPr>
        <w:tblStyle w:val="11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编制部门（单位）：克州广播电视局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103.27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103.27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321.16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12.26 </w:t>
            </w:r>
          </w:p>
        </w:tc>
      </w:tr>
    </w:tbl>
    <w:p>
      <w:pPr>
        <w:widowControl/>
        <w:jc w:val="center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表七：</w:t>
      </w:r>
    </w:p>
    <w:tbl>
      <w:tblPr>
        <w:tblStyle w:val="11"/>
        <w:tblW w:w="9575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44"/>
        <w:gridCol w:w="438"/>
        <w:gridCol w:w="506"/>
        <w:gridCol w:w="1078"/>
        <w:gridCol w:w="1062"/>
        <w:gridCol w:w="647"/>
        <w:gridCol w:w="569"/>
        <w:gridCol w:w="655"/>
        <w:gridCol w:w="533"/>
        <w:gridCol w:w="652"/>
        <w:gridCol w:w="343"/>
        <w:gridCol w:w="235"/>
        <w:gridCol w:w="419"/>
        <w:gridCol w:w="578"/>
        <w:gridCol w:w="420"/>
        <w:gridCol w:w="420"/>
        <w:gridCol w:w="354"/>
        <w:gridCol w:w="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14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14" w:type="dxa"/>
          <w:trHeight w:val="405" w:hRule="atLeast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编制部门（单位）：克州广播电视局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6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科目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64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3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类</w:t>
            </w:r>
          </w:p>
        </w:tc>
        <w:tc>
          <w:tcPr>
            <w:tcW w:w="4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款</w:t>
            </w:r>
          </w:p>
        </w:tc>
        <w:tc>
          <w:tcPr>
            <w:tcW w:w="5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项</w:t>
            </w:r>
          </w:p>
        </w:tc>
        <w:tc>
          <w:tcPr>
            <w:tcW w:w="10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207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文化旅游体育与传媒支出</w:t>
            </w:r>
          </w:p>
        </w:tc>
        <w:tc>
          <w:tcPr>
            <w:tcW w:w="1062" w:type="dxa"/>
            <w:vAlign w:val="top"/>
          </w:tcPr>
          <w:p>
            <w:pPr>
              <w:widowControl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52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207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08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lang w:eastAsia="zh-CN"/>
              </w:rPr>
              <w:t>广播电视</w:t>
            </w: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52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207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08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99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其他广播电视支出</w:t>
            </w:r>
          </w:p>
        </w:tc>
        <w:tc>
          <w:tcPr>
            <w:tcW w:w="1062" w:type="dxa"/>
            <w:vAlign w:val="top"/>
          </w:tcPr>
          <w:p>
            <w:pPr>
              <w:widowControl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联建经费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6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64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3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编制部门（单位）：克州广播电视局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单位：万元</w:t>
      </w:r>
    </w:p>
    <w:tbl>
      <w:tblPr>
        <w:tblStyle w:val="11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编制部门（单位）：克州广播电视局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单位：万元</w:t>
      </w: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</w:pP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克州电视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 xml:space="preserve">第三部分 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克州广播电视局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关于克州广播电视局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克州广播电视局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644.16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328.16万元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、政府性基金预算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国有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资金经营预算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支出预算包括：文化旅游体育与传媒支出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644.16万元。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克州广播电视局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644.16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328.16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50.94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31.42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2020年在职增加2人，社保、公积金、机关养老保险比上年增加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政府性基金预算未安排。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未安排。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上级专项收入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145万元，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22.50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上年预算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增加6.30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译制经费调整科目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三、关于克州广播电视局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克州广播电视局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支出预算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644.16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321.16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49.85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14.42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事业人员2人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。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项目支出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50.14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146.37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调整科目（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2020年译制费项目支出调到2070801行政运行里，2021年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项目支出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是访惠聚经费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,316万元译制经费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。  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四、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关于克州广播电视局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2021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财政拨款收支总预算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328.16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克州电视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和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328.16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支出包括：文化体育与传媒支出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328.16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27" w:firstLineChars="200"/>
        <w:rPr>
          <w:rFonts w:hint="eastAsia" w:ascii="仿宋_GB2312" w:hAnsi="宋体" w:eastAsia="仿宋_GB2312" w:cs="宋体"/>
          <w:b/>
          <w:color w:val="auto"/>
          <w:spacing w:val="-4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spacing w:val="-4"/>
          <w:kern w:val="0"/>
          <w:sz w:val="32"/>
          <w:szCs w:val="32"/>
          <w:highlight w:val="none"/>
          <w:lang w:eastAsia="zh-CN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克州广播电视局2021年一般公共预算拨款合计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328.16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万元，其中：基本支出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321.16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万元，上年预算增加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24.42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万元，增加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7.60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人员调整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</w:rPr>
        <w:t>项目支出：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上年预算减少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462.37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万元，减少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98.50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</w:rPr>
        <w:t xml:space="preserve"> 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主要原因是：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eastAsia="zh-CN"/>
        </w:rPr>
        <w:t>联建工作经费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</w:rPr>
        <w:t>等项目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eastAsia="zh-CN"/>
        </w:rPr>
        <w:t>。（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译制经费调整科目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 xml:space="preserve">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（二）一般公共预算当年拨款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一般公共服务</w:t>
      </w:r>
      <w:r>
        <w:rPr>
          <w:rFonts w:hint="eastAsia" w:ascii="仿宋_GB2312" w:eastAsia="仿宋_GB2312"/>
          <w:color w:val="auto"/>
          <w:sz w:val="32"/>
          <w:szCs w:val="32"/>
        </w:rPr>
        <w:t>207（类）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328.16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其中：基本支出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321.16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97.86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%，基本支出主要是指人员经费及日常公用经费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，译制经费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支出。项目支出：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2.14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% ，主要是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联建工作经费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一般公共服务</w:t>
      </w:r>
      <w:r>
        <w:rPr>
          <w:rFonts w:hint="eastAsia" w:ascii="仿宋_GB2312" w:eastAsia="仿宋_GB2312"/>
          <w:sz w:val="32"/>
          <w:szCs w:val="32"/>
        </w:rPr>
        <w:t>文化</w:t>
      </w:r>
      <w:r>
        <w:rPr>
          <w:rFonts w:hint="eastAsia" w:ascii="仿宋_GB2312" w:eastAsia="仿宋_GB2312"/>
          <w:sz w:val="32"/>
          <w:szCs w:val="32"/>
          <w:lang w:eastAsia="zh-CN"/>
        </w:rPr>
        <w:t>旅游</w:t>
      </w:r>
      <w:r>
        <w:rPr>
          <w:rFonts w:hint="eastAsia" w:ascii="仿宋_GB2312" w:eastAsia="仿宋_GB2312"/>
          <w:sz w:val="32"/>
          <w:szCs w:val="32"/>
        </w:rPr>
        <w:t>体育与传媒支出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207）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广播电视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（款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08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）行政运行（项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321.16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24.42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万元，增加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7.60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人员调整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文化</w:t>
      </w:r>
      <w:r>
        <w:rPr>
          <w:rFonts w:hint="eastAsia" w:ascii="仿宋_GB2312" w:eastAsia="仿宋_GB2312"/>
          <w:sz w:val="32"/>
          <w:szCs w:val="32"/>
          <w:lang w:eastAsia="zh-CN"/>
        </w:rPr>
        <w:t>旅游</w:t>
      </w:r>
      <w:r>
        <w:rPr>
          <w:rFonts w:hint="eastAsia" w:ascii="仿宋_GB2312" w:eastAsia="仿宋_GB2312"/>
          <w:sz w:val="32"/>
          <w:szCs w:val="32"/>
        </w:rPr>
        <w:t>体育与传媒支出（类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广播电视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其他广播电视支出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）对应的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上年预算减少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462.37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万元，减少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98.50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</w:rPr>
        <w:t xml:space="preserve"> 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主要原因是：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eastAsia="zh-CN"/>
        </w:rPr>
        <w:t>联建工作经费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</w:rPr>
        <w:t>等项目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eastAsia="zh-CN"/>
        </w:rPr>
        <w:t>。（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译制经费调整科目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六、关于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克州广播电视局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一般公共预算基本支出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321.16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308.90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82.06万元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103.27万元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6.84万元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26.94万元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20.81万元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19.41万元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离休费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14.98万元，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退休费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13.19万元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奖励金0.02万元，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奖励金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1.95万元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19.44万元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公用经费 12.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万元，主要包括：办公费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2.50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、水费0.10万元、电费0.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0万元、邮电费0.30万元、物业管理费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1.80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万元、差旅费1.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0万元、公务接待费0.5万元、工会经费1.1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万元、福利费2.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公务</w:t>
      </w:r>
    </w:p>
    <w:p>
      <w:pPr>
        <w:spacing w:line="560" w:lineRule="exact"/>
        <w:jc w:val="both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用车运行维护费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2万元。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关于克州广播电视局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一般公共预算项目支出情况说明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一、项目支出、专项业务费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项目名称：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联建工作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领导批示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7万元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：克州广播电视局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联建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工作经费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2021年月-12月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二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lang w:eastAsia="zh-CN"/>
        </w:rPr>
        <w:t>、</w:t>
      </w:r>
      <w:r>
        <w:rPr>
          <w:rFonts w:ascii="仿宋_GB2312" w:hAnsi="宋体" w:eastAsia="仿宋_GB2312"/>
          <w:b/>
          <w:color w:val="auto"/>
          <w:sz w:val="32"/>
          <w:szCs w:val="22"/>
        </w:rPr>
        <w:t>属于</w:t>
      </w:r>
      <w:r>
        <w:rPr>
          <w:rFonts w:ascii="仿宋_GB2312" w:hAnsi="宋体" w:eastAsia="仿宋_GB2312"/>
          <w:b/>
          <w:color w:val="auto"/>
          <w:spacing w:val="-8"/>
          <w:sz w:val="32"/>
          <w:szCs w:val="22"/>
        </w:rPr>
        <w:t>对个人补贴的项目</w:t>
      </w:r>
      <w:r>
        <w:rPr>
          <w:rFonts w:hint="eastAsia" w:ascii="仿宋_GB2312" w:hAnsi="宋体" w:eastAsia="仿宋_GB2312"/>
          <w:b/>
          <w:color w:val="auto"/>
          <w:spacing w:val="-8"/>
          <w:sz w:val="32"/>
          <w:szCs w:val="22"/>
          <w:lang w:eastAsia="zh-CN"/>
        </w:rPr>
        <w:t>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项目</w:t>
      </w:r>
      <w:r>
        <w:rPr>
          <w:rFonts w:ascii="仿宋_GB2312" w:hAnsi="黑体" w:eastAsia="仿宋_GB2312"/>
          <w:color w:val="auto"/>
          <w:sz w:val="32"/>
          <w:szCs w:val="32"/>
        </w:rPr>
        <w:t>名称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color w:val="auto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ascii="仿宋_GB2312" w:hAnsi="宋体" w:eastAsia="仿宋_GB2312"/>
          <w:color w:val="auto"/>
          <w:sz w:val="32"/>
          <w:szCs w:val="22"/>
        </w:rPr>
        <w:t>资金来源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ascii="仿宋_GB2312" w:hAnsi="宋体" w:eastAsia="仿宋_GB2312"/>
          <w:color w:val="auto"/>
          <w:sz w:val="32"/>
          <w:szCs w:val="22"/>
        </w:rPr>
        <w:t>补贴人数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ascii="仿宋_GB2312" w:hAnsi="宋体" w:eastAsia="仿宋_GB2312"/>
          <w:color w:val="auto"/>
          <w:sz w:val="32"/>
          <w:szCs w:val="22"/>
        </w:rPr>
        <w:t>补贴标准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ascii="仿宋_GB2312" w:hAnsi="宋体" w:eastAsia="仿宋_GB2312"/>
          <w:color w:val="auto"/>
          <w:sz w:val="32"/>
          <w:szCs w:val="22"/>
        </w:rPr>
        <w:t>补贴范围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22"/>
        </w:rPr>
        <w:t>补贴方式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八、关于克州广播电视局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一般公共预算“三公”经费预算情况说明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克州广播电视局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一般公共预算“三公”经费数为 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0万元，其中：因公出国（境）费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万元，公务用车运行费2.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0万元，公务接待费 0.50万元。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年一般公共预算“三公”经费比上年减少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0.10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未安排因公出国（境）人员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公务用车购置费为0，未安排预算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公务用车运行费增加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万元，主要原因是严格按照中央八项规定执行，对于“三公”经费要做到只减不增；公务接待费增加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万元，主要原因是严格按照中央八项规定执</w:t>
      </w:r>
      <w:bookmarkStart w:id="2" w:name="_GoBack"/>
      <w:bookmarkEnd w:id="2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行，对于“三公”经费要做到只减不增。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九、关于克州广播电视局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广播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电视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年没有使用政府性基金预算拨款安排的支出，政府性基金预算支出情况表为空表公开：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（一）机关运行经费情况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，克州广播电视局本级及下属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行政单位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12.26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0.11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0.89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事业人员2人，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增资后按照工资计取的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福利费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工会经费增加。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政府采购情况</w:t>
      </w:r>
    </w:p>
    <w:p>
      <w:pPr>
        <w:widowControl/>
        <w:spacing w:line="560" w:lineRule="exact"/>
        <w:ind w:firstLine="800" w:firstLineChars="25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，自治州广播电视局政府采购预算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color w:val="auto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截至20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年底，克州广播电视局及下属各预算单位占用使用国有资产总体情况为：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1.房屋0平方米，价值28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2.车辆1辆，价值29.62万元；其中：一般公务用车1辆，价值29.62万元；执法执勤用车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3.办公家具价值33.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4.其他资产价值1145.27万元。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年部门（单位）预算未安排购置车辆经费（或安排购置车辆经费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台（套）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度，本年度实行绩效管理的项目1个，涉及预算金额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tbl>
      <w:tblPr>
        <w:tblStyle w:val="11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克孜勒苏柯尔克孜自治州广播电视局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联建经费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7万元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7万元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该项目资金用于开展群众工作，通过开展群众工作，加强民族团结，落实民生建设任务，关心关爱困难群众。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举办文体活动次数（次）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慰问贫困次数（次）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文化活动参与率（%）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慰问贫困户覆盖率（%）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举办文体活动金额（万元）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慰问贫困群众金额（万元）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提升村民幸福感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满足基层工作需要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效果显著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克州广播电视局无其他需说明的事项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hint="eastAsia" w:ascii="仿宋_GB2312" w:eastAsia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一、财政拨款：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highlight w:val="none"/>
        </w:rPr>
        <w:t>指由一般公共预算、政府性基金预算、国有资本经营预算安排的财政拨款数。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二、一般公共预算：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highlight w:val="none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、基本支出：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、项目支出：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、“三公”经费：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、机关运行经费：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color w:val="auto"/>
          <w:szCs w:val="20"/>
          <w:highlight w:val="none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yellow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ind w:left="5120" w:hanging="5120" w:hangingChars="1600"/>
        <w:jc w:val="left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克孜勒苏柯尔克孜自治州广播电视局                                   202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color w:val="auto"/>
          <w:sz w:val="32"/>
          <w:szCs w:val="32"/>
        </w:rPr>
        <w:t xml:space="preserve"> 年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日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31" w:y="37"/>
      <w:jc w:val="right"/>
      <w:rPr>
        <w:rStyle w:val="10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0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4D76"/>
    <w:multiLevelType w:val="singleLevel"/>
    <w:tmpl w:val="026C4D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B643B9"/>
    <w:multiLevelType w:val="singleLevel"/>
    <w:tmpl w:val="3CB643B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724A1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13E7B77"/>
    <w:rsid w:val="01E82FFA"/>
    <w:rsid w:val="026C3323"/>
    <w:rsid w:val="02AD7BF8"/>
    <w:rsid w:val="03181A2F"/>
    <w:rsid w:val="03215677"/>
    <w:rsid w:val="040E38A3"/>
    <w:rsid w:val="067E0B7F"/>
    <w:rsid w:val="07C74801"/>
    <w:rsid w:val="09706E85"/>
    <w:rsid w:val="098758AA"/>
    <w:rsid w:val="0AE85811"/>
    <w:rsid w:val="0BF15CE3"/>
    <w:rsid w:val="0C42096C"/>
    <w:rsid w:val="0D76570D"/>
    <w:rsid w:val="0E7C7114"/>
    <w:rsid w:val="0E8B1E7A"/>
    <w:rsid w:val="0ECE69F5"/>
    <w:rsid w:val="117F435E"/>
    <w:rsid w:val="11846B03"/>
    <w:rsid w:val="11A93388"/>
    <w:rsid w:val="13AF0045"/>
    <w:rsid w:val="156D2F92"/>
    <w:rsid w:val="17BE5594"/>
    <w:rsid w:val="189F43AB"/>
    <w:rsid w:val="195950DD"/>
    <w:rsid w:val="1A006976"/>
    <w:rsid w:val="1A3D6363"/>
    <w:rsid w:val="1AA6567C"/>
    <w:rsid w:val="1B633A18"/>
    <w:rsid w:val="1E017856"/>
    <w:rsid w:val="1E2A0D02"/>
    <w:rsid w:val="20810EE5"/>
    <w:rsid w:val="20C703A2"/>
    <w:rsid w:val="20D35311"/>
    <w:rsid w:val="21BB4D15"/>
    <w:rsid w:val="2278316B"/>
    <w:rsid w:val="23A10A81"/>
    <w:rsid w:val="283B1E16"/>
    <w:rsid w:val="296A43ED"/>
    <w:rsid w:val="2A081A1E"/>
    <w:rsid w:val="2A98141F"/>
    <w:rsid w:val="2AF9737F"/>
    <w:rsid w:val="2B837C3D"/>
    <w:rsid w:val="2E374118"/>
    <w:rsid w:val="2EC701AC"/>
    <w:rsid w:val="2F5F3031"/>
    <w:rsid w:val="2FCC62A9"/>
    <w:rsid w:val="30311D19"/>
    <w:rsid w:val="30416E93"/>
    <w:rsid w:val="375D583D"/>
    <w:rsid w:val="376F66B7"/>
    <w:rsid w:val="381C62C9"/>
    <w:rsid w:val="385C207E"/>
    <w:rsid w:val="398C0361"/>
    <w:rsid w:val="3AEB3CC3"/>
    <w:rsid w:val="3BC25044"/>
    <w:rsid w:val="3D2868BA"/>
    <w:rsid w:val="3DA2567A"/>
    <w:rsid w:val="3FFB0472"/>
    <w:rsid w:val="40964657"/>
    <w:rsid w:val="42645F50"/>
    <w:rsid w:val="42953A68"/>
    <w:rsid w:val="42AC7709"/>
    <w:rsid w:val="4359002B"/>
    <w:rsid w:val="43617236"/>
    <w:rsid w:val="43E00038"/>
    <w:rsid w:val="441B360F"/>
    <w:rsid w:val="44E07BA5"/>
    <w:rsid w:val="459A3BD2"/>
    <w:rsid w:val="45F601AE"/>
    <w:rsid w:val="47105CBF"/>
    <w:rsid w:val="476E3F98"/>
    <w:rsid w:val="48957C0C"/>
    <w:rsid w:val="4992243C"/>
    <w:rsid w:val="4A4357AF"/>
    <w:rsid w:val="4BD62CC3"/>
    <w:rsid w:val="4EC8270F"/>
    <w:rsid w:val="4F286C9A"/>
    <w:rsid w:val="4F553B67"/>
    <w:rsid w:val="4FE539A5"/>
    <w:rsid w:val="527E1BB6"/>
    <w:rsid w:val="53240E51"/>
    <w:rsid w:val="53CB01BE"/>
    <w:rsid w:val="53D01CC0"/>
    <w:rsid w:val="53FD6E64"/>
    <w:rsid w:val="544F77BC"/>
    <w:rsid w:val="55341C42"/>
    <w:rsid w:val="55D1091A"/>
    <w:rsid w:val="56173516"/>
    <w:rsid w:val="563D4C14"/>
    <w:rsid w:val="56AE3BBA"/>
    <w:rsid w:val="57490576"/>
    <w:rsid w:val="57846F27"/>
    <w:rsid w:val="58B4613A"/>
    <w:rsid w:val="58D31FCD"/>
    <w:rsid w:val="5AD04226"/>
    <w:rsid w:val="5B2B48BD"/>
    <w:rsid w:val="5BE10463"/>
    <w:rsid w:val="5C767DB4"/>
    <w:rsid w:val="5D83179B"/>
    <w:rsid w:val="5E2214B8"/>
    <w:rsid w:val="5F09117B"/>
    <w:rsid w:val="5FB91541"/>
    <w:rsid w:val="61512F35"/>
    <w:rsid w:val="623977AA"/>
    <w:rsid w:val="62455CE7"/>
    <w:rsid w:val="63C70EBB"/>
    <w:rsid w:val="64E84F32"/>
    <w:rsid w:val="64F848B4"/>
    <w:rsid w:val="66055C2D"/>
    <w:rsid w:val="6A0E16B6"/>
    <w:rsid w:val="6D713F77"/>
    <w:rsid w:val="6E6D4EE6"/>
    <w:rsid w:val="6EA33392"/>
    <w:rsid w:val="704021A0"/>
    <w:rsid w:val="70B03EEA"/>
    <w:rsid w:val="71A73F43"/>
    <w:rsid w:val="72476B2E"/>
    <w:rsid w:val="72A103F8"/>
    <w:rsid w:val="733F09FC"/>
    <w:rsid w:val="735D6437"/>
    <w:rsid w:val="747112C6"/>
    <w:rsid w:val="756A739C"/>
    <w:rsid w:val="7A4B33CC"/>
    <w:rsid w:val="7A983B10"/>
    <w:rsid w:val="7B413E46"/>
    <w:rsid w:val="7C9D40D5"/>
    <w:rsid w:val="7CF41338"/>
    <w:rsid w:val="7DCD2142"/>
    <w:rsid w:val="7E862781"/>
    <w:rsid w:val="7EAE3D02"/>
    <w:rsid w:val="7ED14424"/>
    <w:rsid w:val="7FD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字符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8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3</TotalTime>
  <ScaleCrop>false</ScaleCrop>
  <LinksUpToDate>false</LinksUpToDate>
  <CharactersWithSpaces>16419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cp:lastPrinted>2021-02-20T09:34:00Z</cp:lastPrinted>
  <dcterms:modified xsi:type="dcterms:W3CDTF">2021-03-01T13:07:33Z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