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w:t>
      </w:r>
      <w:r>
        <w:rPr>
          <w:rFonts w:hint="eastAsia" w:ascii="方正小标宋_GBK" w:hAnsi="宋体" w:eastAsia="方正小标宋_GBK"/>
          <w:kern w:val="0"/>
          <w:sz w:val="44"/>
          <w:szCs w:val="44"/>
          <w:lang w:eastAsia="zh-CN"/>
        </w:rPr>
        <w:t>自治州中共克孜勒苏柯尔克孜自治州委员会统一战线工作部</w:t>
      </w:r>
      <w:r>
        <w:rPr>
          <w:rFonts w:hint="eastAsia" w:ascii="方正小标宋_GBK" w:hAnsi="宋体" w:eastAsia="方正小标宋_GBK"/>
          <w:kern w:val="0"/>
          <w:sz w:val="44"/>
          <w:szCs w:val="44"/>
          <w:lang w:val="en-US" w:eastAsia="zh-CN"/>
        </w:rPr>
        <w:t>2021</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both"/>
        <w:outlineLvl w:val="1"/>
        <w:rPr>
          <w:rFonts w:ascii="宋体" w:hAnsi="宋体"/>
          <w:b/>
          <w:kern w:val="0"/>
          <w:sz w:val="44"/>
          <w:szCs w:val="44"/>
        </w:rPr>
      </w:pPr>
    </w:p>
    <w:p>
      <w:pPr>
        <w:widowControl/>
        <w:spacing w:line="440" w:lineRule="exact"/>
        <w:jc w:val="both"/>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中共克孜勒苏柯尔克孜自治州委员会统一战线工作部</w:t>
      </w:r>
      <w:r>
        <w:rPr>
          <w:rFonts w:hint="eastAsia" w:ascii="仿宋_GB2312" w:hAnsi="宋体" w:eastAsia="仿宋_GB2312"/>
          <w:b/>
          <w:kern w:val="0"/>
          <w:sz w:val="32"/>
          <w:szCs w:val="32"/>
        </w:rPr>
        <w:t>单位概况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中共克孜勒苏柯尔克孜自治州委员会统一战线工作部</w:t>
      </w:r>
      <w:r>
        <w:rPr>
          <w:rFonts w:hint="eastAsia" w:ascii="仿宋_GB2312" w:hAnsi="宋体" w:eastAsia="仿宋_GB2312"/>
          <w:b/>
          <w:kern w:val="0"/>
          <w:sz w:val="32"/>
          <w:szCs w:val="32"/>
        </w:rPr>
        <w:t>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中共克孜勒苏柯尔克孜自治州委员会统一战线工作部</w:t>
      </w:r>
      <w:r>
        <w:rPr>
          <w:rFonts w:hint="eastAsia" w:ascii="仿宋_GB2312" w:hAnsi="宋体" w:eastAsia="仿宋_GB2312"/>
          <w:b/>
          <w:kern w:val="0"/>
          <w:sz w:val="32"/>
          <w:szCs w:val="32"/>
        </w:rPr>
        <w:t>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中共克孜勒苏柯尔克孜自治州委员会统一战线工作部</w:t>
      </w:r>
      <w:r>
        <w:rPr>
          <w:rFonts w:hint="eastAsia" w:ascii="仿宋_GB2312" w:hAnsi="宋体" w:eastAsia="仿宋_GB2312"/>
          <w:kern w:val="0"/>
          <w:sz w:val="32"/>
          <w:szCs w:val="32"/>
          <w:lang w:val="en-US" w:eastAsia="zh-CN"/>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中共克孜勒苏柯尔克孜自治州委员会统一战线工作部2021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中共克孜勒苏柯尔克孜自治州委员会统一战线工作部2021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hint="eastAsia" w:ascii="黑体" w:hAnsi="黑体" w:eastAsia="黑体"/>
          <w:kern w:val="0"/>
          <w:sz w:val="32"/>
          <w:szCs w:val="32"/>
        </w:rPr>
      </w:pPr>
      <w:r>
        <w:rPr>
          <w:rFonts w:hint="eastAsia" w:ascii="仿宋_GB2312" w:hAnsi="宋体" w:eastAsia="仿宋_GB2312"/>
          <w:b/>
          <w:kern w:val="0"/>
          <w:sz w:val="32"/>
          <w:szCs w:val="32"/>
        </w:rPr>
        <w:t>第四部分  名词解释</w:t>
      </w:r>
    </w:p>
    <w:p>
      <w:pPr>
        <w:widowControl/>
        <w:jc w:val="both"/>
        <w:outlineLvl w:val="1"/>
        <w:rPr>
          <w:rFonts w:hint="eastAsia" w:ascii="黑体" w:hAnsi="黑体" w:eastAsia="黑体"/>
          <w:kern w:val="0"/>
          <w:sz w:val="32"/>
          <w:szCs w:val="32"/>
        </w:rPr>
      </w:pPr>
    </w:p>
    <w:p>
      <w:pPr>
        <w:widowControl/>
        <w:jc w:val="both"/>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中共克孜勒苏柯尔克孜自治州委员会统一战线工作部</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560" w:lineRule="exact"/>
        <w:ind w:firstLine="640"/>
        <w:rPr>
          <w:rFonts w:hint="eastAsia" w:ascii="仿宋_GB2312" w:hAnsi="仿宋" w:eastAsia="仿宋_GB2312"/>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 w:eastAsia="仿宋_GB2312"/>
          <w:sz w:val="32"/>
          <w:szCs w:val="32"/>
        </w:rPr>
        <w:t>（一）坚持和加强党对统一战线工作的集中统一领导，贯彻落实党中央关于统一战线工作的方针政策和决策部署，贯彻落实自治区、自治州党委关于统一战线工作的部署要求和重大举措，紧紧围绕新疆社会稳定和长治久安总目标，发挥自治州党委在统战工作方面的参谋机构、组织协调机构、具体执行机构、督促检查机构作用，了解情况、掌握政策、协调关系、安排人事、增进共识、加强团结，协调统一战线各方面关系，巩固壮大最广泛的统一战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（二）推动新疆统一战线工作的政策和法律法规的落实，深入调查研究，及时向自治州党委报告统一战线工作情况并提出建议，统筹协调和指导各县（市）各部门各单位统一战线工作。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负责发现、培养党外代表人士，负责党外人士的政治安排，会同有关部门做好安排党外人士担任政府和司法机关等领导职务的工作，协助自治州工商联做好干部管理工作，反映和协调解决党外代表人士工作生活中的实际困难。</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（四）贯彻落实党的宣传工作方针，统筹推进州内外统一战线宣传工作，拟订统一战线宣传工作政策和规划并组织实施，研判涉及统一战线的舆情并协调有关部门应对处置。</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五）负责联系各民主党派，通报情况、反映意见，贯彻落实中国共产党领导的多党合作和政治协商制度以及对民主党派的方针政策，支持、帮助民主党派加强自身建设，做好支持民主党派履行职能、发挥作用的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六）贯彻落实党的民族工作方针，研究拟订民族工作政策措施并督促落实，协调处理民族工作中的重大问题，根据分工做好少数民族干部工作，领导自治州民族宗教事务局依法管理民族事务，加强“民族团结一家亲”和民族团结联谊活动的组织协调、调研、指导和督导考核，促进各民族交往交流交融，全面推进民族事业发展。</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七）贯彻落实党中央治疆方略，贯彻落实中央新疆工作办公室工作要求，组织协调和指导各县（市）各部门各单位做好有关工作，促进自治州社会稳定、经济发展、民生改善、民族团结、宗教和谐、意识形态领域安全、保护生态环境，实现自治州社会稳定和长治久安。</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八）贯彻落实党的工作基本方针、政策，研究拟订宗教工作政策措施并督促落实，领导自治州民族宗教事务局，依法管理宗教行政事务，保护公民宗教信仰自由和正常的宗教活动，维护宗教界合法权益，遏制宗教极端，抵御境外利用宗教进行渗透，引导各宗教坚持中国化方向，促进宗教与社会主义社会相适应，巩固和发展同宗教界的爱国统一战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九）负责联系、培养无党派代表人士，支持、帮助无党派人士加强自身建设、发挥作用。调查研究党外知识分子和新的社会阶层人士情况并提出政策建议，联系、培养党外知识分子和新的社会阶层代表人士，开展思想政治工作，指导自治州院校、国有企业等有关单位和社会组织开展党外知识分子和新的社会阶层人士统战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参与制定、推动落实鼓励支持引导非公有制经济发展的方针政策，调查研究非公有制经济人士情况并提出政策建议，了解和反映非公有制经济人士的意见，团结、服务、引导、教育非公有制经济人士，促进非公有制经济健康发展和非公有制经济人士健康成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一）统一领导海外统战工作，牵头开展港澳统战工作，开展对台统战工作。会同有关部门对香港、澳门地区统一战线工作进行调查研究并提出政策建议，联系香港、澳门、台湾有关党派、团体及代表人士，联系海外有关社团及代表人士，做好台胞、台属有关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二）统一管理侨务工作，贯彻落实党的侨务工作方针政策，负责拟订侨务工作政策和规划并组织协调、督促检查落实，调查研究国内外侨情和侨务工作情况，管理侨务行政事务，统筹协调有关部门和社会团体涉侨工作，联系海外有关侨团和代表人士，指导推动涉侨宣传、文化交流、华文教育工作等，保护华侨和归侨侨眷在国内的合法权利和权益。</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十三）协助管理各县（市）党委统战部部长。受自治州党委委托，领导自治州工商联党组，指导工商联工作。领导自治州社会主义学院党组，指导自治州社会主义学院工作。管理新疆经学院克孜勒苏分院。做好统一战线有关单位和团体的管理工作。做好统战系统干部和统一战线成员的教育培训工作。</w:t>
      </w:r>
    </w:p>
    <w:p>
      <w:pPr>
        <w:spacing w:line="560" w:lineRule="exact"/>
        <w:ind w:firstLine="630" w:firstLineChars="197"/>
        <w:rPr>
          <w:rFonts w:ascii="仿宋_GB2312" w:hAnsi="宋体" w:eastAsia="仿宋_GB2312" w:cs="宋体"/>
          <w:bCs/>
          <w:kern w:val="0"/>
          <w:sz w:val="32"/>
          <w:szCs w:val="32"/>
        </w:rPr>
      </w:pPr>
      <w:r>
        <w:rPr>
          <w:rFonts w:hint="eastAsia" w:ascii="仿宋_GB2312" w:hAnsi="仿宋" w:eastAsia="仿宋_GB2312"/>
          <w:sz w:val="32"/>
          <w:szCs w:val="32"/>
        </w:rPr>
        <w:t>（十四）完成自治州党委交办的其他任务。</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中共克孜勒苏柯尔克孜自治州委员会统一战线工作部</w:t>
      </w:r>
      <w:r>
        <w:rPr>
          <w:rFonts w:hint="eastAsia" w:ascii="仿宋_GB2312" w:eastAsia="仿宋_GB2312"/>
          <w:sz w:val="32"/>
          <w:szCs w:val="32"/>
        </w:rPr>
        <w:t>无下属预算单位，下设</w:t>
      </w:r>
      <w:r>
        <w:rPr>
          <w:rFonts w:hint="eastAsia" w:ascii="仿宋_GB2312" w:eastAsia="仿宋_GB2312"/>
          <w:sz w:val="32"/>
          <w:szCs w:val="32"/>
          <w:lang w:val="en-US" w:eastAsia="zh-CN"/>
        </w:rPr>
        <w:t>4</w:t>
      </w:r>
      <w:r>
        <w:rPr>
          <w:rFonts w:hint="eastAsia" w:ascii="仿宋_GB2312" w:eastAsia="仿宋_GB2312"/>
          <w:sz w:val="32"/>
          <w:szCs w:val="32"/>
        </w:rPr>
        <w:t>个科室，分别是：办公室、</w:t>
      </w:r>
      <w:r>
        <w:rPr>
          <w:rFonts w:hint="eastAsia" w:ascii="仿宋_GB2312" w:eastAsia="仿宋_GB2312"/>
          <w:sz w:val="32"/>
          <w:szCs w:val="32"/>
          <w:lang w:eastAsia="zh-CN"/>
        </w:rPr>
        <w:t>民族宗教工作科</w:t>
      </w:r>
      <w:r>
        <w:rPr>
          <w:rFonts w:hint="eastAsia" w:ascii="仿宋_GB2312" w:eastAsia="仿宋_GB2312"/>
          <w:sz w:val="32"/>
          <w:szCs w:val="32"/>
        </w:rPr>
        <w:t>、</w:t>
      </w:r>
      <w:r>
        <w:rPr>
          <w:rFonts w:hint="eastAsia" w:ascii="仿宋_GB2312" w:eastAsia="仿宋_GB2312"/>
          <w:sz w:val="32"/>
          <w:szCs w:val="32"/>
          <w:lang w:eastAsia="zh-CN"/>
        </w:rPr>
        <w:t>台务侨务工作科、党外人士联络服务中心（事业）</w:t>
      </w:r>
      <w:r>
        <w:rPr>
          <w:rFonts w:hint="eastAsia" w:ascii="仿宋_GB2312" w:eastAsia="仿宋_GB2312"/>
          <w:sz w:val="32"/>
          <w:szCs w:val="32"/>
        </w:rPr>
        <w:t>。</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中共克孜勒苏柯尔克孜自治州委员会统一战线工作部</w:t>
      </w:r>
      <w:r>
        <w:rPr>
          <w:rFonts w:hint="eastAsia" w:ascii="仿宋_GB2312" w:eastAsia="仿宋_GB2312"/>
          <w:sz w:val="32"/>
          <w:szCs w:val="32"/>
        </w:rPr>
        <w:t>编制数</w:t>
      </w:r>
      <w:r>
        <w:rPr>
          <w:rFonts w:hint="eastAsia" w:ascii="仿宋_GB2312" w:eastAsia="仿宋_GB2312"/>
          <w:sz w:val="32"/>
          <w:szCs w:val="32"/>
          <w:lang w:val="en-US" w:eastAsia="zh-CN"/>
        </w:rPr>
        <w:t>13</w:t>
      </w:r>
      <w:r>
        <w:rPr>
          <w:rFonts w:hint="eastAsia" w:ascii="仿宋_GB2312" w:eastAsia="仿宋_GB2312"/>
          <w:sz w:val="32"/>
          <w:szCs w:val="32"/>
        </w:rPr>
        <w:t>，实有人数</w:t>
      </w:r>
      <w:r>
        <w:rPr>
          <w:rFonts w:hint="eastAsia" w:ascii="仿宋_GB2312" w:eastAsia="仿宋_GB2312"/>
          <w:sz w:val="32"/>
          <w:szCs w:val="32"/>
          <w:lang w:val="en-US" w:eastAsia="zh-CN"/>
        </w:rPr>
        <w:t>18</w:t>
      </w:r>
      <w:r>
        <w:rPr>
          <w:rFonts w:hint="eastAsia" w:ascii="仿宋_GB2312" w:eastAsia="仿宋_GB2312"/>
          <w:sz w:val="32"/>
          <w:szCs w:val="32"/>
        </w:rPr>
        <w:t>人，其中：在职</w:t>
      </w:r>
      <w:r>
        <w:rPr>
          <w:rFonts w:hint="eastAsia" w:ascii="仿宋_GB2312" w:eastAsia="仿宋_GB2312"/>
          <w:sz w:val="32"/>
          <w:szCs w:val="32"/>
          <w:lang w:val="en-US" w:eastAsia="zh-CN"/>
        </w:rPr>
        <w:t>13</w:t>
      </w:r>
      <w:r>
        <w:rPr>
          <w:rFonts w:hint="eastAsia" w:ascii="仿宋_GB2312" w:eastAsia="仿宋_GB2312"/>
          <w:sz w:val="32"/>
          <w:szCs w:val="32"/>
        </w:rPr>
        <w:t>人，</w:t>
      </w:r>
      <w:r>
        <w:rPr>
          <w:rFonts w:hint="eastAsia" w:ascii="仿宋_GB2312" w:eastAsia="仿宋_GB2312"/>
          <w:sz w:val="32"/>
          <w:szCs w:val="32"/>
          <w:lang w:eastAsia="zh-CN"/>
        </w:rPr>
        <w:t>增加</w:t>
      </w:r>
      <w:r>
        <w:rPr>
          <w:rFonts w:hint="eastAsia" w:ascii="仿宋_GB2312" w:eastAsia="仿宋_GB2312"/>
          <w:sz w:val="32"/>
          <w:szCs w:val="32"/>
          <w:lang w:val="en-US" w:eastAsia="zh-CN"/>
        </w:rPr>
        <w:t>3</w:t>
      </w:r>
      <w:r>
        <w:rPr>
          <w:rFonts w:hint="eastAsia" w:ascii="仿宋_GB2312" w:eastAsia="仿宋_GB2312"/>
          <w:sz w:val="32"/>
          <w:szCs w:val="32"/>
        </w:rPr>
        <w:t>人；退休</w:t>
      </w:r>
      <w:r>
        <w:rPr>
          <w:rFonts w:hint="eastAsia" w:ascii="仿宋_GB2312" w:eastAsia="仿宋_GB2312"/>
          <w:sz w:val="32"/>
          <w:szCs w:val="32"/>
          <w:lang w:val="en-US" w:eastAsia="zh-CN"/>
        </w:rPr>
        <w:t>5</w:t>
      </w:r>
      <w:r>
        <w:rPr>
          <w:rFonts w:hint="eastAsia" w:ascii="仿宋_GB2312" w:eastAsia="仿宋_GB2312"/>
          <w:sz w:val="32"/>
          <w:szCs w:val="32"/>
        </w:rPr>
        <w:t>人，减少</w:t>
      </w:r>
      <w:r>
        <w:rPr>
          <w:rFonts w:hint="eastAsia" w:ascii="仿宋_GB2312" w:eastAsia="仿宋_GB2312"/>
          <w:sz w:val="32"/>
          <w:szCs w:val="32"/>
          <w:lang w:val="en-US" w:eastAsia="zh-CN"/>
        </w:rPr>
        <w:t>1</w:t>
      </w:r>
      <w:r>
        <w:rPr>
          <w:rFonts w:hint="eastAsia" w:ascii="仿宋_GB2312" w:eastAsia="仿宋_GB2312"/>
          <w:sz w:val="32"/>
          <w:szCs w:val="32"/>
        </w:rPr>
        <w:t>人；离休0人，增加0人。</w:t>
      </w:r>
    </w:p>
    <w:p>
      <w:pPr>
        <w:widowControl/>
        <w:spacing w:before="120" w:beforeLines="50"/>
        <w:jc w:val="center"/>
        <w:outlineLvl w:val="1"/>
        <w:rPr>
          <w:rFonts w:hint="eastAsia" w:ascii="黑体" w:hAnsi="黑体" w:eastAsia="黑体"/>
          <w:kern w:val="0"/>
          <w:sz w:val="32"/>
          <w:szCs w:val="32"/>
        </w:rPr>
      </w:pPr>
    </w:p>
    <w:p>
      <w:pPr>
        <w:widowControl/>
        <w:spacing w:before="120" w:beforeLines="50"/>
        <w:jc w:val="center"/>
        <w:outlineLvl w:val="1"/>
        <w:rPr>
          <w:rFonts w:hint="eastAsia" w:ascii="黑体" w:hAnsi="黑体" w:eastAsia="黑体"/>
          <w:kern w:val="0"/>
          <w:sz w:val="32"/>
          <w:szCs w:val="32"/>
        </w:rPr>
      </w:pPr>
    </w:p>
    <w:p>
      <w:pPr>
        <w:widowControl/>
        <w:spacing w:before="120" w:beforeLines="50"/>
        <w:jc w:val="both"/>
        <w:outlineLvl w:val="1"/>
        <w:rPr>
          <w:rFonts w:hint="eastAsia"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before="120" w:beforeLines="50" w:line="30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w:t>
      </w:r>
      <w:r>
        <w:rPr>
          <w:rFonts w:hint="eastAsia" w:ascii="黑体" w:hAnsi="黑体" w:eastAsia="黑体"/>
          <w:kern w:val="0"/>
          <w:sz w:val="32"/>
          <w:szCs w:val="32"/>
          <w:lang w:eastAsia="zh-CN"/>
        </w:rPr>
        <w:t>中共克孜勒苏柯尔克孜自治州委员会统一战线工作部</w:t>
      </w:r>
      <w:r>
        <w:rPr>
          <w:rFonts w:hint="eastAsia" w:ascii="黑体" w:hAnsi="黑体" w:eastAsia="黑体"/>
          <w:kern w:val="0"/>
          <w:sz w:val="32"/>
          <w:szCs w:val="32"/>
        </w:rPr>
        <w:t>预算公开表</w:t>
      </w:r>
    </w:p>
    <w:p>
      <w:pPr>
        <w:keepNext w:val="0"/>
        <w:keepLines w:val="0"/>
        <w:pageBreakBefore w:val="0"/>
        <w:widowControl/>
        <w:kinsoku/>
        <w:wordWrap/>
        <w:overflowPunct/>
        <w:topLinePunct w:val="0"/>
        <w:autoSpaceDE/>
        <w:autoSpaceDN/>
        <w:bidi w:val="0"/>
        <w:adjustRightInd/>
        <w:snapToGrid/>
        <w:spacing w:before="120" w:beforeLines="50" w:line="30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keepNext w:val="0"/>
        <w:keepLines w:val="0"/>
        <w:pageBreakBefore w:val="0"/>
        <w:widowControl/>
        <w:kinsoku/>
        <w:wordWrap/>
        <w:overflowPunct/>
        <w:topLinePunct w:val="0"/>
        <w:autoSpaceDE/>
        <w:autoSpaceDN/>
        <w:bidi w:val="0"/>
        <w:adjustRightInd/>
        <w:snapToGrid/>
        <w:spacing w:line="360" w:lineRule="exact"/>
        <w:ind w:firstLine="240" w:firstLineChars="100"/>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单位：万元                      </w:t>
      </w:r>
    </w:p>
    <w:tbl>
      <w:tblPr>
        <w:tblStyle w:val="8"/>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3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256.27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306.27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256.27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4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24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hint="eastAsia"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hint="eastAsia"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textAlignment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hint="eastAsia"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keepNext w:val="0"/>
              <w:keepLines w:val="0"/>
              <w:widowControl/>
              <w:suppressLineNumbers w:val="0"/>
              <w:jc w:val="center"/>
              <w:textAlignment w:val="center"/>
              <w:rPr>
                <w:rFonts w:ascii="仿宋_GB2312" w:hAnsi="宋体" w:eastAsia="仿宋_GB2312" w:cs="宋体"/>
                <w:kern w:val="0"/>
                <w:sz w:val="15"/>
                <w:szCs w:val="15"/>
              </w:rPr>
            </w:pPr>
            <w:r>
              <w:rPr>
                <w:rFonts w:hint="eastAsia" w:ascii="宋体" w:hAnsi="宋体" w:eastAsia="宋体" w:cs="宋体"/>
                <w:i w:val="0"/>
                <w:color w:val="000000"/>
                <w:kern w:val="0"/>
                <w:sz w:val="15"/>
                <w:szCs w:val="15"/>
                <w:u w:val="none"/>
                <w:lang w:val="en-US" w:eastAsia="zh-CN" w:bidi="ar"/>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306.27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306.27　</w:t>
            </w:r>
          </w:p>
        </w:tc>
      </w:tr>
    </w:tbl>
    <w:p>
      <w:pPr>
        <w:widowControl/>
        <w:spacing w:line="280" w:lineRule="exact"/>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单位：万元                               </w:t>
      </w:r>
    </w:p>
    <w:tbl>
      <w:tblPr>
        <w:tblStyle w:val="8"/>
        <w:tblW w:w="9089" w:type="dxa"/>
        <w:tblInd w:w="-450" w:type="dxa"/>
        <w:tblLayout w:type="fixed"/>
        <w:tblCellMar>
          <w:top w:w="0" w:type="dxa"/>
          <w:left w:w="108" w:type="dxa"/>
          <w:bottom w:w="0" w:type="dxa"/>
          <w:right w:w="108" w:type="dxa"/>
        </w:tblCellMar>
      </w:tblPr>
      <w:tblGrid>
        <w:gridCol w:w="283"/>
        <w:gridCol w:w="283"/>
        <w:gridCol w:w="283"/>
        <w:gridCol w:w="1456"/>
        <w:gridCol w:w="1024"/>
        <w:gridCol w:w="866"/>
        <w:gridCol w:w="414"/>
        <w:gridCol w:w="612"/>
        <w:gridCol w:w="448"/>
        <w:gridCol w:w="448"/>
        <w:gridCol w:w="480"/>
        <w:gridCol w:w="480"/>
        <w:gridCol w:w="465"/>
        <w:gridCol w:w="461"/>
        <w:gridCol w:w="549"/>
        <w:gridCol w:w="537"/>
      </w:tblGrid>
      <w:tr>
        <w:tblPrEx>
          <w:tblLayout w:type="fixed"/>
          <w:tblCellMar>
            <w:top w:w="0" w:type="dxa"/>
            <w:left w:w="108" w:type="dxa"/>
            <w:bottom w:w="0" w:type="dxa"/>
            <w:right w:w="108" w:type="dxa"/>
          </w:tblCellMar>
        </w:tblPrEx>
        <w:trPr>
          <w:trHeight w:val="2701" w:hRule="atLeast"/>
        </w:trPr>
        <w:tc>
          <w:tcPr>
            <w:tcW w:w="8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45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02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6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1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1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48"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国有资本经营预算</w:t>
            </w:r>
          </w:p>
        </w:tc>
        <w:tc>
          <w:tcPr>
            <w:tcW w:w="44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80"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8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6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5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sz w:val="20"/>
                <w:szCs w:val="20"/>
                <w:lang w:eastAsia="zh-CN"/>
              </w:rPr>
            </w:pPr>
            <w:r>
              <w:rPr>
                <w:rFonts w:hint="eastAsia" w:ascii="仿宋_GB2312" w:hAnsi="宋体" w:eastAsia="仿宋_GB2312" w:cs="宋体"/>
                <w:color w:val="000000"/>
                <w:sz w:val="20"/>
                <w:szCs w:val="20"/>
                <w:lang w:eastAsia="zh-CN"/>
              </w:rPr>
              <w:t>一般公共服务支出</w:t>
            </w:r>
          </w:p>
        </w:tc>
        <w:tc>
          <w:tcPr>
            <w:tcW w:w="10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cs="宋体"/>
                <w:i w:val="0"/>
                <w:color w:val="000000"/>
                <w:kern w:val="0"/>
                <w:sz w:val="20"/>
                <w:szCs w:val="20"/>
                <w:u w:val="none"/>
                <w:lang w:val="en-US" w:eastAsia="zh-CN" w:bidi="ar"/>
              </w:rPr>
              <w:t>306.27</w:t>
            </w:r>
            <w:r>
              <w:rPr>
                <w:rFonts w:hint="eastAsia" w:ascii="宋体" w:hAnsi="宋体" w:eastAsia="宋体" w:cs="宋体"/>
                <w:i w:val="0"/>
                <w:color w:val="000000"/>
                <w:kern w:val="0"/>
                <w:sz w:val="20"/>
                <w:szCs w:val="20"/>
                <w:u w:val="none"/>
                <w:lang w:val="en-US" w:eastAsia="zh-CN" w:bidi="ar"/>
              </w:rPr>
              <w:t xml:space="preserve"> </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256.27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single" w:color="auto" w:sz="4" w:space="0"/>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50.00</w:t>
            </w: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统战事务</w:t>
            </w: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cs="宋体"/>
                <w:i w:val="0"/>
                <w:color w:val="000000"/>
                <w:kern w:val="0"/>
                <w:sz w:val="20"/>
                <w:szCs w:val="20"/>
                <w:u w:val="none"/>
                <w:lang w:val="en-US" w:eastAsia="zh-CN" w:bidi="ar"/>
              </w:rPr>
              <w:t>306.27</w:t>
            </w:r>
            <w:r>
              <w:rPr>
                <w:rFonts w:hint="eastAsia" w:ascii="宋体" w:hAnsi="宋体" w:eastAsia="宋体" w:cs="宋体"/>
                <w:i w:val="0"/>
                <w:color w:val="000000"/>
                <w:kern w:val="0"/>
                <w:sz w:val="20"/>
                <w:szCs w:val="20"/>
                <w:u w:val="none"/>
                <w:lang w:val="en-US" w:eastAsia="zh-CN" w:bidi="ar"/>
              </w:rPr>
              <w:t xml:space="preserve"> </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256.27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lang w:val="en-US" w:eastAsia="zh-CN"/>
              </w:rPr>
              <w:t>50.00</w:t>
            </w: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22.60 </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22.60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eastAsia="zh-CN"/>
              </w:rPr>
              <w:t>行政运行（统战事务）</w:t>
            </w: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283.67 </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233.67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50.00</w:t>
            </w: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hint="eastAsia"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283"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28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5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306.27 </w:t>
            </w:r>
          </w:p>
        </w:tc>
        <w:tc>
          <w:tcPr>
            <w:tcW w:w="86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256.27 </w:t>
            </w:r>
          </w:p>
        </w:tc>
        <w:tc>
          <w:tcPr>
            <w:tcW w:w="41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4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tcPr>
          <w:p>
            <w:pPr>
              <w:jc w:val="right"/>
              <w:rPr>
                <w:rFonts w:ascii="仿宋_GB2312" w:eastAsia="仿宋_GB2312"/>
                <w:color w:val="000000"/>
                <w:sz w:val="20"/>
                <w:szCs w:val="20"/>
              </w:rPr>
            </w:pPr>
          </w:p>
        </w:tc>
        <w:tc>
          <w:tcPr>
            <w:tcW w:w="480"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1"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49"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37"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r>
              <w:rPr>
                <w:rFonts w:hint="eastAsia" w:ascii="仿宋_GB2312" w:eastAsia="仿宋_GB2312"/>
                <w:color w:val="000000"/>
                <w:sz w:val="20"/>
                <w:szCs w:val="20"/>
                <w:lang w:val="en-US" w:eastAsia="zh-CN"/>
              </w:rPr>
              <w:t>50.00</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单位：万元                       </w:t>
      </w:r>
      <w:r>
        <w:rPr>
          <w:rFonts w:hint="eastAsia" w:ascii="仿宋_GB2312" w:hAnsi="宋体" w:eastAsia="仿宋_GB2312"/>
          <w:kern w:val="0"/>
          <w:sz w:val="24"/>
          <w:lang w:val="en-US" w:eastAsia="zh-CN"/>
        </w:rPr>
        <w:t xml:space="preserve">  </w:t>
      </w:r>
    </w:p>
    <w:tbl>
      <w:tblPr>
        <w:tblStyle w:val="8"/>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r>
              <w:rPr>
                <w:rFonts w:hint="eastAsia" w:ascii="仿宋_GB2312" w:hAnsi="宋体" w:eastAsia="仿宋_GB2312" w:cs="宋体"/>
                <w:color w:val="000000"/>
                <w:sz w:val="20"/>
                <w:szCs w:val="20"/>
                <w:lang w:eastAsia="zh-CN"/>
              </w:rPr>
              <w:t>一般公共服务支出</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cs="宋体"/>
                <w:i w:val="0"/>
                <w:color w:val="000000"/>
                <w:kern w:val="0"/>
                <w:sz w:val="20"/>
                <w:szCs w:val="20"/>
                <w:u w:val="none"/>
                <w:lang w:val="en-US" w:eastAsia="zh-CN" w:bidi="ar"/>
              </w:rPr>
              <w:t>306.27</w:t>
            </w:r>
            <w:r>
              <w:rPr>
                <w:rFonts w:hint="eastAsia" w:ascii="宋体" w:hAnsi="宋体" w:eastAsia="宋体" w:cs="宋体"/>
                <w:i w:val="0"/>
                <w:color w:val="000000"/>
                <w:kern w:val="0"/>
                <w:sz w:val="20"/>
                <w:szCs w:val="20"/>
                <w:u w:val="none"/>
                <w:lang w:val="en-US" w:eastAsia="zh-CN" w:bidi="ar"/>
              </w:rPr>
              <w:t xml:space="preserve">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233.67</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72.60</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eastAsia="zh-CN"/>
              </w:rPr>
              <w:t>统战事务</w:t>
            </w:r>
            <w:r>
              <w:rPr>
                <w:rFonts w:hint="eastAsia" w:ascii="仿宋_GB2312" w:eastAsia="仿宋_GB2312"/>
                <w:color w:val="000000"/>
                <w:sz w:val="20"/>
                <w:szCs w:val="20"/>
              </w:rPr>
              <w:t>　</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cs="宋体"/>
                <w:i w:val="0"/>
                <w:color w:val="000000"/>
                <w:kern w:val="0"/>
                <w:sz w:val="20"/>
                <w:szCs w:val="20"/>
                <w:u w:val="none"/>
                <w:lang w:val="en-US" w:eastAsia="zh-CN" w:bidi="ar"/>
              </w:rPr>
              <w:t>306.27</w:t>
            </w:r>
            <w:r>
              <w:rPr>
                <w:rFonts w:hint="eastAsia" w:ascii="宋体" w:hAnsi="宋体" w:eastAsia="宋体" w:cs="宋体"/>
                <w:i w:val="0"/>
                <w:color w:val="000000"/>
                <w:kern w:val="0"/>
                <w:sz w:val="20"/>
                <w:szCs w:val="20"/>
                <w:u w:val="none"/>
                <w:lang w:val="en-US" w:eastAsia="zh-CN" w:bidi="ar"/>
              </w:rPr>
              <w:t xml:space="preserve">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233.67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72.60</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22.60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22.60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16"/>
                <w:szCs w:val="16"/>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2604"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eastAsia="zh-CN"/>
              </w:rPr>
              <w:t>行政运行（统战事务）</w:t>
            </w:r>
            <w:r>
              <w:rPr>
                <w:rFonts w:hint="eastAsia" w:ascii="仿宋_GB2312" w:eastAsia="仿宋_GB2312"/>
                <w:color w:val="000000"/>
                <w:sz w:val="20"/>
                <w:szCs w:val="20"/>
              </w:rPr>
              <w:t>　</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283.67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233.67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50.00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4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306.27 </w:t>
            </w:r>
          </w:p>
        </w:tc>
        <w:tc>
          <w:tcPr>
            <w:tcW w:w="185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233.67 </w:t>
            </w:r>
          </w:p>
        </w:tc>
        <w:tc>
          <w:tcPr>
            <w:tcW w:w="190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72.60 </w:t>
            </w:r>
          </w:p>
        </w:tc>
      </w:tr>
    </w:tbl>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hint="eastAsia" w:ascii="仿宋_GB2312" w:hAnsi="宋体" w:eastAsia="仿宋_GB2312"/>
          <w:kern w:val="0"/>
          <w:sz w:val="24"/>
        </w:rPr>
      </w:pPr>
      <w:r>
        <w:rPr>
          <w:rFonts w:hint="eastAsia" w:ascii="仿宋_GB2312" w:hAnsi="宋体" w:eastAsia="仿宋_GB2312"/>
          <w:b/>
          <w:kern w:val="0"/>
          <w:sz w:val="32"/>
          <w:szCs w:val="32"/>
        </w:rPr>
        <w:t>财政拨款收支预算总体情况表</w:t>
      </w:r>
    </w:p>
    <w:p>
      <w:pPr>
        <w:widowControl/>
        <w:spacing w:before="120" w:beforeLines="50" w:line="280" w:lineRule="exact"/>
        <w:jc w:val="left"/>
        <w:outlineLvl w:val="1"/>
        <w:rPr>
          <w:rFonts w:ascii="仿宋_GB2312" w:hAnsi="宋体" w:eastAsia="仿宋_GB2312"/>
          <w:kern w:val="0"/>
          <w:szCs w:val="21"/>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w:t>
      </w:r>
      <w:r>
        <w:rPr>
          <w:rFonts w:hint="eastAsia" w:ascii="仿宋_GB2312" w:hAnsi="宋体" w:eastAsia="仿宋_GB2312"/>
          <w:kern w:val="0"/>
          <w:szCs w:val="21"/>
        </w:rPr>
        <w:t xml:space="preserve">    单位：万元                                          </w:t>
      </w:r>
    </w:p>
    <w:tbl>
      <w:tblPr>
        <w:tblStyle w:val="8"/>
        <w:tblW w:w="9341" w:type="dxa"/>
        <w:tblInd w:w="-240" w:type="dxa"/>
        <w:tblLayout w:type="fixed"/>
        <w:tblCellMar>
          <w:top w:w="0" w:type="dxa"/>
          <w:left w:w="108" w:type="dxa"/>
          <w:bottom w:w="0" w:type="dxa"/>
          <w:right w:w="108" w:type="dxa"/>
        </w:tblCellMar>
      </w:tblPr>
      <w:tblGrid>
        <w:gridCol w:w="1698"/>
        <w:gridCol w:w="774"/>
        <w:gridCol w:w="2586"/>
        <w:gridCol w:w="882"/>
        <w:gridCol w:w="1106"/>
        <w:gridCol w:w="1149"/>
        <w:gridCol w:w="1"/>
        <w:gridCol w:w="1144"/>
        <w:gridCol w:w="1"/>
      </w:tblGrid>
      <w:tr>
        <w:tblPrEx>
          <w:tblLayout w:type="fixed"/>
          <w:tblCellMar>
            <w:top w:w="0" w:type="dxa"/>
            <w:left w:w="108" w:type="dxa"/>
            <w:bottom w:w="0" w:type="dxa"/>
            <w:right w:w="108" w:type="dxa"/>
          </w:tblCellMar>
        </w:tblPrEx>
        <w:trPr>
          <w:gridAfter w:val="1"/>
          <w:wAfter w:w="1" w:type="dxa"/>
          <w:trHeight w:val="285" w:hRule="atLeast"/>
        </w:trPr>
        <w:tc>
          <w:tcPr>
            <w:tcW w:w="2472"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723" w:type="dxa"/>
            <w:gridSpan w:val="4"/>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145"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宋体" w:eastAsia="仿宋_GB2312" w:cs="宋体"/>
                <w:b/>
                <w:bCs/>
                <w:kern w:val="0"/>
                <w:sz w:val="24"/>
              </w:rPr>
            </w:pPr>
          </w:p>
        </w:tc>
      </w:tr>
      <w:tr>
        <w:tblPrEx>
          <w:tblLayout w:type="fixed"/>
          <w:tblCellMar>
            <w:top w:w="0" w:type="dxa"/>
            <w:left w:w="108" w:type="dxa"/>
            <w:bottom w:w="0" w:type="dxa"/>
            <w:right w:w="108" w:type="dxa"/>
          </w:tblCellMar>
        </w:tblPrEx>
        <w:trPr>
          <w:trHeight w:val="470" w:hRule="atLeas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77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882"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10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50"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145" w:type="dxa"/>
            <w:gridSpan w:val="2"/>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lang w:eastAsia="zh-CN"/>
              </w:rPr>
              <w:t>国有资本经营预算</w:t>
            </w:r>
          </w:p>
        </w:tc>
      </w:tr>
      <w:tr>
        <w:tblPrEx>
          <w:tblLayout w:type="fixed"/>
          <w:tblCellMar>
            <w:top w:w="0" w:type="dxa"/>
            <w:left w:w="108" w:type="dxa"/>
            <w:bottom w:w="0" w:type="dxa"/>
            <w:right w:w="108" w:type="dxa"/>
          </w:tblCellMar>
        </w:tblPrEx>
        <w:trPr>
          <w:trHeight w:val="24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77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256.27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256.27 </w:t>
            </w: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256.27 </w:t>
            </w: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lang w:val="en-US" w:eastAsia="zh-CN"/>
              </w:rPr>
            </w:pPr>
          </w:p>
        </w:tc>
      </w:tr>
      <w:tr>
        <w:tblPrEx>
          <w:tblLayout w:type="fixed"/>
          <w:tblCellMar>
            <w:top w:w="0" w:type="dxa"/>
            <w:left w:w="108" w:type="dxa"/>
            <w:bottom w:w="0" w:type="dxa"/>
            <w:right w:w="108" w:type="dxa"/>
          </w:tblCellMar>
        </w:tblPrEx>
        <w:trPr>
          <w:trHeight w:val="24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77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256.27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247"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774"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257"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国</w:t>
            </w:r>
            <w:r>
              <w:rPr>
                <w:rFonts w:hint="eastAsia" w:ascii="仿宋_GB2312" w:hAnsi="宋体" w:eastAsia="仿宋_GB2312" w:cs="宋体"/>
                <w:color w:val="000000"/>
                <w:kern w:val="0"/>
                <w:sz w:val="18"/>
                <w:szCs w:val="18"/>
                <w:lang w:eastAsia="zh-CN"/>
              </w:rPr>
              <w:t>有资本经营预</w:t>
            </w:r>
            <w:r>
              <w:rPr>
                <w:rFonts w:hint="eastAsia" w:ascii="仿宋_GB2312" w:hAnsi="宋体" w:eastAsia="仿宋_GB2312" w:cs="宋体"/>
                <w:kern w:val="0"/>
                <w:sz w:val="18"/>
                <w:szCs w:val="18"/>
                <w:lang w:eastAsia="zh-CN"/>
              </w:rPr>
              <w:t>算</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24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24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24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2"/>
                <w:szCs w:val="22"/>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774"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77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rPr>
            </w:pP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kern w:val="0"/>
                <w:sz w:val="18"/>
                <w:szCs w:val="18"/>
              </w:rPr>
            </w:pPr>
          </w:p>
        </w:tc>
        <w:tc>
          <w:tcPr>
            <w:tcW w:w="77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p>
        </w:tc>
        <w:tc>
          <w:tcPr>
            <w:tcW w:w="258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kern w:val="0"/>
                <w:sz w:val="18"/>
                <w:szCs w:val="18"/>
              </w:rPr>
            </w:pP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 </w:t>
            </w: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312" w:hRule="exact"/>
        </w:trPr>
        <w:tc>
          <w:tcPr>
            <w:tcW w:w="16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774"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color w:val="000000"/>
                <w:kern w:val="0"/>
                <w:sz w:val="22"/>
                <w:szCs w:val="22"/>
              </w:rPr>
            </w:pPr>
            <w:r>
              <w:rPr>
                <w:rFonts w:hint="eastAsia" w:ascii="宋体" w:hAnsi="宋体" w:eastAsia="宋体" w:cs="宋体"/>
                <w:i w:val="0"/>
                <w:color w:val="000000"/>
                <w:kern w:val="0"/>
                <w:sz w:val="18"/>
                <w:szCs w:val="18"/>
                <w:u w:val="none"/>
                <w:lang w:val="en-US" w:eastAsia="zh-CN" w:bidi="ar"/>
              </w:rPr>
              <w:t xml:space="preserve">256.27 </w:t>
            </w:r>
          </w:p>
        </w:tc>
        <w:tc>
          <w:tcPr>
            <w:tcW w:w="258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88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256.27 </w:t>
            </w:r>
          </w:p>
        </w:tc>
        <w:tc>
          <w:tcPr>
            <w:tcW w:w="110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256.27 </w:t>
            </w:r>
          </w:p>
        </w:tc>
        <w:tc>
          <w:tcPr>
            <w:tcW w:w="1150"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18"/>
                <w:szCs w:val="18"/>
              </w:rPr>
            </w:pPr>
          </w:p>
        </w:tc>
        <w:tc>
          <w:tcPr>
            <w:tcW w:w="114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r>
              <w:rPr>
                <w:rFonts w:hint="eastAsia" w:ascii="仿宋_GB2312" w:hAnsi="宋体" w:eastAsia="仿宋_GB2312" w:cs="宋体"/>
                <w:color w:val="000000"/>
                <w:sz w:val="20"/>
                <w:szCs w:val="20"/>
                <w:lang w:eastAsia="zh-CN"/>
              </w:rPr>
              <w:t>一般公共服务支出</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256.27 </w:t>
            </w:r>
          </w:p>
        </w:tc>
        <w:tc>
          <w:tcPr>
            <w:tcW w:w="184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233.67</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22.60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lang w:eastAsia="zh-CN"/>
              </w:rPr>
              <w:t>统战事务</w:t>
            </w:r>
            <w:r>
              <w:rPr>
                <w:rFonts w:hint="eastAsia" w:ascii="仿宋_GB2312" w:eastAsia="仿宋_GB2312"/>
                <w:color w:val="000000"/>
                <w:sz w:val="20"/>
                <w:szCs w:val="20"/>
              </w:rPr>
              <w:t>　</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256.27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233.67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22.60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99</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lang w:eastAsia="zh-CN"/>
              </w:rPr>
              <w:t>其他统战事务支出</w:t>
            </w:r>
            <w:r>
              <w:rPr>
                <w:rFonts w:hint="eastAsia" w:ascii="仿宋_GB2312" w:eastAsia="仿宋_GB2312"/>
                <w:color w:val="000000"/>
                <w:sz w:val="20"/>
                <w:szCs w:val="20"/>
              </w:rPr>
              <w:t>　</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22.60 </w:t>
            </w:r>
          </w:p>
        </w:tc>
        <w:tc>
          <w:tcPr>
            <w:tcW w:w="1842"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22.60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9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34</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lang w:eastAsia="zh-CN"/>
              </w:rPr>
              <w:t>行政运行（统战事务）</w:t>
            </w:r>
            <w:r>
              <w:rPr>
                <w:rFonts w:hint="eastAsia" w:ascii="仿宋_GB2312" w:eastAsia="仿宋_GB2312"/>
                <w:color w:val="000000"/>
                <w:sz w:val="20"/>
                <w:szCs w:val="20"/>
              </w:rPr>
              <w:t>　</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233.67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233.67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256.27 </w:t>
            </w:r>
          </w:p>
        </w:tc>
        <w:tc>
          <w:tcPr>
            <w:tcW w:w="1842"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233.67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22.60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328" w:type="dxa"/>
        <w:tblInd w:w="-148" w:type="dxa"/>
        <w:tblLayout w:type="fixed"/>
        <w:tblCellMar>
          <w:top w:w="0" w:type="dxa"/>
          <w:left w:w="108" w:type="dxa"/>
          <w:bottom w:w="0" w:type="dxa"/>
          <w:right w:w="108" w:type="dxa"/>
        </w:tblCellMar>
      </w:tblPr>
      <w:tblGrid>
        <w:gridCol w:w="757"/>
        <w:gridCol w:w="577"/>
        <w:gridCol w:w="2891"/>
        <w:gridCol w:w="1701"/>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517" w:hRule="atLeast"/>
        </w:trPr>
        <w:tc>
          <w:tcPr>
            <w:tcW w:w="690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215"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其他交通费用</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13.94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13.94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58.78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58.78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74.01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74.01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0.83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0.83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19.46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19.46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13.12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13.12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1.10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5.34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5.34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0.10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33.90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33.90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4.90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4.90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1.20 </w:t>
            </w:r>
          </w:p>
        </w:tc>
        <w:tc>
          <w:tcPr>
            <w:tcW w:w="1701" w:type="dxa"/>
            <w:gridSpan w:val="2"/>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1.20 </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233.67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223.54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10.13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569"/>
        <w:gridCol w:w="811"/>
        <w:gridCol w:w="377"/>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27" w:hRule="atLeast"/>
        </w:trPr>
        <w:tc>
          <w:tcPr>
            <w:tcW w:w="7027" w:type="dxa"/>
            <w:gridSpan w:val="11"/>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w:t>
            </w: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1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7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811"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37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p>
        </w:tc>
        <w:tc>
          <w:tcPr>
            <w:tcW w:w="851" w:type="dxa"/>
            <w:vAlign w:val="center"/>
          </w:tcPr>
          <w:p>
            <w:pPr>
              <w:jc w:val="center"/>
              <w:rPr>
                <w:rFonts w:ascii="仿宋_GB2312" w:hAnsi="宋体" w:eastAsia="仿宋_GB2312"/>
                <w:kern w:val="0"/>
                <w:sz w:val="32"/>
                <w:szCs w:val="32"/>
              </w:rPr>
            </w:pPr>
            <w:r>
              <w:rPr>
                <w:rFonts w:hint="eastAsia" w:ascii="仿宋_GB2312" w:hAnsi="宋体" w:eastAsia="仿宋_GB2312" w:cs="宋体"/>
                <w:color w:val="000000"/>
                <w:sz w:val="20"/>
                <w:szCs w:val="20"/>
                <w:lang w:eastAsia="zh-CN"/>
              </w:rPr>
              <w:t>一般公共服务支出</w:t>
            </w:r>
          </w:p>
        </w:tc>
        <w:tc>
          <w:tcPr>
            <w:tcW w:w="1456" w:type="dxa"/>
            <w:vAlign w:val="center"/>
          </w:tcPr>
          <w:p>
            <w:pPr>
              <w:keepNext w:val="0"/>
              <w:keepLines w:val="0"/>
              <w:widowControl/>
              <w:suppressLineNumbers w:val="0"/>
              <w:jc w:val="left"/>
              <w:textAlignment w:val="center"/>
              <w:rPr>
                <w:rFonts w:ascii="仿宋_GB2312" w:hAnsi="宋体" w:eastAsia="仿宋_GB2312"/>
                <w:kern w:val="0"/>
                <w:sz w:val="32"/>
                <w:szCs w:val="32"/>
              </w:rPr>
            </w:pPr>
          </w:p>
        </w:tc>
        <w:tc>
          <w:tcPr>
            <w:tcW w:w="75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22.60</w:t>
            </w:r>
          </w:p>
        </w:tc>
        <w:tc>
          <w:tcPr>
            <w:tcW w:w="569" w:type="dxa"/>
            <w:vAlign w:val="center"/>
          </w:tcPr>
          <w:p>
            <w:pPr>
              <w:jc w:val="right"/>
              <w:rPr>
                <w:rFonts w:ascii="仿宋_GB2312" w:hAnsi="宋体" w:eastAsia="仿宋_GB2312"/>
                <w:kern w:val="0"/>
                <w:sz w:val="32"/>
                <w:szCs w:val="32"/>
              </w:rPr>
            </w:pPr>
          </w:p>
        </w:tc>
        <w:tc>
          <w:tcPr>
            <w:tcW w:w="811"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22.60</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34</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p>
        </w:tc>
        <w:tc>
          <w:tcPr>
            <w:tcW w:w="851" w:type="dxa"/>
            <w:vAlign w:val="center"/>
          </w:tcPr>
          <w:p>
            <w:pPr>
              <w:jc w:val="center"/>
              <w:rPr>
                <w:rFonts w:ascii="仿宋_GB2312" w:hAnsi="宋体" w:eastAsia="仿宋_GB2312"/>
                <w:kern w:val="0"/>
                <w:sz w:val="32"/>
                <w:szCs w:val="32"/>
              </w:rPr>
            </w:pPr>
            <w:r>
              <w:rPr>
                <w:rFonts w:hint="eastAsia" w:ascii="仿宋_GB2312" w:eastAsia="仿宋_GB2312"/>
                <w:color w:val="000000"/>
                <w:sz w:val="20"/>
                <w:szCs w:val="20"/>
                <w:lang w:eastAsia="zh-CN"/>
              </w:rPr>
              <w:t>统战事务</w:t>
            </w:r>
            <w:r>
              <w:rPr>
                <w:rFonts w:hint="eastAsia" w:ascii="仿宋_GB2312" w:eastAsia="仿宋_GB2312"/>
                <w:color w:val="000000"/>
                <w:sz w:val="20"/>
                <w:szCs w:val="20"/>
              </w:rPr>
              <w:t>　</w:t>
            </w:r>
          </w:p>
        </w:tc>
        <w:tc>
          <w:tcPr>
            <w:tcW w:w="1456" w:type="dxa"/>
            <w:vAlign w:val="center"/>
          </w:tcPr>
          <w:p>
            <w:pPr>
              <w:keepNext w:val="0"/>
              <w:keepLines w:val="0"/>
              <w:widowControl/>
              <w:suppressLineNumbers w:val="0"/>
              <w:jc w:val="left"/>
              <w:textAlignment w:val="center"/>
              <w:rPr>
                <w:rFonts w:ascii="仿宋_GB2312" w:hAnsi="宋体" w:eastAsia="仿宋_GB2312"/>
                <w:kern w:val="0"/>
                <w:sz w:val="32"/>
                <w:szCs w:val="32"/>
              </w:rPr>
            </w:pPr>
          </w:p>
        </w:tc>
        <w:tc>
          <w:tcPr>
            <w:tcW w:w="75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22.60</w:t>
            </w:r>
          </w:p>
        </w:tc>
        <w:tc>
          <w:tcPr>
            <w:tcW w:w="569" w:type="dxa"/>
            <w:vAlign w:val="center"/>
          </w:tcPr>
          <w:p>
            <w:pPr>
              <w:jc w:val="right"/>
              <w:rPr>
                <w:rFonts w:ascii="仿宋_GB2312" w:hAnsi="宋体" w:eastAsia="仿宋_GB2312"/>
                <w:kern w:val="0"/>
                <w:sz w:val="32"/>
                <w:szCs w:val="32"/>
              </w:rPr>
            </w:pPr>
          </w:p>
        </w:tc>
        <w:tc>
          <w:tcPr>
            <w:tcW w:w="811"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22.60</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34</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851"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其他统战事务支出</w:t>
            </w:r>
          </w:p>
        </w:tc>
        <w:tc>
          <w:tcPr>
            <w:tcW w:w="14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统战工作经费</w:t>
            </w:r>
          </w:p>
        </w:tc>
        <w:tc>
          <w:tcPr>
            <w:tcW w:w="75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11.40 </w:t>
            </w:r>
          </w:p>
        </w:tc>
        <w:tc>
          <w:tcPr>
            <w:tcW w:w="569" w:type="dxa"/>
            <w:vAlign w:val="center"/>
          </w:tcPr>
          <w:p>
            <w:pPr>
              <w:jc w:val="right"/>
              <w:rPr>
                <w:rFonts w:ascii="仿宋_GB2312" w:hAnsi="宋体" w:eastAsia="仿宋_GB2312"/>
                <w:kern w:val="0"/>
                <w:sz w:val="32"/>
                <w:szCs w:val="32"/>
              </w:rPr>
            </w:pPr>
          </w:p>
        </w:tc>
        <w:tc>
          <w:tcPr>
            <w:tcW w:w="811"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11.40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34</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851"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其他统战事务支出</w:t>
            </w:r>
          </w:p>
        </w:tc>
        <w:tc>
          <w:tcPr>
            <w:tcW w:w="14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统战工作</w:t>
            </w:r>
            <w:r>
              <w:rPr>
                <w:rFonts w:hint="eastAsia" w:ascii="宋体" w:hAnsi="宋体" w:cs="宋体"/>
                <w:i w:val="0"/>
                <w:color w:val="000000"/>
                <w:kern w:val="0"/>
                <w:sz w:val="20"/>
                <w:szCs w:val="20"/>
                <w:u w:val="none"/>
                <w:lang w:val="en-US" w:eastAsia="zh-CN" w:bidi="ar"/>
              </w:rPr>
              <w:t>信息</w:t>
            </w:r>
            <w:r>
              <w:rPr>
                <w:rFonts w:hint="eastAsia" w:ascii="宋体" w:hAnsi="宋体" w:eastAsia="宋体" w:cs="宋体"/>
                <w:i w:val="0"/>
                <w:color w:val="000000"/>
                <w:kern w:val="0"/>
                <w:sz w:val="20"/>
                <w:szCs w:val="20"/>
                <w:u w:val="none"/>
                <w:lang w:val="en-US" w:eastAsia="zh-CN" w:bidi="ar"/>
              </w:rPr>
              <w:t>经费</w:t>
            </w:r>
          </w:p>
        </w:tc>
        <w:tc>
          <w:tcPr>
            <w:tcW w:w="75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5.00 </w:t>
            </w:r>
          </w:p>
        </w:tc>
        <w:tc>
          <w:tcPr>
            <w:tcW w:w="569" w:type="dxa"/>
            <w:vAlign w:val="center"/>
          </w:tcPr>
          <w:p>
            <w:pPr>
              <w:jc w:val="right"/>
              <w:rPr>
                <w:rFonts w:ascii="仿宋_GB2312" w:hAnsi="宋体" w:eastAsia="仿宋_GB2312"/>
                <w:kern w:val="0"/>
                <w:sz w:val="32"/>
                <w:szCs w:val="32"/>
              </w:rPr>
            </w:pPr>
          </w:p>
        </w:tc>
        <w:tc>
          <w:tcPr>
            <w:tcW w:w="811"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5.00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34</w:t>
            </w:r>
          </w:p>
        </w:tc>
        <w:tc>
          <w:tcPr>
            <w:tcW w:w="397"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851"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其他统战事务支出</w:t>
            </w:r>
          </w:p>
        </w:tc>
        <w:tc>
          <w:tcPr>
            <w:tcW w:w="1456" w:type="dxa"/>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去极端化工作经费</w:t>
            </w:r>
          </w:p>
        </w:tc>
        <w:tc>
          <w:tcPr>
            <w:tcW w:w="750"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6.20 </w:t>
            </w:r>
          </w:p>
        </w:tc>
        <w:tc>
          <w:tcPr>
            <w:tcW w:w="569" w:type="dxa"/>
            <w:vAlign w:val="center"/>
          </w:tcPr>
          <w:p>
            <w:pPr>
              <w:jc w:val="right"/>
              <w:rPr>
                <w:rFonts w:ascii="仿宋_GB2312" w:hAnsi="宋体" w:eastAsia="仿宋_GB2312"/>
                <w:kern w:val="0"/>
                <w:sz w:val="32"/>
                <w:szCs w:val="32"/>
              </w:rPr>
            </w:pPr>
          </w:p>
        </w:tc>
        <w:tc>
          <w:tcPr>
            <w:tcW w:w="811"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6.20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397" w:type="dxa"/>
          </w:tcPr>
          <w:p>
            <w:pPr>
              <w:widowControl/>
              <w:jc w:val="left"/>
              <w:outlineLvl w:val="1"/>
              <w:rPr>
                <w:rFonts w:ascii="仿宋_GB2312" w:hAnsi="宋体" w:eastAsia="仿宋_GB2312"/>
                <w:kern w:val="0"/>
                <w:sz w:val="32"/>
                <w:szCs w:val="32"/>
              </w:rPr>
            </w:pPr>
          </w:p>
        </w:tc>
        <w:tc>
          <w:tcPr>
            <w:tcW w:w="851" w:type="dxa"/>
          </w:tcPr>
          <w:p>
            <w:pPr>
              <w:widowControl/>
              <w:jc w:val="left"/>
              <w:outlineLvl w:val="1"/>
              <w:rPr>
                <w:rFonts w:ascii="仿宋_GB2312" w:hAnsi="宋体" w:eastAsia="仿宋_GB2312"/>
                <w:kern w:val="0"/>
                <w:sz w:val="32"/>
                <w:szCs w:val="32"/>
              </w:rPr>
            </w:pPr>
          </w:p>
        </w:tc>
        <w:tc>
          <w:tcPr>
            <w:tcW w:w="1456"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569" w:type="dxa"/>
          </w:tcPr>
          <w:p>
            <w:pPr>
              <w:widowControl/>
              <w:jc w:val="left"/>
              <w:outlineLvl w:val="1"/>
              <w:rPr>
                <w:rFonts w:ascii="仿宋_GB2312" w:hAnsi="宋体" w:eastAsia="仿宋_GB2312"/>
                <w:kern w:val="0"/>
                <w:sz w:val="32"/>
                <w:szCs w:val="32"/>
              </w:rPr>
            </w:pPr>
          </w:p>
        </w:tc>
        <w:tc>
          <w:tcPr>
            <w:tcW w:w="811" w:type="dxa"/>
          </w:tcPr>
          <w:p>
            <w:pPr>
              <w:widowControl/>
              <w:jc w:val="left"/>
              <w:outlineLvl w:val="1"/>
              <w:rPr>
                <w:rFonts w:ascii="仿宋_GB2312" w:hAnsi="宋体" w:eastAsia="仿宋_GB2312"/>
                <w:kern w:val="0"/>
                <w:sz w:val="32"/>
                <w:szCs w:val="32"/>
              </w:rPr>
            </w:pPr>
          </w:p>
        </w:tc>
        <w:tc>
          <w:tcPr>
            <w:tcW w:w="377"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keepNext w:val="0"/>
              <w:keepLines w:val="0"/>
              <w:widowControl/>
              <w:suppressLineNumbers w:val="0"/>
              <w:jc w:val="right"/>
              <w:textAlignment w:val="center"/>
              <w:rPr>
                <w:rFonts w:ascii="仿宋_GB2312" w:hAnsi="宋体" w:eastAsia="仿宋_GB2312"/>
                <w:kern w:val="0"/>
                <w:szCs w:val="21"/>
              </w:rPr>
            </w:pPr>
            <w:r>
              <w:rPr>
                <w:rFonts w:hint="eastAsia" w:ascii="宋体" w:hAnsi="宋体" w:eastAsia="宋体" w:cs="宋体"/>
                <w:i w:val="0"/>
                <w:color w:val="000000"/>
                <w:kern w:val="0"/>
                <w:sz w:val="20"/>
                <w:szCs w:val="20"/>
                <w:u w:val="none"/>
                <w:lang w:val="en-US" w:eastAsia="zh-CN" w:bidi="ar"/>
              </w:rPr>
              <w:t xml:space="preserve">22.60 </w:t>
            </w:r>
          </w:p>
        </w:tc>
        <w:tc>
          <w:tcPr>
            <w:tcW w:w="569" w:type="dxa"/>
            <w:vAlign w:val="center"/>
          </w:tcPr>
          <w:p>
            <w:pPr>
              <w:jc w:val="right"/>
              <w:rPr>
                <w:rFonts w:ascii="仿宋_GB2312" w:hAnsi="宋体" w:eastAsia="仿宋_GB2312"/>
                <w:kern w:val="0"/>
                <w:sz w:val="32"/>
                <w:szCs w:val="32"/>
              </w:rPr>
            </w:pPr>
          </w:p>
        </w:tc>
        <w:tc>
          <w:tcPr>
            <w:tcW w:w="811" w:type="dxa"/>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22.60 </w:t>
            </w:r>
          </w:p>
        </w:tc>
        <w:tc>
          <w:tcPr>
            <w:tcW w:w="37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单位：万元</w:t>
      </w:r>
    </w:p>
    <w:tbl>
      <w:tblPr>
        <w:tblStyle w:val="8"/>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2.00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1.00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1.00 </w:t>
            </w: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1.00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2.00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1.00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1.00 </w:t>
            </w:r>
          </w:p>
        </w:tc>
        <w:tc>
          <w:tcPr>
            <w:tcW w:w="171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1.00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中共克孜勒苏柯尔克孜自治州委员会统一战线工作部</w:t>
      </w:r>
      <w:r>
        <w:rPr>
          <w:rFonts w:hint="eastAsia" w:ascii="仿宋_GB2312" w:hAnsi="宋体" w:eastAsia="仿宋_GB2312"/>
          <w:kern w:val="0"/>
          <w:sz w:val="24"/>
        </w:rPr>
        <w:t xml:space="preserve">                                         单位：万元</w:t>
      </w:r>
    </w:p>
    <w:tbl>
      <w:tblPr>
        <w:tblStyle w:val="8"/>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中共克孜勒苏柯尔克孜自治州委员会统一战线工作部无政府性基金预算拨款情况说明支出本表为空表。</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eastAsia="zh-CN"/>
        </w:rPr>
        <w:t>2021</w:t>
      </w:r>
      <w:r>
        <w:rPr>
          <w:rFonts w:hint="eastAsia" w:ascii="黑体" w:hAnsi="黑体" w:eastAsia="黑体"/>
          <w:kern w:val="0"/>
          <w:sz w:val="32"/>
          <w:szCs w:val="32"/>
        </w:rPr>
        <w:t>年</w:t>
      </w:r>
      <w:r>
        <w:rPr>
          <w:rFonts w:hint="eastAsia" w:ascii="黑体" w:hAnsi="黑体" w:eastAsia="黑体"/>
          <w:kern w:val="0"/>
          <w:sz w:val="32"/>
          <w:szCs w:val="32"/>
          <w:lang w:eastAsia="zh-CN"/>
        </w:rPr>
        <w:t>中共克孜勒苏柯尔克孜自治州委员会统一战线工作部</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中共克孜勒苏柯尔克孜自治州委员会统一战线工作部2021</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306.27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256.27万元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50万元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306.27万元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中共克孜勒苏柯尔克孜自治州委员会统一战线工作部</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306.27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256.27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83.67</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76.5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根据工作实际情况，项目经费及党委人士生活费增加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国有资本经营预算未安排。</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50.00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16.33</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预算增加</w:t>
      </w:r>
      <w:r>
        <w:rPr>
          <w:rFonts w:hint="eastAsia" w:ascii="仿宋_GB2312" w:hAnsi="宋体" w:eastAsia="仿宋_GB2312" w:cs="宋体"/>
          <w:kern w:val="0"/>
          <w:sz w:val="32"/>
          <w:szCs w:val="32"/>
          <w:lang w:val="en-US" w:eastAsia="zh-CN"/>
        </w:rPr>
        <w:t>44.3</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eastAsia="zh-CN"/>
        </w:rPr>
        <w:t>根据工作实际，上年</w:t>
      </w:r>
      <w:r>
        <w:rPr>
          <w:rFonts w:hint="eastAsia" w:ascii="仿宋_GB2312" w:hAnsi="宋体" w:eastAsia="仿宋_GB2312" w:cs="宋体"/>
          <w:kern w:val="0"/>
          <w:sz w:val="32"/>
          <w:szCs w:val="32"/>
          <w:lang w:val="en-US" w:eastAsia="zh-CN"/>
        </w:rPr>
        <w:t>12月底拨入民族团结创建工作经费。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中共克孜勒苏柯尔克孜自治州委员会统一战线工作部2021</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306.27</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基本支出233.67万元，占</w:t>
      </w:r>
      <w:r>
        <w:rPr>
          <w:rFonts w:hint="eastAsia" w:ascii="仿宋_GB2312" w:hAnsi="宋体" w:eastAsia="仿宋_GB2312" w:cs="宋体"/>
          <w:kern w:val="0"/>
          <w:sz w:val="32"/>
          <w:szCs w:val="32"/>
          <w:lang w:val="en-US" w:eastAsia="zh-CN"/>
        </w:rPr>
        <w:t>76.30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75.15</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根据工作实际情况，增加了</w:t>
      </w:r>
      <w:r>
        <w:rPr>
          <w:rFonts w:hint="eastAsia" w:ascii="仿宋_GB2312" w:hAnsi="宋体" w:eastAsia="仿宋_GB2312" w:cs="宋体"/>
          <w:kern w:val="0"/>
          <w:sz w:val="32"/>
          <w:szCs w:val="32"/>
          <w:lang w:val="en-US" w:eastAsia="zh-CN"/>
        </w:rPr>
        <w:t>民族团结创建工作</w:t>
      </w:r>
      <w:r>
        <w:rPr>
          <w:rFonts w:hint="eastAsia" w:ascii="仿宋_GB2312" w:hAnsi="宋体" w:eastAsia="仿宋_GB2312" w:cs="宋体"/>
          <w:kern w:val="0"/>
          <w:sz w:val="32"/>
          <w:szCs w:val="32"/>
          <w:lang w:eastAsia="zh-CN"/>
        </w:rPr>
        <w:t>项目经费和去极端化工作经费。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项目支出72.6万元，占</w:t>
      </w:r>
      <w:r>
        <w:rPr>
          <w:rFonts w:hint="eastAsia" w:ascii="仿宋_GB2312" w:hAnsi="宋体" w:eastAsia="仿宋_GB2312" w:cs="宋体"/>
          <w:kern w:val="0"/>
          <w:sz w:val="32"/>
          <w:szCs w:val="32"/>
          <w:lang w:val="en-US" w:eastAsia="zh-CN"/>
        </w:rPr>
        <w:t>23.70</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51.35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根据工作实际情况，增加了</w:t>
      </w:r>
      <w:r>
        <w:rPr>
          <w:rFonts w:hint="eastAsia" w:ascii="仿宋_GB2312" w:hAnsi="宋体" w:eastAsia="仿宋_GB2312" w:cs="宋体"/>
          <w:kern w:val="0"/>
          <w:sz w:val="32"/>
          <w:szCs w:val="32"/>
          <w:lang w:val="en-US" w:eastAsia="zh-CN"/>
        </w:rPr>
        <w:t>民族团结创建工作</w:t>
      </w:r>
      <w:r>
        <w:rPr>
          <w:rFonts w:hint="eastAsia" w:ascii="仿宋_GB2312" w:hAnsi="宋体" w:eastAsia="仿宋_GB2312" w:cs="宋体"/>
          <w:kern w:val="0"/>
          <w:sz w:val="32"/>
          <w:szCs w:val="32"/>
          <w:lang w:eastAsia="zh-CN"/>
        </w:rPr>
        <w:t>项目经费和去极端化工作经费。</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中共克孜勒苏柯尔克孜自治州委员会统一战线工作部2021</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256.27</w:t>
      </w:r>
      <w:r>
        <w:rPr>
          <w:rFonts w:hint="eastAsia" w:ascii="仿宋_GB2312" w:hAnsi="宋体" w:eastAsia="仿宋_GB2312" w:cs="宋体"/>
          <w:kern w:val="0"/>
          <w:sz w:val="32"/>
          <w:szCs w:val="32"/>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r>
        <w:rPr>
          <w:rFonts w:hint="eastAsia" w:ascii="仿宋_GB2312" w:hAnsi="宋体" w:eastAsia="仿宋_GB2312" w:cs="宋体"/>
          <w:spacing w:val="-6"/>
          <w:kern w:val="0"/>
          <w:sz w:val="32"/>
          <w:szCs w:val="32"/>
          <w:lang w:eastAsia="zh-CN"/>
        </w:rPr>
        <w:t>和</w:t>
      </w:r>
      <w:r>
        <w:rPr>
          <w:rFonts w:hint="eastAsia" w:ascii="仿宋_GB2312" w:hAnsi="宋体" w:eastAsia="仿宋_GB2312" w:cs="宋体"/>
          <w:kern w:val="0"/>
          <w:sz w:val="32"/>
          <w:szCs w:val="32"/>
          <w:lang w:eastAsia="zh-CN"/>
        </w:rPr>
        <w:t>国有资本经营预算</w:t>
      </w:r>
      <w:r>
        <w:rPr>
          <w:rFonts w:hint="eastAsia" w:ascii="仿宋_GB2312" w:hAnsi="宋体" w:eastAsia="仿宋_GB2312" w:cs="宋体"/>
          <w:spacing w:val="-6"/>
          <w:kern w:val="0"/>
          <w:sz w:val="32"/>
          <w:szCs w:val="32"/>
        </w:rPr>
        <w:t>。</w:t>
      </w:r>
    </w:p>
    <w:p>
      <w:pPr>
        <w:spacing w:line="560" w:lineRule="exact"/>
        <w:ind w:firstLine="640" w:firstLineChars="200"/>
        <w:rPr>
          <w:rFonts w:hint="eastAsia" w:ascii="仿宋_GB2312" w:hAnsi="宋体" w:eastAsia="仿宋_GB2312" w:cs="宋体"/>
          <w:spacing w:val="-6"/>
          <w:kern w:val="0"/>
          <w:sz w:val="32"/>
          <w:szCs w:val="32"/>
          <w:lang w:eastAsia="zh-CN"/>
        </w:rPr>
      </w:pPr>
      <w:r>
        <w:rPr>
          <w:rFonts w:hint="eastAsia" w:ascii="仿宋_GB2312" w:hAnsi="宋体" w:eastAsia="仿宋_GB2312" w:cs="宋体"/>
          <w:kern w:val="0"/>
          <w:sz w:val="32"/>
          <w:szCs w:val="32"/>
          <w:lang w:eastAsia="zh-CN"/>
        </w:rPr>
        <w:t>收入</w:t>
      </w:r>
      <w:r>
        <w:rPr>
          <w:rFonts w:hint="eastAsia" w:ascii="仿宋_GB2312" w:hAnsi="宋体" w:eastAsia="仿宋_GB2312" w:cs="宋体"/>
          <w:kern w:val="0"/>
          <w:sz w:val="32"/>
          <w:szCs w:val="32"/>
        </w:rPr>
        <w:t>预算包括：</w:t>
      </w:r>
      <w:r>
        <w:rPr>
          <w:rFonts w:hint="eastAsia" w:ascii="仿宋_GB2312" w:hAnsi="宋体" w:eastAsia="仿宋_GB2312" w:cs="宋体"/>
          <w:spacing w:val="-6"/>
          <w:kern w:val="0"/>
          <w:sz w:val="32"/>
          <w:szCs w:val="32"/>
        </w:rPr>
        <w:t>一般公共预算拨款</w:t>
      </w:r>
      <w:r>
        <w:rPr>
          <w:rFonts w:hint="eastAsia" w:ascii="仿宋_GB2312" w:hAnsi="宋体" w:eastAsia="仿宋_GB2312" w:cs="宋体"/>
          <w:kern w:val="0"/>
          <w:sz w:val="32"/>
          <w:szCs w:val="32"/>
          <w:lang w:val="en-US" w:eastAsia="zh-CN"/>
        </w:rPr>
        <w:t>256.27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spacing w:line="560" w:lineRule="exact"/>
        <w:ind w:firstLine="640" w:firstLineChars="200"/>
        <w:rPr>
          <w:rFonts w:hint="eastAsia" w:ascii="仿宋_GB2312" w:hAnsi="宋体" w:eastAsia="仿宋_GB2312" w:cs="宋体"/>
          <w:spacing w:val="-6"/>
          <w:kern w:val="0"/>
          <w:sz w:val="32"/>
          <w:szCs w:val="32"/>
        </w:rPr>
      </w:pPr>
      <w:r>
        <w:rPr>
          <w:rFonts w:hint="eastAsia" w:ascii="仿宋_GB2312" w:hAnsi="宋体" w:eastAsia="仿宋_GB2312" w:cs="宋体"/>
          <w:kern w:val="0"/>
          <w:sz w:val="32"/>
          <w:szCs w:val="32"/>
          <w:lang w:eastAsia="zh-CN"/>
        </w:rPr>
        <w:t>一般公共</w:t>
      </w:r>
      <w:r>
        <w:rPr>
          <w:rFonts w:hint="eastAsia" w:ascii="仿宋_GB2312" w:hAnsi="宋体" w:eastAsia="仿宋_GB2312" w:cs="宋体"/>
          <w:kern w:val="0"/>
          <w:sz w:val="32"/>
          <w:szCs w:val="32"/>
        </w:rPr>
        <w:t>预算</w:t>
      </w:r>
      <w:r>
        <w:rPr>
          <w:rFonts w:hint="eastAsia" w:ascii="仿宋_GB2312" w:hAnsi="宋体" w:eastAsia="仿宋_GB2312" w:cs="宋体"/>
          <w:kern w:val="0"/>
          <w:sz w:val="32"/>
          <w:szCs w:val="32"/>
          <w:lang w:eastAsia="zh-CN"/>
        </w:rPr>
        <w:t>支出</w:t>
      </w:r>
      <w:r>
        <w:rPr>
          <w:rFonts w:hint="eastAsia" w:ascii="仿宋_GB2312" w:hAnsi="宋体" w:eastAsia="仿宋_GB2312" w:cs="宋体"/>
          <w:kern w:val="0"/>
          <w:sz w:val="32"/>
          <w:szCs w:val="32"/>
        </w:rPr>
        <w:t>包括：一般公共服务支出</w:t>
      </w:r>
      <w:r>
        <w:rPr>
          <w:rFonts w:hint="eastAsia" w:ascii="仿宋_GB2312" w:hAnsi="宋体" w:eastAsia="仿宋_GB2312" w:cs="宋体"/>
          <w:kern w:val="0"/>
          <w:sz w:val="32"/>
          <w:szCs w:val="32"/>
          <w:lang w:val="en-US" w:eastAsia="zh-CN"/>
        </w:rPr>
        <w:t>256.27</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eastAsia="zh-CN"/>
        </w:rPr>
        <w:t>人员经费</w:t>
      </w:r>
      <w:r>
        <w:rPr>
          <w:rFonts w:hint="eastAsia" w:ascii="仿宋_GB2312" w:hAnsi="宋体" w:eastAsia="仿宋_GB2312" w:cs="宋体"/>
          <w:kern w:val="0"/>
          <w:sz w:val="32"/>
          <w:szCs w:val="32"/>
          <w:lang w:val="en-US" w:eastAsia="zh-CN"/>
        </w:rPr>
        <w:t>223.54万元、公用经费10.13万元、项目经费22.6万元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color w:val="auto"/>
          <w:kern w:val="0"/>
          <w:sz w:val="32"/>
          <w:szCs w:val="32"/>
          <w:lang w:eastAsia="zh-CN"/>
        </w:rPr>
      </w:pPr>
      <w:r>
        <w:rPr>
          <w:rFonts w:hint="eastAsia" w:ascii="仿宋_GB2312" w:hAnsi="宋体" w:eastAsia="仿宋_GB2312" w:cs="宋体"/>
          <w:kern w:val="0"/>
          <w:sz w:val="32"/>
          <w:szCs w:val="32"/>
          <w:lang w:eastAsia="zh-CN"/>
        </w:rPr>
        <w:t>中共克孜勒苏柯尔克孜自治州委员会统一战线工作部2021</w:t>
      </w:r>
      <w:r>
        <w:rPr>
          <w:rFonts w:hint="eastAsia" w:ascii="仿宋_GB2312" w:hAnsi="宋体" w:eastAsia="仿宋_GB2312" w:cs="宋体"/>
          <w:kern w:val="0"/>
          <w:sz w:val="32"/>
          <w:szCs w:val="32"/>
        </w:rPr>
        <w:t>年一般公共预算拨款</w:t>
      </w:r>
      <w:r>
        <w:rPr>
          <w:rFonts w:hint="eastAsia" w:ascii="仿宋_GB2312" w:hAnsi="宋体" w:eastAsia="仿宋_GB2312" w:cs="宋体"/>
          <w:kern w:val="0"/>
          <w:sz w:val="32"/>
          <w:szCs w:val="32"/>
          <w:lang w:eastAsia="zh-CN"/>
        </w:rPr>
        <w:t>合计</w:t>
      </w:r>
      <w:r>
        <w:rPr>
          <w:rFonts w:hint="eastAsia" w:ascii="仿宋_GB2312" w:hAnsi="宋体" w:eastAsia="仿宋_GB2312" w:cs="宋体"/>
          <w:kern w:val="0"/>
          <w:sz w:val="32"/>
          <w:szCs w:val="32"/>
          <w:lang w:val="en-US" w:eastAsia="zh-CN"/>
        </w:rPr>
        <w:t xml:space="preserve"> 256.27万元，其中：</w:t>
      </w: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233.67</w:t>
      </w:r>
      <w:r>
        <w:rPr>
          <w:rFonts w:hint="eastAsia" w:ascii="仿宋_GB2312" w:hAnsi="宋体" w:eastAsia="仿宋_GB2312" w:cs="宋体"/>
          <w:kern w:val="0"/>
          <w:sz w:val="32"/>
          <w:szCs w:val="32"/>
        </w:rPr>
        <w:t>万元，比上年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76.00</w:t>
      </w:r>
      <w:r>
        <w:rPr>
          <w:rFonts w:hint="eastAsia" w:ascii="仿宋_GB2312" w:hAnsi="宋体" w:eastAsia="仿宋_GB2312" w:cs="宋体"/>
          <w:kern w:val="0"/>
          <w:sz w:val="32"/>
          <w:szCs w:val="32"/>
        </w:rPr>
        <w:t xml:space="preserve"> 万元，增长</w:t>
      </w:r>
      <w:r>
        <w:rPr>
          <w:rFonts w:hint="eastAsia" w:ascii="仿宋_GB2312" w:hAnsi="宋体" w:eastAsia="仿宋_GB2312" w:cs="宋体"/>
          <w:kern w:val="0"/>
          <w:sz w:val="32"/>
          <w:szCs w:val="32"/>
          <w:lang w:val="en-US" w:eastAsia="zh-CN"/>
        </w:rPr>
        <w:t>48.20</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根据工作实际情况增加了党外人士生活费。项目支出</w:t>
      </w:r>
      <w:r>
        <w:rPr>
          <w:rFonts w:hint="eastAsia" w:ascii="仿宋_GB2312" w:hAnsi="宋体" w:eastAsia="仿宋_GB2312" w:cs="宋体"/>
          <w:kern w:val="0"/>
          <w:sz w:val="32"/>
          <w:szCs w:val="32"/>
          <w:lang w:val="en-US" w:eastAsia="zh-CN"/>
        </w:rPr>
        <w:t>22.6</w:t>
      </w:r>
      <w:r>
        <w:rPr>
          <w:rFonts w:hint="eastAsia" w:ascii="仿宋_GB2312" w:hAnsi="宋体" w:eastAsia="仿宋_GB2312" w:cs="宋体"/>
          <w:kern w:val="0"/>
          <w:sz w:val="32"/>
          <w:szCs w:val="32"/>
        </w:rPr>
        <w:t>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比上年</w:t>
      </w:r>
      <w:r>
        <w:rPr>
          <w:rFonts w:hint="eastAsia" w:ascii="仿宋_GB2312" w:hAnsi="宋体" w:eastAsia="仿宋_GB2312" w:cs="宋体"/>
          <w:color w:val="auto"/>
          <w:kern w:val="0"/>
          <w:sz w:val="32"/>
          <w:szCs w:val="32"/>
          <w:lang w:eastAsia="zh-CN"/>
        </w:rPr>
        <w:t>预算</w:t>
      </w:r>
      <w:r>
        <w:rPr>
          <w:rFonts w:hint="eastAsia" w:ascii="仿宋_GB2312" w:hAnsi="宋体" w:eastAsia="仿宋_GB2312" w:cs="宋体"/>
          <w:color w:val="auto"/>
          <w:kern w:val="0"/>
          <w:sz w:val="32"/>
          <w:szCs w:val="32"/>
        </w:rPr>
        <w:t>增加</w:t>
      </w:r>
      <w:r>
        <w:rPr>
          <w:rFonts w:hint="eastAsia" w:ascii="仿宋_GB2312" w:hAnsi="宋体" w:eastAsia="仿宋_GB2312" w:cs="宋体"/>
          <w:color w:val="auto"/>
          <w:kern w:val="0"/>
          <w:sz w:val="32"/>
          <w:szCs w:val="32"/>
          <w:lang w:val="en-US" w:eastAsia="zh-CN"/>
        </w:rPr>
        <w:t>6.2</w:t>
      </w:r>
      <w:r>
        <w:rPr>
          <w:rFonts w:hint="eastAsia" w:ascii="仿宋_GB2312" w:hAnsi="宋体" w:eastAsia="仿宋_GB2312" w:cs="宋体"/>
          <w:color w:val="auto"/>
          <w:kern w:val="0"/>
          <w:sz w:val="32"/>
          <w:szCs w:val="32"/>
        </w:rPr>
        <w:t>万元，增长</w:t>
      </w:r>
      <w:r>
        <w:rPr>
          <w:rFonts w:hint="eastAsia" w:ascii="仿宋_GB2312" w:hAnsi="宋体" w:eastAsia="仿宋_GB2312" w:cs="宋体"/>
          <w:color w:val="auto"/>
          <w:kern w:val="0"/>
          <w:sz w:val="32"/>
          <w:szCs w:val="32"/>
          <w:lang w:val="en-US" w:eastAsia="zh-CN"/>
        </w:rPr>
        <w:t>37.80</w:t>
      </w:r>
      <w:r>
        <w:rPr>
          <w:rFonts w:hint="eastAsia" w:ascii="仿宋_GB2312" w:hAnsi="宋体" w:eastAsia="仿宋_GB2312" w:cs="宋体"/>
          <w:color w:val="auto"/>
          <w:kern w:val="0"/>
          <w:sz w:val="32"/>
          <w:szCs w:val="32"/>
        </w:rPr>
        <w:t xml:space="preserve"> %。主要原因是：</w:t>
      </w:r>
      <w:r>
        <w:rPr>
          <w:rFonts w:hint="eastAsia" w:ascii="仿宋_GB2312" w:hAnsi="宋体" w:eastAsia="仿宋_GB2312" w:cs="宋体"/>
          <w:color w:val="auto"/>
          <w:kern w:val="0"/>
          <w:sz w:val="32"/>
          <w:szCs w:val="32"/>
          <w:lang w:eastAsia="zh-CN"/>
        </w:rPr>
        <w:t>根据工作实际情况增加了去极端化工作经费。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仿宋_GB2312" w:hAnsi="宋体" w:eastAsia="仿宋_GB2312" w:cs="宋体"/>
          <w:kern w:val="0"/>
          <w:sz w:val="32"/>
          <w:szCs w:val="32"/>
          <w:lang w:val="en-US" w:eastAsia="zh-CN"/>
        </w:rPr>
        <w:t>256.27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1.一般公共服务（</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rPr>
        <w:t>201）财政事务（</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rPr>
        <w:t>34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）行政运行（</w:t>
      </w:r>
      <w:r>
        <w:rPr>
          <w:rFonts w:hint="eastAsia" w:ascii="仿宋_GB2312" w:hAnsi="宋体" w:eastAsia="仿宋_GB2312" w:cs="宋体"/>
          <w:kern w:val="0"/>
          <w:sz w:val="32"/>
          <w:szCs w:val="32"/>
          <w:lang w:eastAsia="zh-CN"/>
        </w:rPr>
        <w:t>项：</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233.67</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76.00</w:t>
      </w:r>
      <w:r>
        <w:rPr>
          <w:rFonts w:hint="eastAsia" w:ascii="仿宋_GB2312" w:hAnsi="宋体" w:eastAsia="仿宋_GB2312" w:cs="宋体"/>
          <w:kern w:val="0"/>
          <w:sz w:val="32"/>
          <w:szCs w:val="32"/>
        </w:rPr>
        <w:t xml:space="preserve"> 万元，增长</w:t>
      </w:r>
      <w:r>
        <w:rPr>
          <w:rFonts w:hint="eastAsia" w:ascii="仿宋_GB2312" w:hAnsi="宋体" w:eastAsia="仿宋_GB2312" w:cs="宋体"/>
          <w:kern w:val="0"/>
          <w:sz w:val="32"/>
          <w:szCs w:val="32"/>
          <w:lang w:val="en-US" w:eastAsia="zh-CN"/>
        </w:rPr>
        <w:t>48.20</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根据工作实际情况增加了党外人士生活费和民族团结创建工作经费。</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6"/>
          <w:szCs w:val="36"/>
          <w:lang w:eastAsia="zh-CN"/>
        </w:rPr>
      </w:pPr>
      <w:r>
        <w:rPr>
          <w:rFonts w:hint="eastAsia" w:ascii="仿宋_GB2312" w:hAnsi="宋体" w:eastAsia="仿宋_GB2312" w:cs="宋体"/>
          <w:kern w:val="0"/>
          <w:sz w:val="32"/>
          <w:szCs w:val="32"/>
        </w:rPr>
        <w:t>2.一般公共服务（</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rPr>
        <w:t>201）财政事务（</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rPr>
        <w:t>34</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其他统战事务</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项：99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22.6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eastAsia="zh-CN"/>
        </w:rPr>
        <w:t>预算增加</w:t>
      </w:r>
      <w:r>
        <w:rPr>
          <w:rFonts w:hint="eastAsia" w:ascii="仿宋_GB2312" w:hAnsi="宋体" w:eastAsia="仿宋_GB2312" w:cs="宋体"/>
          <w:kern w:val="0"/>
          <w:sz w:val="32"/>
          <w:szCs w:val="32"/>
          <w:lang w:val="en-US" w:eastAsia="zh-CN"/>
        </w:rPr>
        <w:t>6.2</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37.80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：根据工作实际情况，增加了去极端化工作经费</w:t>
      </w:r>
      <w:r>
        <w:rPr>
          <w:rFonts w:hint="eastAsia" w:ascii="仿宋_GB2312" w:hAnsi="宋体" w:eastAsia="仿宋_GB2312" w:cs="宋体"/>
          <w:kern w:val="0"/>
          <w:sz w:val="36"/>
          <w:szCs w:val="36"/>
          <w:lang w:eastAsia="zh-CN"/>
        </w:rPr>
        <w:t>。</w:t>
      </w:r>
      <w:r>
        <w:rPr>
          <w:rFonts w:hint="eastAsia" w:ascii="仿宋_GB2312" w:hAnsi="宋体" w:eastAsia="仿宋_GB2312" w:cs="宋体"/>
          <w:kern w:val="0"/>
          <w:sz w:val="36"/>
          <w:szCs w:val="36"/>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中共克孜勒苏柯尔克孜自治州委员会统一战线工作部2021</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233.67</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223.54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58.78万元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74.01万元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4.90万元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19.46万元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13.12万元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13.94万元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5.34万元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0.10万元、其他对个人和家庭的补助33.90万元</w:t>
      </w:r>
      <w:r>
        <w:rPr>
          <w:rFonts w:hint="eastAsia" w:ascii="仿宋_GB2312" w:hAnsi="宋体" w:eastAsia="仿宋_GB2312" w:cs="宋体"/>
          <w:kern w:val="0"/>
          <w:sz w:val="32"/>
          <w:szCs w:val="32"/>
        </w:rPr>
        <w:t>。</w:t>
      </w:r>
    </w:p>
    <w:p>
      <w:pPr>
        <w:spacing w:line="560" w:lineRule="exact"/>
        <w:ind w:firstLine="640" w:firstLineChars="200"/>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10.13</w:t>
      </w:r>
      <w:r>
        <w:rPr>
          <w:rFonts w:hint="eastAsia" w:ascii="仿宋_GB2312" w:hAnsi="宋体" w:eastAsia="仿宋_GB2312" w:cs="宋体"/>
          <w:kern w:val="0"/>
          <w:sz w:val="32"/>
          <w:szCs w:val="32"/>
        </w:rPr>
        <w:t>万元，主要包括：</w:t>
      </w:r>
      <w:r>
        <w:rPr>
          <w:rFonts w:hint="eastAsia" w:ascii="仿宋_GB2312" w:hAnsi="宋体" w:eastAsia="仿宋_GB2312" w:cs="宋体"/>
          <w:kern w:val="0"/>
          <w:sz w:val="32"/>
          <w:szCs w:val="32"/>
          <w:lang w:eastAsia="zh-CN"/>
        </w:rPr>
        <w:t>办公费</w:t>
      </w:r>
      <w:r>
        <w:rPr>
          <w:rFonts w:hint="eastAsia" w:ascii="仿宋_GB2312" w:hAnsi="宋体" w:eastAsia="仿宋_GB2312" w:cs="宋体"/>
          <w:kern w:val="0"/>
          <w:sz w:val="32"/>
          <w:szCs w:val="32"/>
          <w:lang w:val="en-US" w:eastAsia="zh-CN"/>
        </w:rPr>
        <w:t>1.10万元、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1.20万元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1.50万元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0.83万元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1.50万元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1.00万元、办公用品及设备采购1.50万元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年一般公共预算项目支出情况说明</w:t>
      </w:r>
    </w:p>
    <w:p>
      <w:pPr>
        <w:widowControl/>
        <w:spacing w:line="560" w:lineRule="exact"/>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sz w:val="32"/>
          <w:szCs w:val="32"/>
          <w:lang w:eastAsia="zh-CN"/>
        </w:rPr>
        <w:t>统战工作经费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根据党委、政府文件规定</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预算安排规模：11.4</w:t>
      </w:r>
      <w:r>
        <w:rPr>
          <w:rFonts w:hint="eastAsia" w:ascii="仿宋_GB2312" w:hAnsi="宋体" w:eastAsia="仿宋_GB2312" w:cs="宋体"/>
          <w:kern w:val="0"/>
          <w:sz w:val="32"/>
          <w:szCs w:val="32"/>
        </w:rPr>
        <w:t>万元</w:t>
      </w:r>
    </w:p>
    <w:p>
      <w:pPr>
        <w:widowControl/>
        <w:spacing w:line="560" w:lineRule="exact"/>
        <w:ind w:left="2878" w:leftChars="304" w:hanging="2240" w:hangingChars="7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eastAsia="zh-CN"/>
        </w:rPr>
        <w:t>中共克孜勒苏柯尔克孜自治州委员会统一战线工作部</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资金分配情况：其他</w:t>
      </w:r>
      <w:r>
        <w:rPr>
          <w:rFonts w:hint="eastAsia" w:ascii="仿宋_GB2312" w:hAnsi="宋体" w:eastAsia="仿宋_GB2312" w:cs="宋体"/>
          <w:kern w:val="0"/>
          <w:sz w:val="32"/>
          <w:szCs w:val="32"/>
        </w:rPr>
        <w:t>商品和服务支出</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、项目名称：</w:t>
      </w:r>
      <w:r>
        <w:rPr>
          <w:rFonts w:hint="eastAsia" w:ascii="仿宋_GB2312" w:hAnsi="黑体" w:eastAsia="仿宋_GB2312"/>
          <w:sz w:val="32"/>
          <w:szCs w:val="32"/>
          <w:lang w:eastAsia="zh-CN"/>
        </w:rPr>
        <w:t>情报信息费</w:t>
      </w:r>
      <w:r>
        <w:rPr>
          <w:rFonts w:hint="eastAsia" w:ascii="仿宋_GB2312" w:hAnsi="黑体" w:eastAsia="仿宋_GB2312"/>
          <w:sz w:val="32"/>
          <w:szCs w:val="32"/>
        </w:rPr>
        <w:t>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根据党委、政府文件规定</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预算安排规模：5</w:t>
      </w:r>
      <w:r>
        <w:rPr>
          <w:rFonts w:hint="eastAsia" w:ascii="仿宋_GB2312" w:hAnsi="宋体" w:eastAsia="仿宋_GB2312" w:cs="宋体"/>
          <w:kern w:val="0"/>
          <w:sz w:val="32"/>
          <w:szCs w:val="32"/>
        </w:rPr>
        <w:t>万元</w:t>
      </w:r>
    </w:p>
    <w:p>
      <w:pPr>
        <w:widowControl/>
        <w:spacing w:line="560" w:lineRule="exact"/>
        <w:ind w:left="2878" w:leftChars="304" w:hanging="2240" w:hangingChars="7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eastAsia="zh-CN"/>
        </w:rPr>
        <w:t>中共克孜勒苏柯尔克孜自治州委员会统一战线工作部</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资金分配情况：其他其他</w:t>
      </w:r>
      <w:r>
        <w:rPr>
          <w:rFonts w:hint="eastAsia" w:ascii="仿宋_GB2312" w:hAnsi="宋体" w:eastAsia="仿宋_GB2312" w:cs="宋体"/>
          <w:kern w:val="0"/>
          <w:sz w:val="32"/>
          <w:szCs w:val="32"/>
        </w:rPr>
        <w:t>商品和服务支出</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、项目名称：</w:t>
      </w:r>
      <w:r>
        <w:rPr>
          <w:rFonts w:hint="eastAsia" w:ascii="仿宋_GB2312" w:hAnsi="黑体" w:eastAsia="仿宋_GB2312"/>
          <w:sz w:val="32"/>
          <w:szCs w:val="32"/>
          <w:lang w:eastAsia="zh-CN"/>
        </w:rPr>
        <w:t>去极端化工作经费</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根据党委、政府文件规定</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预算安排规模：</w:t>
      </w:r>
      <w:r>
        <w:rPr>
          <w:rFonts w:hint="eastAsia" w:ascii="仿宋_GB2312" w:hAnsi="黑体" w:eastAsia="仿宋_GB2312"/>
          <w:sz w:val="32"/>
          <w:szCs w:val="32"/>
          <w:lang w:val="en-US" w:eastAsia="zh-CN"/>
        </w:rPr>
        <w:t>6.2</w:t>
      </w:r>
      <w:r>
        <w:rPr>
          <w:rFonts w:hint="eastAsia" w:ascii="仿宋_GB2312" w:hAnsi="宋体" w:eastAsia="仿宋_GB2312" w:cs="宋体"/>
          <w:kern w:val="0"/>
          <w:sz w:val="32"/>
          <w:szCs w:val="32"/>
        </w:rPr>
        <w:t>万元</w:t>
      </w:r>
    </w:p>
    <w:p>
      <w:pPr>
        <w:widowControl/>
        <w:spacing w:line="560" w:lineRule="exact"/>
        <w:ind w:left="2878" w:leftChars="304" w:hanging="2240" w:hangingChars="700"/>
        <w:jc w:val="left"/>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lang w:eastAsia="zh-CN"/>
        </w:rPr>
        <w:t>中共克孜勒苏柯尔克孜自治州委员会统一战线工作部</w:t>
      </w:r>
    </w:p>
    <w:p>
      <w:pPr>
        <w:widowControl/>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资金分配情况：其他其他</w:t>
      </w:r>
      <w:r>
        <w:rPr>
          <w:rFonts w:hint="eastAsia" w:ascii="仿宋_GB2312" w:hAnsi="宋体" w:eastAsia="仿宋_GB2312" w:cs="宋体"/>
          <w:kern w:val="0"/>
          <w:sz w:val="32"/>
          <w:szCs w:val="32"/>
        </w:rPr>
        <w:t>商品和服务支出</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年1月1日</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中共克孜勒苏柯尔克孜自治州委员会统一战线工作部2021</w:t>
      </w:r>
      <w:r>
        <w:rPr>
          <w:rFonts w:hint="eastAsia" w:ascii="仿宋_GB2312" w:hAnsi="宋体" w:eastAsia="仿宋_GB2312" w:cs="宋体"/>
          <w:kern w:val="0"/>
          <w:sz w:val="32"/>
          <w:szCs w:val="32"/>
        </w:rPr>
        <w:t>年一般公共预算“三公”经费数为</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年一般公共预算“三公”经费比上年增加</w:t>
      </w:r>
      <w:r>
        <w:rPr>
          <w:rFonts w:hint="eastAsia" w:ascii="仿宋_GB2312" w:hAnsi="宋体" w:eastAsia="仿宋_GB2312" w:cs="宋体"/>
          <w:kern w:val="0"/>
          <w:sz w:val="32"/>
          <w:szCs w:val="32"/>
          <w:lang w:val="en-US" w:eastAsia="zh-CN"/>
        </w:rPr>
        <w:t>0.4</w:t>
      </w:r>
      <w:r>
        <w:rPr>
          <w:rFonts w:hint="eastAsia" w:ascii="仿宋_GB2312" w:hAnsi="宋体" w:eastAsia="仿宋_GB2312" w:cs="宋体"/>
          <w:kern w:val="0"/>
          <w:sz w:val="32"/>
          <w:szCs w:val="32"/>
        </w:rPr>
        <w:t xml:space="preserve">  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，未安排预算。公务用车运行费增加</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本年度业务量增加</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本年度业务量增加</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中共克孜勒苏柯尔克孜自治州委员会统一战线工作部2021</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中共克孜勒苏柯尔克孜自治州委员会统一战线工作部2021</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中共克孜勒苏柯尔克孜自治州委员会统一战线工作部</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10.13</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2.33</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29.87</w:t>
      </w:r>
      <w:r>
        <w:rPr>
          <w:rFonts w:hint="eastAsia" w:ascii="仿宋_GB2312" w:hAnsi="宋体" w:eastAsia="仿宋_GB2312" w:cs="宋体"/>
          <w:kern w:val="0"/>
          <w:sz w:val="32"/>
          <w:szCs w:val="32"/>
        </w:rPr>
        <w:t>%。主要原因</w:t>
      </w:r>
      <w:r>
        <w:rPr>
          <w:rFonts w:hint="eastAsia" w:ascii="仿宋_GB2312" w:hAnsi="宋体" w:eastAsia="仿宋_GB2312" w:cs="宋体"/>
          <w:color w:val="000000" w:themeColor="text1"/>
          <w:kern w:val="0"/>
          <w:sz w:val="32"/>
          <w:szCs w:val="32"/>
          <w14:textFill>
            <w14:solidFill>
              <w14:schemeClr w14:val="tx1"/>
            </w14:solidFill>
          </w14:textFill>
        </w:rPr>
        <w:t>主要原因是单位在职人员比上年</w:t>
      </w:r>
      <w:r>
        <w:rPr>
          <w:rFonts w:hint="eastAsia" w:ascii="仿宋_GB2312" w:hAnsi="宋体" w:eastAsia="仿宋_GB2312" w:cs="宋体"/>
          <w:color w:val="000000" w:themeColor="text1"/>
          <w:kern w:val="0"/>
          <w:sz w:val="32"/>
          <w:szCs w:val="32"/>
          <w:lang w:eastAsia="zh-CN"/>
          <w14:textFill>
            <w14:solidFill>
              <w14:schemeClr w14:val="tx1"/>
            </w14:solidFill>
          </w14:textFill>
        </w:rPr>
        <w:t>增加</w:t>
      </w:r>
      <w:r>
        <w:rPr>
          <w:rFonts w:hint="eastAsia" w:ascii="仿宋_GB2312" w:hAnsi="宋体" w:eastAsia="仿宋_GB2312" w:cs="宋体"/>
          <w:color w:val="000000" w:themeColor="text1"/>
          <w:kern w:val="0"/>
          <w:sz w:val="32"/>
          <w:szCs w:val="32"/>
          <w14:textFill>
            <w14:solidFill>
              <w14:schemeClr w14:val="tx1"/>
            </w14:solidFill>
          </w14:textFill>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中共克孜勒苏柯尔克孜自治州委员会统一战线工作部</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34.33</w:t>
      </w:r>
      <w:r>
        <w:rPr>
          <w:rFonts w:hint="eastAsia" w:ascii="仿宋_GB2312" w:hAnsi="宋体" w:eastAsia="仿宋_GB2312" w:cs="宋体"/>
          <w:kern w:val="0"/>
          <w:sz w:val="32"/>
          <w:szCs w:val="32"/>
        </w:rPr>
        <w:t xml:space="preserve">万元，其中：政府采购货物预算     </w:t>
      </w:r>
      <w:r>
        <w:rPr>
          <w:rFonts w:hint="eastAsia" w:ascii="仿宋_GB2312" w:hAnsi="宋体" w:eastAsia="仿宋_GB2312" w:cs="宋体"/>
          <w:kern w:val="0"/>
          <w:sz w:val="32"/>
          <w:szCs w:val="32"/>
          <w:lang w:val="en-US" w:eastAsia="zh-CN"/>
        </w:rPr>
        <w:t>34.33</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万元，政府采购服务预算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2021</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中共克孜勒苏柯尔克孜自治州委员会统一战线工作部</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辆，价值54.2万元；其中：一般公务用车1辆，价值38.5万元;执法执勤用车0辆,价值0万元;其他车辆1辆,价值15.7万元。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15.23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95.26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中共克孜勒苏柯尔克孜自治州委员会统一战线工作部</w:t>
      </w:r>
      <w:r>
        <w:rPr>
          <w:rFonts w:hint="eastAsia" w:ascii="仿宋_GB2312" w:hAnsi="宋体" w:eastAsia="仿宋_GB2312" w:cs="宋体"/>
          <w:kern w:val="0"/>
          <w:sz w:val="32"/>
          <w:szCs w:val="32"/>
        </w:rPr>
        <w:t>预算未安排购置车辆经费，安排购置50万元以上大型设备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w:t>
      </w:r>
      <w:r>
        <w:rPr>
          <w:rFonts w:hint="eastAsia" w:ascii="仿宋_GB2312" w:hAnsi="宋体" w:eastAsia="仿宋_GB2312" w:cs="宋体"/>
          <w:kern w:val="0"/>
          <w:sz w:val="32"/>
          <w:szCs w:val="32"/>
        </w:rPr>
        <w:t xml:space="preserve">年度，本年度实行绩效管理的一般公共预算项目   </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22.60</w:t>
      </w:r>
      <w:r>
        <w:rPr>
          <w:rFonts w:hint="eastAsia" w:ascii="仿宋_GB2312" w:hAnsi="宋体" w:eastAsia="仿宋_GB2312" w:cs="宋体"/>
          <w:kern w:val="0"/>
          <w:sz w:val="32"/>
          <w:szCs w:val="32"/>
        </w:rPr>
        <w:t>万元。具体情况见下表（按项目分别填报）：</w:t>
      </w: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pStyle w:val="2"/>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tbl>
      <w:tblPr>
        <w:tblStyle w:val="8"/>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89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lang w:eastAsia="zh-CN"/>
              </w:rPr>
              <w:t>中共克孜勒苏柯尔克孜自治州委员会统一战线工作部</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统战工作经费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11.40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11.40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192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该项目资金计划用于统战工作所需的培训工作经费，紧紧围绕总目标，落实维稳组合拳，增强统战对象</w:t>
            </w:r>
            <w:bookmarkStart w:id="0" w:name="_GoBack"/>
            <w:bookmarkEnd w:id="0"/>
            <w:r>
              <w:rPr>
                <w:rFonts w:hint="eastAsia" w:ascii="宋体" w:hAnsi="宋体" w:cs="宋体"/>
                <w:color w:val="000000"/>
                <w:sz w:val="18"/>
                <w:szCs w:val="18"/>
              </w:rPr>
              <w:t>的“四个意识”，坚定“四个自信”，做到“两个维护”，加强民族团结、确保宗教和谐、意识形态领域安全，实现自治州社会稳定和长治久安。</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开展工作人数（人）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13</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调研次数（次）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购买办公耗材次数（次）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11.4</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促进社会稳定</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有效促进</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加强统一战线工作</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有效加强</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tbl>
      <w:tblPr>
        <w:tblStyle w:val="8"/>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89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lang w:eastAsia="zh-CN"/>
              </w:rPr>
              <w:t>中共克孜勒苏柯尔克孜自治州委员会统一战线工作部</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统战工作</w:t>
            </w:r>
            <w:r>
              <w:rPr>
                <w:rFonts w:hint="eastAsia" w:ascii="宋体" w:hAnsi="宋体" w:cs="宋体"/>
                <w:color w:val="000000"/>
                <w:sz w:val="18"/>
                <w:szCs w:val="18"/>
                <w:lang w:eastAsia="zh-CN"/>
              </w:rPr>
              <w:t>信息</w:t>
            </w:r>
            <w:r>
              <w:rPr>
                <w:rFonts w:hint="eastAsia" w:ascii="宋体" w:hAnsi="宋体" w:cs="宋体"/>
                <w:color w:val="000000"/>
                <w:sz w:val="18"/>
                <w:szCs w:val="18"/>
              </w:rPr>
              <w:t>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cs="宋体"/>
                <w:color w:val="000000"/>
                <w:sz w:val="18"/>
                <w:szCs w:val="18"/>
                <w:lang w:val="en-US"/>
              </w:rPr>
            </w:pPr>
            <w:r>
              <w:rPr>
                <w:rFonts w:hint="eastAsia" w:ascii="宋体" w:hAnsi="宋体" w:cs="宋体"/>
                <w:color w:val="000000"/>
                <w:sz w:val="18"/>
                <w:szCs w:val="18"/>
                <w:lang w:val="en-US" w:eastAsia="zh-CN"/>
              </w:rPr>
              <w:t>5.00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192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该项目资金计划用于统战信息工作的差旅费、办公费、慰问费、奖励金等。推进我州统战信息工作工作深入开展，确保意识形态领域安全，确保克州统战领域和睦和谐。</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开展工作人数（人）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调研次数（次）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≥3</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购买办公耗材次数（次）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促进社会稳定</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有效促进</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加强统一战线工作</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有效确保</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tbl>
      <w:tblPr>
        <w:tblStyle w:val="8"/>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hint="eastAsia"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892"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lang w:eastAsia="zh-CN"/>
              </w:rPr>
              <w:t>中共克孜勒苏柯尔克孜自治州委员会统一战线工作部</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去极端化工作经费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6.20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cs="宋体"/>
                <w:color w:val="000000"/>
                <w:sz w:val="18"/>
                <w:szCs w:val="18"/>
                <w:lang w:val="en-US"/>
              </w:rPr>
            </w:pPr>
            <w:r>
              <w:rPr>
                <w:rFonts w:hint="eastAsia" w:ascii="宋体" w:hAnsi="宋体" w:cs="宋体"/>
                <w:color w:val="000000"/>
                <w:sz w:val="18"/>
                <w:szCs w:val="18"/>
                <w:lang w:val="en-US" w:eastAsia="zh-CN"/>
              </w:rPr>
              <w:t>6.20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1356"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通过该项目的实施，能够认真贯彻落实党的宗教工作基本方针，坚持“保护合法、制止非法、遏制极端、抵御渗透、打击犯罪”保障工作情况需要，更好的维护民族团结，受益群众满意度不断提高。</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实地调研次数（次）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日常办公购买办公用品及耗材（次）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印刷宣传册次数（次）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工作经费（万元）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6.2</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保障工作情况需要</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有效保障</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维护民族团结</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有效维护</w:t>
            </w:r>
          </w:p>
        </w:tc>
      </w:tr>
      <w:tr>
        <w:tblPrEx>
          <w:tblLayout w:type="fixed"/>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bl>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43" w:firstLineChars="200"/>
        <w:jc w:val="left"/>
        <w:textAlignment w:val="auto"/>
        <w:rPr>
          <w:rFonts w:hint="eastAsia"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eastAsia="zh-CN"/>
        </w:rPr>
        <w:t>（五）</w:t>
      </w:r>
      <w:r>
        <w:rPr>
          <w:rFonts w:hint="eastAsia" w:ascii="楷体_GB2312" w:hAnsi="宋体" w:eastAsia="楷体_GB2312" w:cs="宋体"/>
          <w:b/>
          <w:kern w:val="0"/>
          <w:sz w:val="32"/>
          <w:szCs w:val="32"/>
        </w:rPr>
        <w:t>其他需说明的事项</w:t>
      </w:r>
    </w:p>
    <w:p>
      <w:pPr>
        <w:spacing w:line="520" w:lineRule="exact"/>
        <w:ind w:firstLine="642"/>
        <w:rPr>
          <w:rFonts w:hint="eastAsia" w:ascii="仿宋_GB2312" w:eastAsia="仿宋_GB2312"/>
          <w:sz w:val="32"/>
          <w:szCs w:val="32"/>
          <w:lang w:val="en-US" w:eastAsia="zh-CN"/>
        </w:rPr>
      </w:pPr>
      <w:r>
        <w:rPr>
          <w:rFonts w:hint="eastAsia" w:ascii="仿宋_GB2312" w:eastAsia="仿宋_GB2312"/>
          <w:sz w:val="32"/>
          <w:szCs w:val="32"/>
          <w:lang w:eastAsia="zh-CN"/>
        </w:rPr>
        <w:t>中共克孜勒苏柯尔克孜自治州委员会统一战线工作部无其他需说明的事项。</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hint="eastAsia" w:ascii="仿宋_GB2312" w:eastAsia="仿宋_GB2312"/>
          <w:sz w:val="32"/>
          <w:szCs w:val="32"/>
          <w:lang w:eastAsia="zh-CN"/>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eastAsia="仿宋_GB2312"/>
          <w:sz w:val="32"/>
          <w:szCs w:val="32"/>
        </w:rPr>
        <w:t>包括人员经费、</w:t>
      </w:r>
      <w:r>
        <w:rPr>
          <w:rFonts w:hint="eastAsia" w:ascii="仿宋_GB2312" w:eastAsia="仿宋_GB2312"/>
          <w:sz w:val="32"/>
          <w:szCs w:val="32"/>
          <w:lang w:eastAsia="zh-CN"/>
        </w:rPr>
        <w:t>公用经费</w:t>
      </w:r>
      <w:r>
        <w:rPr>
          <w:rFonts w:hint="eastAsia" w:ascii="仿宋_GB2312" w:eastAsia="仿宋_GB2312"/>
          <w:sz w:val="32"/>
          <w:szCs w:val="32"/>
        </w:rPr>
        <w:t>（定额）。其中，人员经费包括工资福利支出、对个人和家庭的补助。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、“三公”经费：</w:t>
      </w:r>
      <w:r>
        <w:rPr>
          <w:rFonts w:hint="eastAsia" w:ascii="仿宋_GB2312" w:eastAsia="仿宋_GB2312"/>
          <w:sz w:val="32"/>
          <w:szCs w:val="32"/>
        </w:rPr>
        <w:t>指自治州本级</w:t>
      </w:r>
      <w:r>
        <w:rPr>
          <w:rFonts w:hint="eastAsia" w:ascii="仿宋_GB2312" w:eastAsia="仿宋_GB2312"/>
          <w:sz w:val="32"/>
          <w:szCs w:val="32"/>
          <w:lang w:eastAsia="zh-CN"/>
        </w:rPr>
        <w:t>中共克孜勒苏柯尔克孜自治州委员会统一战线工作部</w:t>
      </w:r>
      <w:r>
        <w:rPr>
          <w:rFonts w:hint="eastAsia" w:ascii="仿宋_GB2312" w:eastAsia="仿宋_GB2312"/>
          <w:sz w:val="32"/>
          <w:szCs w:val="32"/>
        </w:rPr>
        <w:t>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b/>
          <w:szCs w:val="20"/>
        </w:rPr>
      </w:pPr>
      <w:r>
        <w:rPr>
          <w:rFonts w:hint="eastAsia" w:ascii="黑体" w:hAnsi="黑体" w:eastAsia="黑体"/>
          <w:sz w:val="32"/>
          <w:szCs w:val="32"/>
          <w:lang w:eastAsia="zh-CN"/>
        </w:rPr>
        <w:t>七</w:t>
      </w:r>
      <w:r>
        <w:rPr>
          <w:rFonts w:hint="eastAsia" w:ascii="黑体" w:hAnsi="黑体" w:eastAsia="黑体"/>
          <w:sz w:val="32"/>
          <w:szCs w:val="32"/>
        </w:rPr>
        <w:t>、机关运行经费：</w:t>
      </w:r>
      <w:r>
        <w:rPr>
          <w:rFonts w:hint="eastAsia" w:ascii="仿宋_GB2312" w:eastAsia="仿宋_GB2312"/>
          <w:sz w:val="32"/>
          <w:szCs w:val="32"/>
        </w:rPr>
        <w:t>指各</w:t>
      </w:r>
      <w:r>
        <w:rPr>
          <w:rFonts w:hint="eastAsia" w:ascii="仿宋_GB2312" w:eastAsia="仿宋_GB2312"/>
          <w:sz w:val="32"/>
          <w:szCs w:val="32"/>
          <w:lang w:eastAsia="zh-CN"/>
        </w:rPr>
        <w:t>部门</w:t>
      </w:r>
      <w:r>
        <w:rPr>
          <w:rFonts w:hint="eastAsia" w:ascii="仿宋_GB2312" w:eastAsia="仿宋_GB2312"/>
          <w:sz w:val="32"/>
          <w:szCs w:val="32"/>
        </w:rPr>
        <w:t>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中共克孜勒苏柯尔克孜自治州委员会统一战线工作部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631" w:y="37"/>
      <w:jc w:val="right"/>
      <w:rPr>
        <w:rStyle w:val="12"/>
        <w:rFonts w:ascii="宋体" w:hAnsi="宋体" w:eastAsia="宋体"/>
        <w:sz w:val="28"/>
      </w:rPr>
    </w:pPr>
    <w:r>
      <w:rPr>
        <w:rFonts w:ascii="宋体" w:hAnsi="宋体" w:eastAsia="宋体"/>
        <w:sz w:val="28"/>
      </w:rPr>
      <w:fldChar w:fldCharType="begin"/>
    </w:r>
    <w:r>
      <w:rPr>
        <w:rStyle w:val="12"/>
        <w:rFonts w:ascii="宋体" w:hAnsi="宋体" w:eastAsia="宋体"/>
        <w:sz w:val="28"/>
      </w:rPr>
      <w:instrText xml:space="preserve"> PAGE </w:instrText>
    </w:r>
    <w:r>
      <w:rPr>
        <w:rFonts w:ascii="宋体" w:hAnsi="宋体" w:eastAsia="宋体"/>
        <w:sz w:val="28"/>
      </w:rPr>
      <w:fldChar w:fldCharType="separate"/>
    </w:r>
    <w:r>
      <w:rPr>
        <w:rStyle w:val="12"/>
        <w:rFonts w:ascii="宋体" w:hAnsi="宋体" w:eastAsia="宋体"/>
        <w:sz w:val="28"/>
      </w:rPr>
      <w:t>- 33 -</w:t>
    </w:r>
    <w:r>
      <w:rPr>
        <w:rFonts w:ascii="宋体" w:hAnsi="宋体" w:eastAsia="宋体"/>
        <w:sz w:val="28"/>
      </w:rPr>
      <w:fldChar w:fldCharType="end"/>
    </w:r>
    <w:r>
      <w:rPr>
        <w:rStyle w:val="12"/>
        <w:rFonts w:hint="eastAsia" w:ascii="宋体" w:hAnsi="宋体" w:eastAsia="宋体"/>
        <w:sz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756" w:y="37"/>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- 34 -</w:t>
    </w:r>
    <w:r>
      <w:rPr>
        <w:rFonts w:ascii="宋体" w:hAnsi="宋体" w:eastAsia="宋体"/>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43F34"/>
    <w:rsid w:val="0009522A"/>
    <w:rsid w:val="00121764"/>
    <w:rsid w:val="001410DA"/>
    <w:rsid w:val="001662FE"/>
    <w:rsid w:val="00172C01"/>
    <w:rsid w:val="00186398"/>
    <w:rsid w:val="001D3009"/>
    <w:rsid w:val="002166BA"/>
    <w:rsid w:val="00324290"/>
    <w:rsid w:val="00396814"/>
    <w:rsid w:val="003B4B5F"/>
    <w:rsid w:val="003C61E3"/>
    <w:rsid w:val="00432267"/>
    <w:rsid w:val="00493EEC"/>
    <w:rsid w:val="004B5A44"/>
    <w:rsid w:val="004D2619"/>
    <w:rsid w:val="004F62F9"/>
    <w:rsid w:val="00520D5A"/>
    <w:rsid w:val="006B6A8C"/>
    <w:rsid w:val="006D5EAD"/>
    <w:rsid w:val="007219F8"/>
    <w:rsid w:val="007E2CEA"/>
    <w:rsid w:val="009035BA"/>
    <w:rsid w:val="00907796"/>
    <w:rsid w:val="0096028F"/>
    <w:rsid w:val="0099744C"/>
    <w:rsid w:val="009C6198"/>
    <w:rsid w:val="00A9706D"/>
    <w:rsid w:val="00B127E0"/>
    <w:rsid w:val="00BA582F"/>
    <w:rsid w:val="00C117E5"/>
    <w:rsid w:val="00CA4E1E"/>
    <w:rsid w:val="00DC05BF"/>
    <w:rsid w:val="00E72E1E"/>
    <w:rsid w:val="00E75738"/>
    <w:rsid w:val="00F23808"/>
    <w:rsid w:val="00F54FE8"/>
    <w:rsid w:val="00F830A1"/>
    <w:rsid w:val="00F83503"/>
    <w:rsid w:val="00F90952"/>
    <w:rsid w:val="014267D0"/>
    <w:rsid w:val="01A04D89"/>
    <w:rsid w:val="02F76431"/>
    <w:rsid w:val="043C0D66"/>
    <w:rsid w:val="04837794"/>
    <w:rsid w:val="08B8763D"/>
    <w:rsid w:val="09FA6001"/>
    <w:rsid w:val="0A1242B4"/>
    <w:rsid w:val="0B325B49"/>
    <w:rsid w:val="0B454692"/>
    <w:rsid w:val="0B56363A"/>
    <w:rsid w:val="0B803195"/>
    <w:rsid w:val="0CBB5B21"/>
    <w:rsid w:val="0D0C4696"/>
    <w:rsid w:val="0D7D12F6"/>
    <w:rsid w:val="0F715245"/>
    <w:rsid w:val="10664DAB"/>
    <w:rsid w:val="11C84C38"/>
    <w:rsid w:val="11CB7D14"/>
    <w:rsid w:val="136119CB"/>
    <w:rsid w:val="13697937"/>
    <w:rsid w:val="13C501B8"/>
    <w:rsid w:val="143D1EA8"/>
    <w:rsid w:val="147D4BE8"/>
    <w:rsid w:val="14CE119A"/>
    <w:rsid w:val="16901EA2"/>
    <w:rsid w:val="17AD6080"/>
    <w:rsid w:val="187F51FB"/>
    <w:rsid w:val="196E5017"/>
    <w:rsid w:val="1AAA7A54"/>
    <w:rsid w:val="1ADB67D3"/>
    <w:rsid w:val="1B140089"/>
    <w:rsid w:val="1B6F7965"/>
    <w:rsid w:val="1BB73BB8"/>
    <w:rsid w:val="1BC6379D"/>
    <w:rsid w:val="1D955AB2"/>
    <w:rsid w:val="1D980C59"/>
    <w:rsid w:val="1DE93B96"/>
    <w:rsid w:val="1E5F6DE2"/>
    <w:rsid w:val="1E715A1C"/>
    <w:rsid w:val="1E9A2F93"/>
    <w:rsid w:val="1E9C1330"/>
    <w:rsid w:val="1E9D2406"/>
    <w:rsid w:val="1F076223"/>
    <w:rsid w:val="1FF7338A"/>
    <w:rsid w:val="2011513A"/>
    <w:rsid w:val="218744AB"/>
    <w:rsid w:val="21972812"/>
    <w:rsid w:val="222A1806"/>
    <w:rsid w:val="223A14BE"/>
    <w:rsid w:val="228139AB"/>
    <w:rsid w:val="23B64CF2"/>
    <w:rsid w:val="251A5D00"/>
    <w:rsid w:val="26E66FF7"/>
    <w:rsid w:val="27082621"/>
    <w:rsid w:val="279258D4"/>
    <w:rsid w:val="27C0650B"/>
    <w:rsid w:val="27C653D8"/>
    <w:rsid w:val="27D55D45"/>
    <w:rsid w:val="28A326ED"/>
    <w:rsid w:val="28B22B7E"/>
    <w:rsid w:val="29871A92"/>
    <w:rsid w:val="2991203F"/>
    <w:rsid w:val="2A024B4F"/>
    <w:rsid w:val="2A3953C1"/>
    <w:rsid w:val="2AC95DA3"/>
    <w:rsid w:val="2C756B35"/>
    <w:rsid w:val="2D1249CD"/>
    <w:rsid w:val="2D1A06B3"/>
    <w:rsid w:val="2E4130B8"/>
    <w:rsid w:val="2EAE74C0"/>
    <w:rsid w:val="317B1BE3"/>
    <w:rsid w:val="31D976EC"/>
    <w:rsid w:val="32F81601"/>
    <w:rsid w:val="343D47D3"/>
    <w:rsid w:val="35077BBD"/>
    <w:rsid w:val="35AB2BE5"/>
    <w:rsid w:val="35F44B08"/>
    <w:rsid w:val="36EF672A"/>
    <w:rsid w:val="370F63FD"/>
    <w:rsid w:val="379B33C2"/>
    <w:rsid w:val="37AE2467"/>
    <w:rsid w:val="38AD7221"/>
    <w:rsid w:val="3A1515B4"/>
    <w:rsid w:val="3AB6723E"/>
    <w:rsid w:val="3AE91A87"/>
    <w:rsid w:val="3B372923"/>
    <w:rsid w:val="3BAC4A11"/>
    <w:rsid w:val="3C6551E2"/>
    <w:rsid w:val="40007AF9"/>
    <w:rsid w:val="404E7C7E"/>
    <w:rsid w:val="40904BFB"/>
    <w:rsid w:val="411B08AD"/>
    <w:rsid w:val="416E2C48"/>
    <w:rsid w:val="41A2540F"/>
    <w:rsid w:val="43C54BB9"/>
    <w:rsid w:val="455F11BA"/>
    <w:rsid w:val="45A8574C"/>
    <w:rsid w:val="462A7242"/>
    <w:rsid w:val="47617958"/>
    <w:rsid w:val="4769429E"/>
    <w:rsid w:val="47E80F10"/>
    <w:rsid w:val="49FE0511"/>
    <w:rsid w:val="4AB64479"/>
    <w:rsid w:val="4C1E09B4"/>
    <w:rsid w:val="4C981512"/>
    <w:rsid w:val="4CC03D48"/>
    <w:rsid w:val="4CCA1A1A"/>
    <w:rsid w:val="4CE66D94"/>
    <w:rsid w:val="4CEF17EB"/>
    <w:rsid w:val="4DCA7567"/>
    <w:rsid w:val="4E1A4495"/>
    <w:rsid w:val="4EE514F8"/>
    <w:rsid w:val="504B0DBE"/>
    <w:rsid w:val="524E31E2"/>
    <w:rsid w:val="525129E5"/>
    <w:rsid w:val="53305D3F"/>
    <w:rsid w:val="544C0A9F"/>
    <w:rsid w:val="5570182F"/>
    <w:rsid w:val="559E339B"/>
    <w:rsid w:val="56FF7548"/>
    <w:rsid w:val="57AC2F55"/>
    <w:rsid w:val="57AE591E"/>
    <w:rsid w:val="58F533B0"/>
    <w:rsid w:val="59D451B1"/>
    <w:rsid w:val="59F34F8F"/>
    <w:rsid w:val="5AD31BD3"/>
    <w:rsid w:val="5B125D31"/>
    <w:rsid w:val="5C3B3D44"/>
    <w:rsid w:val="5C7C38E1"/>
    <w:rsid w:val="5C886862"/>
    <w:rsid w:val="5CB42D74"/>
    <w:rsid w:val="5DAB429F"/>
    <w:rsid w:val="5DF76A6F"/>
    <w:rsid w:val="5ED974B7"/>
    <w:rsid w:val="5EE05C23"/>
    <w:rsid w:val="5F7432CB"/>
    <w:rsid w:val="5FA6557C"/>
    <w:rsid w:val="5FA92E45"/>
    <w:rsid w:val="5FF60CEB"/>
    <w:rsid w:val="603613BF"/>
    <w:rsid w:val="62795802"/>
    <w:rsid w:val="62A1432B"/>
    <w:rsid w:val="643A2B01"/>
    <w:rsid w:val="65A03028"/>
    <w:rsid w:val="666026AF"/>
    <w:rsid w:val="667E5C8C"/>
    <w:rsid w:val="668E3B43"/>
    <w:rsid w:val="66A01AD3"/>
    <w:rsid w:val="67114DD5"/>
    <w:rsid w:val="688116ED"/>
    <w:rsid w:val="68CA14EC"/>
    <w:rsid w:val="69107FAB"/>
    <w:rsid w:val="692828F5"/>
    <w:rsid w:val="6B9A10B6"/>
    <w:rsid w:val="6C8E1866"/>
    <w:rsid w:val="70B47C9B"/>
    <w:rsid w:val="70C9546A"/>
    <w:rsid w:val="70CB1401"/>
    <w:rsid w:val="70F958E2"/>
    <w:rsid w:val="71C81414"/>
    <w:rsid w:val="745E23C1"/>
    <w:rsid w:val="749A3E1B"/>
    <w:rsid w:val="768B5DF4"/>
    <w:rsid w:val="76C030ED"/>
    <w:rsid w:val="774C227F"/>
    <w:rsid w:val="77615FC2"/>
    <w:rsid w:val="77C13753"/>
    <w:rsid w:val="77D96927"/>
    <w:rsid w:val="782C399E"/>
    <w:rsid w:val="78534697"/>
    <w:rsid w:val="79394F6A"/>
    <w:rsid w:val="794F2DA9"/>
    <w:rsid w:val="797A2B2E"/>
    <w:rsid w:val="79EE0209"/>
    <w:rsid w:val="7A650711"/>
    <w:rsid w:val="7B1A7A75"/>
    <w:rsid w:val="7CE11ECF"/>
    <w:rsid w:val="7F2B23D0"/>
    <w:rsid w:val="7F5C2295"/>
    <w:rsid w:val="7FF4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qFormat/>
    <w:uiPriority w:val="0"/>
    <w:rPr>
      <w:rFonts w:asciiTheme="minorHAnsi" w:hAnsiTheme="minorHAnsi" w:eastAsiaTheme="minorEastAsia" w:cstheme="minorBidi"/>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link w:val="3"/>
    <w:semiHidden/>
    <w:qFormat/>
    <w:uiPriority w:val="0"/>
    <w:rPr>
      <w:sz w:val="18"/>
      <w:szCs w:val="18"/>
    </w:rPr>
  </w:style>
  <w:style w:type="character" w:customStyle="1" w:styleId="16">
    <w:name w:val="正文文本缩进 3 字符"/>
    <w:link w:val="6"/>
    <w:qFormat/>
    <w:uiPriority w:val="0"/>
    <w:rPr>
      <w:rFonts w:eastAsia="仿宋_GB2312"/>
      <w:sz w:val="32"/>
      <w:szCs w:val="24"/>
    </w:rPr>
  </w:style>
  <w:style w:type="paragraph" w:customStyle="1" w:styleId="17">
    <w:name w:val="普通(网站)2"/>
    <w:basedOn w:val="1"/>
    <w:qFormat/>
    <w:uiPriority w:val="0"/>
    <w:rPr>
      <w:rFonts w:ascii="Calibri" w:hAnsi="Calibri" w:cs="黑体"/>
      <w:sz w:val="24"/>
    </w:rPr>
  </w:style>
  <w:style w:type="character" w:customStyle="1" w:styleId="18">
    <w:name w:val="正文文本缩进 3 字符1"/>
    <w:basedOn w:val="10"/>
    <w:semiHidden/>
    <w:qFormat/>
    <w:uiPriority w:val="99"/>
    <w:rPr>
      <w:rFonts w:ascii="Times New Roman" w:hAnsi="Times New Roman" w:eastAsia="宋体" w:cs="Times New Roman"/>
      <w:sz w:val="16"/>
      <w:szCs w:val="16"/>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普通(网站)3"/>
    <w:basedOn w:val="1"/>
    <w:qFormat/>
    <w:uiPriority w:val="0"/>
    <w:rPr>
      <w:rFonts w:ascii="Calibri" w:hAnsi="Calibri" w:cs="黑体"/>
      <w:sz w:val="24"/>
    </w:rPr>
  </w:style>
  <w:style w:type="character" w:customStyle="1" w:styleId="21">
    <w:name w:val="批注框文本 字符1"/>
    <w:basedOn w:val="10"/>
    <w:semiHidden/>
    <w:qFormat/>
    <w:uiPriority w:val="99"/>
    <w:rPr>
      <w:rFonts w:ascii="Times New Roman" w:hAnsi="Times New Roman" w:eastAsia="宋体" w:cs="Times New Roman"/>
      <w:sz w:val="18"/>
      <w:szCs w:val="18"/>
    </w:rPr>
  </w:style>
  <w:style w:type="paragraph" w:customStyle="1" w:styleId="2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3">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8</TotalTime>
  <ScaleCrop>false</ScaleCrop>
  <LinksUpToDate>false</LinksUpToDate>
  <CharactersWithSpaces>16055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dcterms:modified xsi:type="dcterms:W3CDTF">2022-02-19T04:05:56Z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KSOSaveFontToCloudKey">
    <vt:lpwstr>444069836_btnclosed</vt:lpwstr>
  </property>
</Properties>
</file>