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eastAsia="zh-CN"/>
        </w:rPr>
        <w:t>克孜勒苏柯尔克孜自治州工业和信息化局</w:t>
      </w:r>
      <w:r>
        <w:rPr>
          <w:rFonts w:hint="eastAsia" w:ascii="方正小标宋_GBK" w:hAnsi="宋体" w:eastAsia="方正小标宋_GBK"/>
          <w:kern w:val="0"/>
          <w:sz w:val="44"/>
          <w:szCs w:val="44"/>
          <w:lang w:val="en-US" w:eastAsia="zh-CN"/>
        </w:rPr>
        <w:t>2021</w:t>
      </w:r>
      <w:r>
        <w:rPr>
          <w:rFonts w:hint="eastAsia" w:ascii="方正小标宋_GBK" w:hAnsi="宋体" w:eastAsia="方正小标宋_GBK"/>
          <w:kern w:val="0"/>
          <w:sz w:val="44"/>
          <w:szCs w:val="44"/>
        </w:rPr>
        <w:t>年预算公开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40" w:lineRule="exact"/>
        <w:jc w:val="center"/>
        <w:outlineLvl w:val="1"/>
        <w:rPr>
          <w:rFonts w:ascii="宋体" w:hAnsi="宋体"/>
          <w:b/>
          <w:kern w:val="0"/>
          <w:sz w:val="44"/>
          <w:szCs w:val="44"/>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40" w:lineRule="exact"/>
        <w:ind w:firstLine="883" w:firstLineChars="200"/>
        <w:outlineLvl w:val="1"/>
        <w:rPr>
          <w:rFonts w:ascii="宋体" w:hAnsi="宋体"/>
          <w:b/>
          <w:kern w:val="0"/>
          <w:sz w:val="44"/>
          <w:szCs w:val="44"/>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克孜勒苏柯尔克孜自治州工业和信息化局</w:t>
      </w:r>
      <w:r>
        <w:rPr>
          <w:rFonts w:hint="eastAsia" w:ascii="仿宋_GB2312" w:hAnsi="宋体" w:eastAsia="仿宋_GB2312"/>
          <w:b/>
          <w:kern w:val="0"/>
          <w:sz w:val="32"/>
          <w:szCs w:val="32"/>
        </w:rPr>
        <w:t>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eastAsia="zh-CN"/>
        </w:rPr>
        <w:t>2021年</w:t>
      </w:r>
      <w:r>
        <w:rPr>
          <w:rFonts w:hint="eastAsia" w:ascii="仿宋_GB2312" w:hAnsi="宋体" w:eastAsia="仿宋_GB2312"/>
          <w:b/>
          <w:kern w:val="0"/>
          <w:sz w:val="32"/>
          <w:szCs w:val="32"/>
        </w:rPr>
        <w:t>部门预算公开表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w:t>
      </w:r>
      <w:r>
        <w:rPr>
          <w:rFonts w:hint="eastAsia" w:ascii="仿宋_GB2312" w:hAnsi="宋体" w:eastAsia="仿宋_GB2312"/>
          <w:kern w:val="0"/>
          <w:sz w:val="32"/>
          <w:szCs w:val="32"/>
          <w:lang w:eastAsia="zh-CN"/>
        </w:rPr>
        <w:t>部门（单位）</w:t>
      </w:r>
      <w:r>
        <w:rPr>
          <w:rFonts w:hint="eastAsia" w:ascii="仿宋_GB2312" w:hAnsi="宋体" w:eastAsia="仿宋_GB2312"/>
          <w:kern w:val="0"/>
          <w:sz w:val="32"/>
          <w:szCs w:val="32"/>
        </w:rPr>
        <w:t>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hAnsi="宋体" w:eastAsia="仿宋_GB2312"/>
          <w:kern w:val="0"/>
          <w:sz w:val="32"/>
          <w:szCs w:val="32"/>
          <w:lang w:eastAsia="zh-CN"/>
        </w:rPr>
        <w:t>部门（单位）</w:t>
      </w:r>
      <w:r>
        <w:rPr>
          <w:rFonts w:hint="eastAsia" w:ascii="仿宋_GB2312" w:hAnsi="宋体" w:eastAsia="仿宋_GB2312"/>
          <w:kern w:val="0"/>
          <w:sz w:val="32"/>
          <w:szCs w:val="32"/>
        </w:rPr>
        <w:t>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w:t>
      </w:r>
      <w:r>
        <w:rPr>
          <w:rFonts w:hint="eastAsia" w:ascii="仿宋_GB2312" w:hAnsi="宋体" w:eastAsia="仿宋_GB2312"/>
          <w:kern w:val="0"/>
          <w:sz w:val="32"/>
          <w:szCs w:val="32"/>
          <w:lang w:eastAsia="zh-CN"/>
        </w:rPr>
        <w:t>部门（单位）</w:t>
      </w:r>
      <w:r>
        <w:rPr>
          <w:rFonts w:hint="eastAsia" w:ascii="仿宋_GB2312" w:hAnsi="宋体" w:eastAsia="仿宋_GB2312"/>
          <w:kern w:val="0"/>
          <w:sz w:val="32"/>
          <w:szCs w:val="32"/>
        </w:rPr>
        <w:t>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eastAsia="zh-CN"/>
        </w:rPr>
        <w:t>2021年克孜勒苏柯尔克孜自治州工业和信息化局</w:t>
      </w:r>
      <w:r>
        <w:rPr>
          <w:rFonts w:hint="eastAsia" w:ascii="仿宋_GB2312" w:hAnsi="宋体" w:eastAsia="仿宋_GB2312"/>
          <w:b/>
          <w:kern w:val="0"/>
          <w:sz w:val="32"/>
          <w:szCs w:val="32"/>
        </w:rPr>
        <w:t>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克孜勒苏柯尔克孜自治州工业和信息化局2021年</w:t>
      </w:r>
      <w:r>
        <w:rPr>
          <w:rFonts w:hint="eastAsia" w:ascii="仿宋_GB2312" w:hAnsi="宋体" w:eastAsia="仿宋_GB2312"/>
          <w:kern w:val="0"/>
          <w:sz w:val="32"/>
          <w:szCs w:val="32"/>
        </w:rPr>
        <w:t>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克孜勒苏柯尔克孜自治州工业和信息化局2021年</w:t>
      </w:r>
      <w:r>
        <w:rPr>
          <w:rFonts w:hint="eastAsia" w:ascii="仿宋_GB2312" w:hAnsi="宋体" w:eastAsia="仿宋_GB2312"/>
          <w:kern w:val="0"/>
          <w:sz w:val="32"/>
          <w:szCs w:val="32"/>
        </w:rPr>
        <w:t>收入预算情况说明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克孜勒苏柯尔克孜自治州工业和信息化局2021年</w:t>
      </w:r>
      <w:r>
        <w:rPr>
          <w:rFonts w:hint="eastAsia" w:ascii="仿宋_GB2312" w:hAnsi="宋体" w:eastAsia="仿宋_GB2312"/>
          <w:kern w:val="0"/>
          <w:sz w:val="32"/>
          <w:szCs w:val="32"/>
        </w:rPr>
        <w:t>支出预算情况说明</w:t>
      </w:r>
    </w:p>
    <w:p>
      <w:pPr>
        <w:widowControl/>
        <w:spacing w:line="44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bCs/>
          <w:kern w:val="0"/>
          <w:sz w:val="32"/>
          <w:szCs w:val="32"/>
          <w:lang w:eastAsia="zh-CN"/>
        </w:rPr>
        <w:t>克孜勒苏柯尔克孜自治州工业和信息化局2021年</w:t>
      </w:r>
      <w:r>
        <w:rPr>
          <w:rFonts w:hint="eastAsia" w:ascii="仿宋_GB2312" w:hAnsi="宋体" w:eastAsia="仿宋_GB2312"/>
          <w:bCs/>
          <w:kern w:val="0"/>
          <w:sz w:val="32"/>
          <w:szCs w:val="32"/>
        </w:rPr>
        <w:t>财政拨款收支预算情况的总体说明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克孜勒苏柯尔克孜自治州工业和信息化局2021年</w:t>
      </w:r>
      <w:r>
        <w:rPr>
          <w:rFonts w:hint="eastAsia" w:ascii="仿宋_GB2312" w:hAnsi="宋体" w:eastAsia="仿宋_GB2312"/>
          <w:kern w:val="0"/>
          <w:sz w:val="32"/>
          <w:szCs w:val="32"/>
        </w:rPr>
        <w:t>一般公共预算当年拨款情况说明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克孜勒苏柯尔克孜自治州工业和信息化局2021年</w:t>
      </w:r>
      <w:r>
        <w:rPr>
          <w:rFonts w:hint="eastAsia" w:ascii="仿宋_GB2312" w:hAnsi="宋体" w:eastAsia="仿宋_GB2312"/>
          <w:kern w:val="0"/>
          <w:sz w:val="32"/>
          <w:szCs w:val="32"/>
        </w:rPr>
        <w:t>一般公共预算基本支出情况说明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克孜勒苏柯尔克孜自治州工业和信息化局2021年</w:t>
      </w:r>
      <w:r>
        <w:rPr>
          <w:rFonts w:hint="eastAsia" w:ascii="仿宋_GB2312" w:hAnsi="宋体" w:eastAsia="仿宋_GB2312"/>
          <w:kern w:val="0"/>
          <w:sz w:val="32"/>
          <w:szCs w:val="32"/>
        </w:rPr>
        <w:t>一般公共预算项目支出情况说明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克孜勒苏柯尔克孜自治州工业和信息化局2021年</w:t>
      </w:r>
      <w:r>
        <w:rPr>
          <w:rFonts w:hint="eastAsia" w:ascii="仿宋_GB2312" w:hAnsi="宋体" w:eastAsia="仿宋_GB2312"/>
          <w:kern w:val="0"/>
          <w:sz w:val="32"/>
          <w:szCs w:val="32"/>
        </w:rPr>
        <w:t>一般公共预算“三公”经费预算情况说明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克孜勒苏柯尔克孜自治州工业和信息化局2021年</w:t>
      </w:r>
      <w:r>
        <w:rPr>
          <w:rFonts w:hint="eastAsia" w:ascii="仿宋_GB2312" w:hAnsi="宋体" w:eastAsia="仿宋_GB2312"/>
          <w:kern w:val="0"/>
          <w:sz w:val="32"/>
          <w:szCs w:val="32"/>
        </w:rPr>
        <w:t>政府性基金预算拨款情况说明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克孜勒苏柯尔克孜自治州工业和信息化局</w:t>
      </w:r>
      <w:r>
        <w:rPr>
          <w:rFonts w:hint="eastAsia" w:ascii="黑体" w:hAnsi="黑体" w:eastAsia="黑体"/>
          <w:kern w:val="0"/>
          <w:sz w:val="32"/>
          <w:szCs w:val="32"/>
        </w:rPr>
        <w:t>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640"/>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eastAsia="zh-CN"/>
        </w:rPr>
        <w:t>自治州工业和信息化局贯彻落实自治区工业和信息化的法律和方针决策，提出自治州工业和信息化发展规划和政策建议；拟定工业和信息化发展的综合性法规、规章、政策，并组织实施和监督检查；推进信息化和工业化融合。拟定工业和信息化发展规划；根据国家和自治区产业政策，拟定自治州产业政策，并组织实施和监督检查；指导产业合理布局和结构调整；组织协调重点产业调整和高质量规划的拟定和实施等等。</w:t>
      </w:r>
    </w:p>
    <w:p>
      <w:pPr>
        <w:widowControl/>
        <w:spacing w:line="560" w:lineRule="exact"/>
        <w:jc w:val="left"/>
        <w:rPr>
          <w:rFonts w:hint="eastAsia" w:ascii="仿宋_GB2312" w:hAnsi="黑体" w:eastAsia="仿宋_GB2312" w:cs="宋体"/>
          <w:bCs/>
          <w:kern w:val="0"/>
          <w:sz w:val="32"/>
          <w:szCs w:val="32"/>
          <w:lang w:eastAsia="zh-CN"/>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lang w:eastAsia="zh-CN"/>
        </w:rPr>
        <w:t>克孜勒苏柯尔克孜自治州工业和信息化局</w:t>
      </w:r>
      <w:r>
        <w:rPr>
          <w:rFonts w:hint="eastAsia" w:ascii="仿宋_GB2312" w:hAnsi="黑体" w:eastAsia="仿宋_GB2312" w:cs="宋体"/>
          <w:bCs/>
          <w:kern w:val="0"/>
          <w:sz w:val="32"/>
          <w:szCs w:val="32"/>
        </w:rPr>
        <w:t>无下属预算单位，下设</w:t>
      </w:r>
      <w:r>
        <w:rPr>
          <w:rFonts w:hint="eastAsia" w:ascii="仿宋_GB2312" w:hAnsi="黑体" w:eastAsia="仿宋_GB2312" w:cs="宋体"/>
          <w:bCs/>
          <w:kern w:val="0"/>
          <w:sz w:val="32"/>
          <w:szCs w:val="32"/>
          <w:lang w:val="en-US" w:eastAsia="zh-CN"/>
        </w:rPr>
        <w:t>9</w:t>
      </w:r>
      <w:r>
        <w:rPr>
          <w:rFonts w:hint="eastAsia" w:ascii="仿宋_GB2312" w:hAnsi="黑体" w:eastAsia="仿宋_GB2312" w:cs="宋体"/>
          <w:bCs/>
          <w:kern w:val="0"/>
          <w:sz w:val="32"/>
          <w:szCs w:val="32"/>
        </w:rPr>
        <w:t>个</w:t>
      </w:r>
      <w:r>
        <w:rPr>
          <w:rFonts w:hint="eastAsia" w:ascii="仿宋_GB2312" w:hAnsi="黑体" w:eastAsia="仿宋_GB2312" w:cs="宋体"/>
          <w:bCs/>
          <w:kern w:val="0"/>
          <w:sz w:val="32"/>
          <w:szCs w:val="32"/>
          <w:lang w:eastAsia="zh-CN"/>
        </w:rPr>
        <w:t>科</w:t>
      </w:r>
      <w:r>
        <w:rPr>
          <w:rFonts w:hint="eastAsia" w:ascii="仿宋_GB2312" w:hAnsi="黑体" w:eastAsia="仿宋_GB2312" w:cs="宋体"/>
          <w:bCs/>
          <w:kern w:val="0"/>
          <w:sz w:val="32"/>
          <w:szCs w:val="32"/>
        </w:rPr>
        <w:t>室，分别是：</w:t>
      </w:r>
      <w:r>
        <w:rPr>
          <w:rFonts w:hint="eastAsia" w:ascii="仿宋_GB2312" w:hAnsi="黑体" w:eastAsia="仿宋_GB2312" w:cs="宋体"/>
          <w:bCs/>
          <w:kern w:val="0"/>
          <w:sz w:val="32"/>
          <w:szCs w:val="32"/>
          <w:lang w:eastAsia="zh-CN"/>
        </w:rPr>
        <w:t>办公室、综合科、经济运行科、投资规划科、企业科、经济协作科、环境和资源综合利用科、信息化办公室、行业管理科</w:t>
      </w:r>
      <w:r>
        <w:rPr>
          <w:rFonts w:hint="eastAsia" w:ascii="仿宋_GB2312" w:hAnsi="宋体" w:eastAsia="仿宋_GB2312" w:cs="宋体"/>
          <w:kern w:val="0"/>
          <w:sz w:val="32"/>
          <w:szCs w:val="32"/>
        </w:rPr>
        <w:t>。</w:t>
      </w:r>
    </w:p>
    <w:p>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克孜勒苏柯尔克孜自治州工业和信息化局</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29人</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69</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人； 退休</w:t>
      </w:r>
      <w:r>
        <w:rPr>
          <w:rFonts w:hint="eastAsia" w:ascii="仿宋_GB2312" w:hAnsi="宋体" w:eastAsia="仿宋_GB2312" w:cs="宋体"/>
          <w:kern w:val="0"/>
          <w:sz w:val="32"/>
          <w:szCs w:val="32"/>
          <w:lang w:val="en-US" w:eastAsia="zh-CN"/>
        </w:rPr>
        <w:t>38</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eastAsia="zh-CN"/>
        </w:rPr>
        <w:t>2021年克孜勒苏柯尔克孜自治州工业和信息化局</w:t>
      </w:r>
      <w:r>
        <w:rPr>
          <w:rFonts w:hint="eastAsia" w:ascii="黑体" w:hAnsi="黑体" w:eastAsia="黑体"/>
          <w:kern w:val="0"/>
          <w:sz w:val="32"/>
          <w:szCs w:val="32"/>
        </w:rPr>
        <w:t>预算公开表</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克孜勒苏柯尔克孜自治州工业和信息化局</w:t>
      </w:r>
      <w:r>
        <w:rPr>
          <w:rFonts w:hint="eastAsia" w:ascii="仿宋_GB2312" w:hAnsi="宋体" w:eastAsia="仿宋_GB2312"/>
          <w:b/>
          <w:kern w:val="0"/>
          <w:sz w:val="32"/>
          <w:szCs w:val="32"/>
        </w:rPr>
        <w:t>收支总体情况表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lang w:eastAsia="zh-CN"/>
        </w:rPr>
        <w:t>编制部门（单位）：克孜勒苏柯尔克孜自治州工业和信息化局</w:t>
      </w:r>
      <w:r>
        <w:rPr>
          <w:rFonts w:hint="eastAsia" w:ascii="仿宋_GB2312" w:hAnsi="宋体" w:eastAsia="仿宋_GB2312"/>
          <w:kern w:val="0"/>
          <w:sz w:val="24"/>
        </w:rPr>
        <w:t xml:space="preserve">      单位：万元</w:t>
      </w:r>
    </w:p>
    <w:tbl>
      <w:tblPr>
        <w:tblStyle w:val="3"/>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537.62</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552.02</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537.62</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ind w:firstLine="180" w:firstLineChars="100"/>
              <w:jc w:val="left"/>
              <w:rPr>
                <w:rFonts w:ascii="仿宋_GB2312" w:hAnsi="宋体" w:eastAsia="仿宋_GB2312" w:cs="宋体"/>
                <w:kern w:val="0"/>
                <w:sz w:val="18"/>
                <w:szCs w:val="18"/>
              </w:rPr>
            </w:pPr>
            <w:r>
              <w:rPr>
                <w:rFonts w:hint="eastAsia" w:ascii="仿宋_GB2312" w:hAnsi="宋体" w:eastAsia="仿宋_GB2312" w:cs="宋体"/>
                <w:kern w:val="0"/>
                <w:sz w:val="18"/>
                <w:szCs w:val="18"/>
                <w:highlight w:val="none"/>
              </w:rPr>
              <w:t>国有资本</w:t>
            </w:r>
            <w:r>
              <w:rPr>
                <w:rFonts w:ascii="仿宋_GB2312" w:hAnsi="宋体" w:eastAsia="仿宋_GB2312" w:cs="宋体"/>
                <w:kern w:val="0"/>
                <w:sz w:val="18"/>
                <w:szCs w:val="18"/>
                <w:highlight w:val="none"/>
              </w:rPr>
              <w:t>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2.60</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17.00</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lang w:val="en-US" w:eastAsia="zh-CN" w:bidi="ar-SA"/>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lang w:val="en-US" w:eastAsia="zh-CN" w:bidi="ar-SA"/>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lang w:val="en-US" w:eastAsia="zh-CN" w:bidi="ar-SA"/>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lang w:val="en-US" w:eastAsia="zh-CN" w:bidi="ar-SA"/>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lang w:val="en-US" w:eastAsia="zh-CN" w:bidi="ar-SA"/>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lang w:val="en-US" w:eastAsia="zh-CN" w:bidi="ar-SA"/>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lang w:val="en-US" w:eastAsia="zh-CN" w:bidi="ar-SA"/>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22 </w:t>
            </w:r>
            <w:r>
              <w:rPr>
                <w:rFonts w:hint="eastAsia" w:ascii="仿宋_GB2312" w:hAnsi="宋体" w:eastAsia="仿宋_GB2312" w:cs="宋体"/>
                <w:kern w:val="0"/>
                <w:sz w:val="18"/>
                <w:szCs w:val="18"/>
              </w:rPr>
              <w:t>粮油</w:t>
            </w:r>
            <w:r>
              <w:rPr>
                <w:rFonts w:ascii="仿宋_GB2312" w:hAnsi="宋体" w:eastAsia="仿宋_GB2312" w:cs="宋体"/>
                <w:kern w:val="0"/>
                <w:sz w:val="18"/>
                <w:szCs w:val="18"/>
              </w:rPr>
              <w:t>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554.62</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554.62</w:t>
            </w:r>
            <w:r>
              <w:rPr>
                <w:rFonts w:hint="eastAsia" w:ascii="仿宋_GB2312" w:hAnsi="宋体" w:eastAsia="仿宋_GB2312"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lang w:eastAsia="zh-CN"/>
        </w:rPr>
        <w:t>克孜勒苏柯尔克孜自治州工业和信息化局</w:t>
      </w:r>
      <w:r>
        <w:rPr>
          <w:rFonts w:hint="eastAsia" w:ascii="仿宋_GB2312" w:hAnsi="宋体" w:eastAsia="仿宋_GB2312"/>
          <w:b/>
          <w:kern w:val="0"/>
          <w:sz w:val="32"/>
          <w:szCs w:val="32"/>
        </w:rPr>
        <w:t>收入总体情况表</w:t>
      </w:r>
    </w:p>
    <w:p>
      <w:pPr>
        <w:widowControl/>
        <w:jc w:val="center"/>
        <w:outlineLvl w:val="1"/>
        <w:rPr>
          <w:rFonts w:ascii="仿宋_GB2312" w:hAnsi="宋体" w:eastAsia="仿宋_GB2312"/>
          <w:kern w:val="0"/>
          <w:sz w:val="24"/>
        </w:rPr>
      </w:pPr>
      <w:r>
        <w:rPr>
          <w:rFonts w:hint="eastAsia" w:ascii="仿宋_GB2312" w:hAnsi="宋体" w:eastAsia="仿宋_GB2312"/>
          <w:kern w:val="0"/>
          <w:sz w:val="24"/>
          <w:lang w:eastAsia="zh-CN"/>
        </w:rPr>
        <w:t>编制部门（单位）：克孜勒苏柯尔克孜自治州工业和信息化局</w:t>
      </w:r>
      <w:r>
        <w:rPr>
          <w:rFonts w:hint="eastAsia" w:ascii="仿宋_GB2312" w:hAnsi="宋体" w:eastAsia="仿宋_GB2312"/>
          <w:kern w:val="0"/>
          <w:sz w:val="24"/>
        </w:rPr>
        <w:t xml:space="preserve">     单位：万元</w:t>
      </w:r>
    </w:p>
    <w:tbl>
      <w:tblPr>
        <w:tblStyle w:val="3"/>
        <w:tblW w:w="10455" w:type="dxa"/>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55"/>
        <w:gridCol w:w="720"/>
        <w:gridCol w:w="1365"/>
        <w:gridCol w:w="1110"/>
        <w:gridCol w:w="825"/>
        <w:gridCol w:w="585"/>
        <w:gridCol w:w="480"/>
        <w:gridCol w:w="720"/>
        <w:gridCol w:w="615"/>
        <w:gridCol w:w="480"/>
        <w:gridCol w:w="525"/>
        <w:gridCol w:w="69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25" w:type="dxa"/>
            <w:gridSpan w:val="3"/>
            <w:tcBorders>
              <w:tl2br w:val="nil"/>
              <w:tr2bl w:val="nil"/>
            </w:tcBorders>
            <w:vAlign w:val="center"/>
          </w:tcPr>
          <w:p>
            <w:pPr>
              <w:jc w:val="both"/>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功能分类科目编码</w:t>
            </w:r>
          </w:p>
        </w:tc>
        <w:tc>
          <w:tcPr>
            <w:tcW w:w="1365" w:type="dxa"/>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功能分类科目名称</w:t>
            </w:r>
          </w:p>
        </w:tc>
        <w:tc>
          <w:tcPr>
            <w:tcW w:w="1110" w:type="dxa"/>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总计</w:t>
            </w:r>
          </w:p>
        </w:tc>
        <w:tc>
          <w:tcPr>
            <w:tcW w:w="825" w:type="dxa"/>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一般公共预算拨款</w:t>
            </w:r>
          </w:p>
        </w:tc>
        <w:tc>
          <w:tcPr>
            <w:tcW w:w="585" w:type="dxa"/>
            <w:vMerge w:val="restart"/>
            <w:tcBorders>
              <w:tl2br w:val="nil"/>
              <w:tr2bl w:val="nil"/>
            </w:tcBorders>
            <w:vAlign w:val="center"/>
          </w:tcPr>
          <w:p>
            <w:pPr>
              <w:keepNext w:val="0"/>
              <w:keepLines w:val="0"/>
              <w:widowControl/>
              <w:suppressLineNumbers w:val="0"/>
              <w:jc w:val="center"/>
              <w:textAlignment w:val="center"/>
              <w:rPr>
                <w:rFonts w:hint="eastAsia" w:ascii="仿宋_GB2312" w:eastAsia="仿宋_GB2312"/>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政府性基金预算拨款</w:t>
            </w:r>
          </w:p>
        </w:tc>
        <w:tc>
          <w:tcPr>
            <w:tcW w:w="480" w:type="dxa"/>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国有资本经营预算</w:t>
            </w:r>
          </w:p>
        </w:tc>
        <w:tc>
          <w:tcPr>
            <w:tcW w:w="720" w:type="dxa"/>
            <w:vMerge w:val="restart"/>
            <w:tcBorders>
              <w:tl2br w:val="nil"/>
              <w:tr2bl w:val="nil"/>
            </w:tcBorders>
            <w:vAlign w:val="center"/>
          </w:tcPr>
          <w:p>
            <w:pPr>
              <w:keepNext w:val="0"/>
              <w:keepLines w:val="0"/>
              <w:widowControl/>
              <w:suppressLineNumbers w:val="0"/>
              <w:jc w:val="center"/>
              <w:textAlignment w:val="center"/>
              <w:rPr>
                <w:rFonts w:ascii="仿宋_GB2312" w:eastAsia="仿宋_GB2312"/>
                <w:color w:val="000000"/>
                <w:sz w:val="20"/>
                <w:szCs w:val="20"/>
              </w:rPr>
            </w:pPr>
            <w:r>
              <w:rPr>
                <w:rFonts w:hint="eastAsia" w:ascii="宋体" w:hAnsi="宋体" w:eastAsia="宋体" w:cs="宋体"/>
                <w:i w:val="0"/>
                <w:iCs w:val="0"/>
                <w:color w:val="000000"/>
                <w:kern w:val="0"/>
                <w:sz w:val="20"/>
                <w:szCs w:val="20"/>
                <w:u w:val="none"/>
                <w:lang w:val="en-US" w:eastAsia="zh-CN" w:bidi="ar"/>
              </w:rPr>
              <w:t>教育收费（财政专户）</w:t>
            </w:r>
          </w:p>
        </w:tc>
        <w:tc>
          <w:tcPr>
            <w:tcW w:w="615" w:type="dxa"/>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事业收入</w:t>
            </w:r>
          </w:p>
        </w:tc>
        <w:tc>
          <w:tcPr>
            <w:tcW w:w="480" w:type="dxa"/>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上级补助收入</w:t>
            </w:r>
          </w:p>
        </w:tc>
        <w:tc>
          <w:tcPr>
            <w:tcW w:w="525" w:type="dxa"/>
            <w:vMerge w:val="restart"/>
            <w:tcBorders>
              <w:tl2br w:val="nil"/>
              <w:tr2bl w:val="nil"/>
            </w:tcBorders>
            <w:vAlign w:val="center"/>
          </w:tcPr>
          <w:p>
            <w:pPr>
              <w:keepNext w:val="0"/>
              <w:keepLines w:val="0"/>
              <w:widowControl/>
              <w:suppressLineNumbers w:val="0"/>
              <w:jc w:val="center"/>
              <w:textAlignment w:val="center"/>
              <w:rPr>
                <w:rFonts w:ascii="仿宋_GB2312" w:eastAsia="仿宋_GB2312"/>
                <w:color w:val="000000"/>
                <w:sz w:val="20"/>
                <w:szCs w:val="20"/>
              </w:rPr>
            </w:pPr>
            <w:r>
              <w:rPr>
                <w:rFonts w:hint="eastAsia" w:ascii="宋体" w:hAnsi="宋体" w:eastAsia="宋体" w:cs="宋体"/>
                <w:i w:val="0"/>
                <w:iCs w:val="0"/>
                <w:color w:val="000000"/>
                <w:kern w:val="0"/>
                <w:sz w:val="20"/>
                <w:szCs w:val="20"/>
                <w:u w:val="none"/>
                <w:lang w:val="en-US" w:eastAsia="zh-CN" w:bidi="ar"/>
              </w:rPr>
              <w:t>事业单位经营收入</w:t>
            </w:r>
          </w:p>
        </w:tc>
        <w:tc>
          <w:tcPr>
            <w:tcW w:w="690" w:type="dxa"/>
            <w:vMerge w:val="restart"/>
            <w:tcBorders>
              <w:tl2br w:val="nil"/>
              <w:tr2bl w:val="nil"/>
            </w:tcBorders>
            <w:vAlign w:val="center"/>
          </w:tcPr>
          <w:p>
            <w:pPr>
              <w:keepNext w:val="0"/>
              <w:keepLines w:val="0"/>
              <w:widowControl/>
              <w:suppressLineNumbers w:val="0"/>
              <w:jc w:val="center"/>
              <w:textAlignment w:val="center"/>
              <w:rPr>
                <w:rFonts w:ascii="仿宋_GB2312" w:eastAsia="仿宋_GB2312"/>
                <w:color w:val="000000"/>
                <w:sz w:val="20"/>
                <w:szCs w:val="20"/>
              </w:rPr>
            </w:pPr>
            <w:r>
              <w:rPr>
                <w:rFonts w:hint="eastAsia" w:ascii="宋体" w:hAnsi="宋体" w:eastAsia="宋体" w:cs="宋体"/>
                <w:i w:val="0"/>
                <w:iCs w:val="0"/>
                <w:color w:val="000000"/>
                <w:kern w:val="0"/>
                <w:sz w:val="20"/>
                <w:szCs w:val="20"/>
                <w:u w:val="none"/>
                <w:lang w:val="en-US" w:eastAsia="zh-CN" w:bidi="ar"/>
              </w:rPr>
              <w:t>单位其他资金收入</w:t>
            </w:r>
          </w:p>
        </w:tc>
        <w:tc>
          <w:tcPr>
            <w:tcW w:w="735" w:type="dxa"/>
            <w:vMerge w:val="restart"/>
            <w:tcBorders>
              <w:tl2br w:val="nil"/>
              <w:tr2bl w:val="nil"/>
            </w:tcBorders>
            <w:vAlign w:val="center"/>
          </w:tcPr>
          <w:p>
            <w:pPr>
              <w:keepNext w:val="0"/>
              <w:keepLines w:val="0"/>
              <w:widowControl/>
              <w:suppressLineNumbers w:val="0"/>
              <w:jc w:val="center"/>
              <w:textAlignment w:val="center"/>
              <w:rPr>
                <w:rFonts w:ascii="仿宋_GB2312" w:eastAsia="仿宋_GB2312"/>
                <w:color w:val="000000"/>
                <w:sz w:val="20"/>
                <w:szCs w:val="20"/>
              </w:rPr>
            </w:pPr>
            <w:r>
              <w:rPr>
                <w:rFonts w:hint="eastAsia" w:ascii="宋体" w:hAnsi="宋体" w:eastAsia="宋体" w:cs="宋体"/>
                <w:i w:val="0"/>
                <w:iCs w:val="0"/>
                <w:color w:val="000000"/>
                <w:kern w:val="0"/>
                <w:sz w:val="20"/>
                <w:szCs w:val="20"/>
                <w:u w:val="none"/>
                <w:lang w:val="en-US" w:eastAsia="zh-CN" w:bidi="ar"/>
              </w:rPr>
              <w:t>上级专项收入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tcBorders>
              <w:tl2br w:val="nil"/>
              <w:tr2bl w:val="nil"/>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类</w:t>
            </w:r>
          </w:p>
        </w:tc>
        <w:tc>
          <w:tcPr>
            <w:tcW w:w="855" w:type="dxa"/>
            <w:tcBorders>
              <w:tl2br w:val="nil"/>
              <w:tr2bl w:val="nil"/>
            </w:tcBorders>
            <w:vAlign w:val="center"/>
          </w:tcPr>
          <w:p>
            <w:pPr>
              <w:keepNext w:val="0"/>
              <w:keepLines w:val="0"/>
              <w:widowControl/>
              <w:suppressLineNumbers w:val="0"/>
              <w:jc w:val="left"/>
              <w:textAlignment w:val="center"/>
              <w:rPr>
                <w:rFonts w:hint="eastAsia" w:ascii="仿宋_GB2312" w:hAnsi="宋体" w:eastAsia="仿宋_GB2312" w:cs="宋体"/>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款</w:t>
            </w:r>
          </w:p>
        </w:tc>
        <w:tc>
          <w:tcPr>
            <w:tcW w:w="720" w:type="dxa"/>
            <w:tcBorders>
              <w:tl2br w:val="nil"/>
              <w:tr2bl w:val="nil"/>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项</w:t>
            </w:r>
          </w:p>
        </w:tc>
        <w:tc>
          <w:tcPr>
            <w:tcW w:w="1365" w:type="dxa"/>
            <w:vMerge w:val="continue"/>
            <w:tcBorders>
              <w:tl2br w:val="nil"/>
              <w:tr2bl w:val="nil"/>
            </w:tcBorders>
            <w:vAlign w:val="center"/>
          </w:tcPr>
          <w:p>
            <w:pPr>
              <w:jc w:val="center"/>
              <w:rPr>
                <w:rFonts w:ascii="仿宋_GB2312" w:hAnsi="宋体" w:eastAsia="仿宋_GB2312" w:cs="宋体"/>
                <w:color w:val="000000"/>
                <w:sz w:val="20"/>
                <w:szCs w:val="20"/>
              </w:rPr>
            </w:pPr>
          </w:p>
        </w:tc>
        <w:tc>
          <w:tcPr>
            <w:tcW w:w="1110" w:type="dxa"/>
            <w:vMerge w:val="continue"/>
            <w:tcBorders>
              <w:tl2br w:val="nil"/>
              <w:tr2bl w:val="nil"/>
            </w:tcBorders>
            <w:vAlign w:val="center"/>
          </w:tcPr>
          <w:p>
            <w:pPr>
              <w:jc w:val="center"/>
              <w:rPr>
                <w:rFonts w:ascii="仿宋_GB2312" w:hAnsi="宋体" w:eastAsia="仿宋_GB2312" w:cs="宋体"/>
                <w:color w:val="000000"/>
                <w:sz w:val="20"/>
                <w:szCs w:val="20"/>
              </w:rPr>
            </w:pPr>
          </w:p>
        </w:tc>
        <w:tc>
          <w:tcPr>
            <w:tcW w:w="825" w:type="dxa"/>
            <w:vMerge w:val="continue"/>
            <w:tcBorders>
              <w:tl2br w:val="nil"/>
              <w:tr2bl w:val="nil"/>
            </w:tcBorders>
            <w:vAlign w:val="center"/>
          </w:tcPr>
          <w:p>
            <w:pPr>
              <w:jc w:val="center"/>
              <w:rPr>
                <w:rFonts w:ascii="仿宋_GB2312" w:hAnsi="宋体" w:eastAsia="仿宋_GB2312" w:cs="宋体"/>
                <w:color w:val="000000"/>
                <w:sz w:val="20"/>
                <w:szCs w:val="20"/>
              </w:rPr>
            </w:pPr>
          </w:p>
        </w:tc>
        <w:tc>
          <w:tcPr>
            <w:tcW w:w="585" w:type="dxa"/>
            <w:vMerge w:val="continue"/>
            <w:tcBorders>
              <w:tl2br w:val="nil"/>
              <w:tr2bl w:val="nil"/>
            </w:tcBorders>
            <w:vAlign w:val="center"/>
          </w:tcPr>
          <w:p>
            <w:pPr>
              <w:jc w:val="center"/>
              <w:rPr>
                <w:rFonts w:hint="eastAsia" w:ascii="仿宋_GB2312" w:eastAsia="仿宋_GB2312"/>
                <w:color w:val="000000"/>
                <w:sz w:val="20"/>
                <w:szCs w:val="20"/>
              </w:rPr>
            </w:pPr>
          </w:p>
        </w:tc>
        <w:tc>
          <w:tcPr>
            <w:tcW w:w="480" w:type="dxa"/>
            <w:vMerge w:val="continue"/>
            <w:tcBorders>
              <w:tl2br w:val="nil"/>
              <w:tr2bl w:val="nil"/>
            </w:tcBorders>
            <w:vAlign w:val="center"/>
          </w:tcPr>
          <w:p>
            <w:pPr>
              <w:jc w:val="center"/>
              <w:rPr>
                <w:rFonts w:ascii="仿宋_GB2312" w:hAnsi="宋体" w:eastAsia="仿宋_GB2312" w:cs="宋体"/>
                <w:color w:val="000000"/>
                <w:sz w:val="20"/>
                <w:szCs w:val="20"/>
              </w:rPr>
            </w:pPr>
          </w:p>
        </w:tc>
        <w:tc>
          <w:tcPr>
            <w:tcW w:w="720" w:type="dxa"/>
            <w:vMerge w:val="continue"/>
            <w:tcBorders>
              <w:tl2br w:val="nil"/>
              <w:tr2bl w:val="nil"/>
            </w:tcBorders>
            <w:vAlign w:val="center"/>
          </w:tcPr>
          <w:p>
            <w:pPr>
              <w:jc w:val="center"/>
              <w:rPr>
                <w:rFonts w:ascii="仿宋_GB2312" w:eastAsia="仿宋_GB2312"/>
                <w:color w:val="000000"/>
                <w:sz w:val="20"/>
                <w:szCs w:val="20"/>
              </w:rPr>
            </w:pPr>
          </w:p>
        </w:tc>
        <w:tc>
          <w:tcPr>
            <w:tcW w:w="615" w:type="dxa"/>
            <w:vMerge w:val="continue"/>
            <w:tcBorders>
              <w:tl2br w:val="nil"/>
              <w:tr2bl w:val="nil"/>
            </w:tcBorders>
            <w:vAlign w:val="center"/>
          </w:tcPr>
          <w:p>
            <w:pPr>
              <w:jc w:val="center"/>
              <w:rPr>
                <w:rFonts w:ascii="仿宋_GB2312" w:hAnsi="宋体" w:eastAsia="仿宋_GB2312" w:cs="宋体"/>
                <w:color w:val="000000"/>
                <w:sz w:val="20"/>
                <w:szCs w:val="20"/>
              </w:rPr>
            </w:pPr>
          </w:p>
        </w:tc>
        <w:tc>
          <w:tcPr>
            <w:tcW w:w="480" w:type="dxa"/>
            <w:vMerge w:val="continue"/>
            <w:tcBorders>
              <w:tl2br w:val="nil"/>
              <w:tr2bl w:val="nil"/>
            </w:tcBorders>
            <w:vAlign w:val="center"/>
          </w:tcPr>
          <w:p>
            <w:pPr>
              <w:jc w:val="center"/>
              <w:rPr>
                <w:rFonts w:ascii="仿宋_GB2312" w:hAnsi="宋体" w:eastAsia="仿宋_GB2312" w:cs="宋体"/>
                <w:color w:val="000000"/>
                <w:sz w:val="20"/>
                <w:szCs w:val="20"/>
              </w:rPr>
            </w:pPr>
          </w:p>
        </w:tc>
        <w:tc>
          <w:tcPr>
            <w:tcW w:w="525" w:type="dxa"/>
            <w:vMerge w:val="continue"/>
            <w:tcBorders>
              <w:tl2br w:val="nil"/>
              <w:tr2bl w:val="nil"/>
            </w:tcBorders>
            <w:vAlign w:val="center"/>
          </w:tcPr>
          <w:p>
            <w:pPr>
              <w:jc w:val="center"/>
              <w:rPr>
                <w:rFonts w:ascii="仿宋_GB2312" w:eastAsia="仿宋_GB2312"/>
                <w:color w:val="000000"/>
                <w:sz w:val="20"/>
                <w:szCs w:val="20"/>
              </w:rPr>
            </w:pPr>
          </w:p>
        </w:tc>
        <w:tc>
          <w:tcPr>
            <w:tcW w:w="690" w:type="dxa"/>
            <w:vMerge w:val="continue"/>
            <w:tcBorders>
              <w:tl2br w:val="nil"/>
              <w:tr2bl w:val="nil"/>
            </w:tcBorders>
            <w:vAlign w:val="center"/>
          </w:tcPr>
          <w:p>
            <w:pPr>
              <w:jc w:val="center"/>
              <w:rPr>
                <w:rFonts w:ascii="仿宋_GB2312" w:eastAsia="仿宋_GB2312"/>
                <w:color w:val="000000"/>
                <w:sz w:val="20"/>
                <w:szCs w:val="20"/>
              </w:rPr>
            </w:pPr>
          </w:p>
        </w:tc>
        <w:tc>
          <w:tcPr>
            <w:tcW w:w="735" w:type="dxa"/>
            <w:vMerge w:val="continue"/>
            <w:tcBorders>
              <w:tl2br w:val="nil"/>
              <w:tr2bl w:val="nil"/>
            </w:tcBorders>
            <w:vAlign w:val="center"/>
          </w:tcPr>
          <w:p>
            <w:pPr>
              <w:jc w:val="center"/>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tcBorders>
              <w:tl2br w:val="nil"/>
              <w:tr2bl w:val="nil"/>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p>
        </w:tc>
        <w:tc>
          <w:tcPr>
            <w:tcW w:w="855" w:type="dxa"/>
            <w:tcBorders>
              <w:tl2br w:val="nil"/>
              <w:tr2bl w:val="nil"/>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p>
        </w:tc>
        <w:tc>
          <w:tcPr>
            <w:tcW w:w="720" w:type="dxa"/>
            <w:tcBorders>
              <w:tl2br w:val="nil"/>
              <w:tr2bl w:val="nil"/>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p>
        </w:tc>
        <w:tc>
          <w:tcPr>
            <w:tcW w:w="1365" w:type="dxa"/>
            <w:tcBorders>
              <w:tl2br w:val="nil"/>
              <w:tr2bl w:val="nil"/>
            </w:tcBorders>
            <w:vAlign w:val="center"/>
          </w:tcPr>
          <w:p>
            <w:pPr>
              <w:keepNext w:val="0"/>
              <w:keepLines w:val="0"/>
              <w:widowControl/>
              <w:suppressLineNumbers w:val="0"/>
              <w:jc w:val="left"/>
              <w:textAlignment w:val="center"/>
              <w:rPr>
                <w:rFonts w:ascii="仿宋_GB2312" w:hAnsi="宋体" w:eastAsia="仿宋_GB2312" w:cs="宋体"/>
                <w:color w:val="000000"/>
                <w:sz w:val="20"/>
                <w:szCs w:val="20"/>
              </w:rPr>
            </w:pPr>
          </w:p>
        </w:tc>
        <w:tc>
          <w:tcPr>
            <w:tcW w:w="1110"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2</w:t>
            </w:r>
          </w:p>
        </w:tc>
        <w:tc>
          <w:tcPr>
            <w:tcW w:w="585" w:type="dxa"/>
            <w:tcBorders>
              <w:tl2br w:val="nil"/>
              <w:tr2bl w:val="nil"/>
            </w:tcBorders>
            <w:vAlign w:val="center"/>
          </w:tcPr>
          <w:p>
            <w:pPr>
              <w:keepNext w:val="0"/>
              <w:keepLines w:val="0"/>
              <w:widowControl/>
              <w:suppressLineNumbers w:val="0"/>
              <w:jc w:val="center"/>
              <w:textAlignment w:val="center"/>
              <w:rPr>
                <w:rFonts w:hint="eastAsia" w:ascii="仿宋_GB2312" w:eastAsia="仿宋_GB2312"/>
                <w:color w:val="000000"/>
                <w:sz w:val="20"/>
                <w:szCs w:val="20"/>
              </w:rPr>
            </w:pPr>
            <w:r>
              <w:rPr>
                <w:rFonts w:hint="eastAsia" w:ascii="宋体" w:hAnsi="宋体" w:eastAsia="宋体" w:cs="宋体"/>
                <w:i w:val="0"/>
                <w:iCs w:val="0"/>
                <w:color w:val="000000"/>
                <w:kern w:val="0"/>
                <w:sz w:val="20"/>
                <w:szCs w:val="20"/>
                <w:u w:val="none"/>
                <w:lang w:val="en-US" w:eastAsia="zh-CN" w:bidi="ar"/>
              </w:rPr>
              <w:t>3</w:t>
            </w:r>
          </w:p>
        </w:tc>
        <w:tc>
          <w:tcPr>
            <w:tcW w:w="480"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4</w:t>
            </w:r>
          </w:p>
        </w:tc>
        <w:tc>
          <w:tcPr>
            <w:tcW w:w="720" w:type="dxa"/>
            <w:tcBorders>
              <w:tl2br w:val="nil"/>
              <w:tr2bl w:val="nil"/>
            </w:tcBorders>
            <w:vAlign w:val="center"/>
          </w:tcPr>
          <w:p>
            <w:pPr>
              <w:keepNext w:val="0"/>
              <w:keepLines w:val="0"/>
              <w:widowControl/>
              <w:suppressLineNumbers w:val="0"/>
              <w:jc w:val="center"/>
              <w:textAlignment w:val="center"/>
              <w:rPr>
                <w:rFonts w:ascii="仿宋_GB2312" w:eastAsia="仿宋_GB2312"/>
                <w:color w:val="000000"/>
                <w:sz w:val="20"/>
                <w:szCs w:val="20"/>
              </w:rPr>
            </w:pPr>
            <w:r>
              <w:rPr>
                <w:rFonts w:hint="eastAsia" w:ascii="宋体" w:hAnsi="宋体" w:eastAsia="宋体" w:cs="宋体"/>
                <w:i w:val="0"/>
                <w:iCs w:val="0"/>
                <w:color w:val="000000"/>
                <w:kern w:val="0"/>
                <w:sz w:val="20"/>
                <w:szCs w:val="20"/>
                <w:u w:val="none"/>
                <w:lang w:val="en-US" w:eastAsia="zh-CN" w:bidi="ar"/>
              </w:rPr>
              <w:t>5</w:t>
            </w:r>
          </w:p>
        </w:tc>
        <w:tc>
          <w:tcPr>
            <w:tcW w:w="615"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6</w:t>
            </w:r>
          </w:p>
        </w:tc>
        <w:tc>
          <w:tcPr>
            <w:tcW w:w="480"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7</w:t>
            </w:r>
          </w:p>
        </w:tc>
        <w:tc>
          <w:tcPr>
            <w:tcW w:w="525" w:type="dxa"/>
            <w:tcBorders>
              <w:tl2br w:val="nil"/>
              <w:tr2bl w:val="nil"/>
            </w:tcBorders>
            <w:vAlign w:val="center"/>
          </w:tcPr>
          <w:p>
            <w:pPr>
              <w:keepNext w:val="0"/>
              <w:keepLines w:val="0"/>
              <w:widowControl/>
              <w:suppressLineNumbers w:val="0"/>
              <w:jc w:val="center"/>
              <w:textAlignment w:val="center"/>
              <w:rPr>
                <w:rFonts w:ascii="仿宋_GB2312" w:eastAsia="仿宋_GB2312"/>
                <w:color w:val="000000"/>
                <w:sz w:val="20"/>
                <w:szCs w:val="20"/>
              </w:rPr>
            </w:pPr>
            <w:r>
              <w:rPr>
                <w:rFonts w:hint="eastAsia" w:ascii="宋体" w:hAnsi="宋体" w:eastAsia="宋体" w:cs="宋体"/>
                <w:i w:val="0"/>
                <w:iCs w:val="0"/>
                <w:color w:val="000000"/>
                <w:kern w:val="0"/>
                <w:sz w:val="20"/>
                <w:szCs w:val="20"/>
                <w:u w:val="none"/>
                <w:lang w:val="en-US" w:eastAsia="zh-CN" w:bidi="ar"/>
              </w:rPr>
              <w:t>8</w:t>
            </w:r>
          </w:p>
        </w:tc>
        <w:tc>
          <w:tcPr>
            <w:tcW w:w="690" w:type="dxa"/>
            <w:tcBorders>
              <w:tl2br w:val="nil"/>
              <w:tr2bl w:val="nil"/>
            </w:tcBorders>
            <w:vAlign w:val="center"/>
          </w:tcPr>
          <w:p>
            <w:pPr>
              <w:keepNext w:val="0"/>
              <w:keepLines w:val="0"/>
              <w:widowControl/>
              <w:suppressLineNumbers w:val="0"/>
              <w:jc w:val="center"/>
              <w:textAlignment w:val="center"/>
              <w:rPr>
                <w:rFonts w:ascii="仿宋_GB2312" w:eastAsia="仿宋_GB2312"/>
                <w:color w:val="000000"/>
                <w:sz w:val="20"/>
                <w:szCs w:val="20"/>
              </w:rPr>
            </w:pPr>
            <w:r>
              <w:rPr>
                <w:rFonts w:hint="eastAsia" w:ascii="宋体" w:hAnsi="宋体" w:eastAsia="宋体" w:cs="宋体"/>
                <w:i w:val="0"/>
                <w:iCs w:val="0"/>
                <w:color w:val="000000"/>
                <w:kern w:val="0"/>
                <w:sz w:val="20"/>
                <w:szCs w:val="20"/>
                <w:u w:val="none"/>
                <w:lang w:val="en-US" w:eastAsia="zh-CN" w:bidi="ar"/>
              </w:rPr>
              <w:t>9</w:t>
            </w:r>
          </w:p>
        </w:tc>
        <w:tc>
          <w:tcPr>
            <w:tcW w:w="735" w:type="dxa"/>
            <w:tcBorders>
              <w:tl2br w:val="nil"/>
              <w:tr2bl w:val="nil"/>
            </w:tcBorders>
            <w:vAlign w:val="center"/>
          </w:tcPr>
          <w:p>
            <w:pPr>
              <w:keepNext w:val="0"/>
              <w:keepLines w:val="0"/>
              <w:widowControl/>
              <w:suppressLineNumbers w:val="0"/>
              <w:jc w:val="center"/>
              <w:textAlignment w:val="center"/>
              <w:rPr>
                <w:rFonts w:ascii="仿宋_GB2312" w:eastAsia="仿宋_GB2312"/>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201</w:t>
            </w:r>
          </w:p>
        </w:tc>
        <w:tc>
          <w:tcPr>
            <w:tcW w:w="855" w:type="dxa"/>
            <w:tcBorders>
              <w:tl2br w:val="nil"/>
              <w:tr2bl w:val="nil"/>
            </w:tcBorders>
            <w:vAlign w:val="center"/>
          </w:tcPr>
          <w:p>
            <w:pPr>
              <w:jc w:val="center"/>
              <w:rPr>
                <w:rFonts w:ascii="仿宋_GB2312" w:hAnsi="宋体" w:eastAsia="仿宋_GB2312" w:cs="宋体"/>
                <w:color w:val="000000"/>
                <w:sz w:val="20"/>
                <w:szCs w:val="20"/>
              </w:rPr>
            </w:pPr>
          </w:p>
        </w:tc>
        <w:tc>
          <w:tcPr>
            <w:tcW w:w="720" w:type="dxa"/>
            <w:tcBorders>
              <w:tl2br w:val="nil"/>
              <w:tr2bl w:val="nil"/>
            </w:tcBorders>
            <w:vAlign w:val="center"/>
          </w:tcPr>
          <w:p>
            <w:pPr>
              <w:jc w:val="center"/>
              <w:rPr>
                <w:rFonts w:ascii="仿宋_GB2312" w:hAnsi="宋体" w:eastAsia="仿宋_GB2312" w:cs="宋体"/>
                <w:color w:val="000000"/>
                <w:sz w:val="20"/>
                <w:szCs w:val="20"/>
              </w:rPr>
            </w:pPr>
          </w:p>
        </w:tc>
        <w:tc>
          <w:tcPr>
            <w:tcW w:w="1365"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一般公共服务支出</w:t>
            </w:r>
          </w:p>
        </w:tc>
        <w:tc>
          <w:tcPr>
            <w:tcW w:w="1110" w:type="dxa"/>
            <w:tcBorders>
              <w:tl2br w:val="nil"/>
              <w:tr2bl w:val="nil"/>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552.02 </w:t>
            </w:r>
          </w:p>
        </w:tc>
        <w:tc>
          <w:tcPr>
            <w:tcW w:w="825" w:type="dxa"/>
            <w:tcBorders>
              <w:tl2br w:val="nil"/>
              <w:tr2bl w:val="nil"/>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535.02 </w:t>
            </w:r>
          </w:p>
        </w:tc>
        <w:tc>
          <w:tcPr>
            <w:tcW w:w="585" w:type="dxa"/>
            <w:tcBorders>
              <w:tl2br w:val="nil"/>
              <w:tr2bl w:val="nil"/>
            </w:tcBorders>
            <w:vAlign w:val="center"/>
          </w:tcPr>
          <w:p>
            <w:pPr>
              <w:jc w:val="right"/>
              <w:rPr>
                <w:rFonts w:hint="eastAsia" w:ascii="仿宋_GB2312" w:eastAsia="仿宋_GB2312"/>
                <w:color w:val="000000"/>
                <w:sz w:val="20"/>
                <w:szCs w:val="20"/>
              </w:rPr>
            </w:pPr>
          </w:p>
        </w:tc>
        <w:tc>
          <w:tcPr>
            <w:tcW w:w="480" w:type="dxa"/>
            <w:tcBorders>
              <w:tl2br w:val="nil"/>
              <w:tr2bl w:val="nil"/>
            </w:tcBorders>
            <w:vAlign w:val="center"/>
          </w:tcPr>
          <w:p>
            <w:pPr>
              <w:jc w:val="right"/>
              <w:rPr>
                <w:rFonts w:ascii="仿宋_GB2312" w:hAnsi="宋体" w:eastAsia="仿宋_GB2312" w:cs="宋体"/>
                <w:color w:val="000000"/>
                <w:sz w:val="20"/>
                <w:szCs w:val="20"/>
              </w:rPr>
            </w:pPr>
          </w:p>
        </w:tc>
        <w:tc>
          <w:tcPr>
            <w:tcW w:w="720" w:type="dxa"/>
            <w:tcBorders>
              <w:tl2br w:val="nil"/>
              <w:tr2bl w:val="nil"/>
            </w:tcBorders>
            <w:vAlign w:val="center"/>
          </w:tcPr>
          <w:p>
            <w:pPr>
              <w:jc w:val="right"/>
              <w:rPr>
                <w:rFonts w:ascii="仿宋_GB2312" w:eastAsia="仿宋_GB2312"/>
                <w:color w:val="000000"/>
                <w:sz w:val="20"/>
                <w:szCs w:val="20"/>
              </w:rPr>
            </w:pPr>
          </w:p>
        </w:tc>
        <w:tc>
          <w:tcPr>
            <w:tcW w:w="615" w:type="dxa"/>
            <w:tcBorders>
              <w:tl2br w:val="nil"/>
              <w:tr2bl w:val="nil"/>
            </w:tcBorders>
            <w:vAlign w:val="center"/>
          </w:tcPr>
          <w:p>
            <w:pPr>
              <w:jc w:val="right"/>
              <w:rPr>
                <w:rFonts w:ascii="仿宋_GB2312" w:hAnsi="宋体" w:eastAsia="仿宋_GB2312" w:cs="宋体"/>
                <w:color w:val="000000"/>
                <w:sz w:val="20"/>
                <w:szCs w:val="20"/>
              </w:rPr>
            </w:pPr>
          </w:p>
        </w:tc>
        <w:tc>
          <w:tcPr>
            <w:tcW w:w="480" w:type="dxa"/>
            <w:tcBorders>
              <w:tl2br w:val="nil"/>
              <w:tr2bl w:val="nil"/>
            </w:tcBorders>
            <w:vAlign w:val="center"/>
          </w:tcPr>
          <w:p>
            <w:pPr>
              <w:jc w:val="right"/>
              <w:rPr>
                <w:rFonts w:ascii="仿宋_GB2312" w:hAnsi="宋体" w:eastAsia="仿宋_GB2312" w:cs="宋体"/>
                <w:color w:val="000000"/>
                <w:sz w:val="20"/>
                <w:szCs w:val="20"/>
              </w:rPr>
            </w:pPr>
          </w:p>
        </w:tc>
        <w:tc>
          <w:tcPr>
            <w:tcW w:w="525" w:type="dxa"/>
            <w:tcBorders>
              <w:tl2br w:val="nil"/>
              <w:tr2bl w:val="nil"/>
            </w:tcBorders>
            <w:vAlign w:val="center"/>
          </w:tcPr>
          <w:p>
            <w:pPr>
              <w:rPr>
                <w:rFonts w:ascii="仿宋_GB2312" w:eastAsia="仿宋_GB2312"/>
                <w:color w:val="000000"/>
                <w:sz w:val="20"/>
                <w:szCs w:val="20"/>
              </w:rPr>
            </w:pPr>
          </w:p>
        </w:tc>
        <w:tc>
          <w:tcPr>
            <w:tcW w:w="690" w:type="dxa"/>
            <w:tcBorders>
              <w:tl2br w:val="nil"/>
              <w:tr2bl w:val="nil"/>
            </w:tcBorders>
            <w:vAlign w:val="center"/>
          </w:tcPr>
          <w:p>
            <w:pPr>
              <w:rPr>
                <w:rFonts w:ascii="仿宋_GB2312" w:eastAsia="仿宋_GB2312"/>
                <w:color w:val="000000"/>
                <w:sz w:val="20"/>
                <w:szCs w:val="20"/>
              </w:rPr>
            </w:pPr>
          </w:p>
        </w:tc>
        <w:tc>
          <w:tcPr>
            <w:tcW w:w="735" w:type="dxa"/>
            <w:tcBorders>
              <w:tl2br w:val="nil"/>
              <w:tr2bl w:val="nil"/>
            </w:tcBorders>
            <w:vAlign w:val="center"/>
          </w:tcPr>
          <w:p>
            <w:pPr>
              <w:keepNext w:val="0"/>
              <w:keepLines w:val="0"/>
              <w:widowControl/>
              <w:suppressLineNumbers w:val="0"/>
              <w:jc w:val="right"/>
              <w:textAlignment w:val="center"/>
              <w:rPr>
                <w:rFonts w:ascii="仿宋_GB2312" w:eastAsia="仿宋_GB2312"/>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201</w:t>
            </w:r>
          </w:p>
        </w:tc>
        <w:tc>
          <w:tcPr>
            <w:tcW w:w="855"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13</w:t>
            </w:r>
          </w:p>
        </w:tc>
        <w:tc>
          <w:tcPr>
            <w:tcW w:w="720" w:type="dxa"/>
            <w:tcBorders>
              <w:tl2br w:val="nil"/>
              <w:tr2bl w:val="nil"/>
            </w:tcBorders>
            <w:vAlign w:val="center"/>
          </w:tcPr>
          <w:p>
            <w:pPr>
              <w:jc w:val="center"/>
              <w:rPr>
                <w:rFonts w:ascii="仿宋_GB2312" w:hAnsi="宋体" w:eastAsia="仿宋_GB2312" w:cs="宋体"/>
                <w:color w:val="000000"/>
                <w:sz w:val="20"/>
                <w:szCs w:val="20"/>
              </w:rPr>
            </w:pPr>
          </w:p>
        </w:tc>
        <w:tc>
          <w:tcPr>
            <w:tcW w:w="1365"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商贸事务</w:t>
            </w:r>
          </w:p>
        </w:tc>
        <w:tc>
          <w:tcPr>
            <w:tcW w:w="1110" w:type="dxa"/>
            <w:tcBorders>
              <w:tl2br w:val="nil"/>
              <w:tr2bl w:val="nil"/>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552.02 </w:t>
            </w:r>
          </w:p>
        </w:tc>
        <w:tc>
          <w:tcPr>
            <w:tcW w:w="825" w:type="dxa"/>
            <w:tcBorders>
              <w:tl2br w:val="nil"/>
              <w:tr2bl w:val="nil"/>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535.02 </w:t>
            </w:r>
          </w:p>
        </w:tc>
        <w:tc>
          <w:tcPr>
            <w:tcW w:w="585" w:type="dxa"/>
            <w:tcBorders>
              <w:tl2br w:val="nil"/>
              <w:tr2bl w:val="nil"/>
            </w:tcBorders>
            <w:vAlign w:val="center"/>
          </w:tcPr>
          <w:p>
            <w:pPr>
              <w:jc w:val="right"/>
              <w:rPr>
                <w:rFonts w:hint="eastAsia" w:ascii="仿宋_GB2312" w:eastAsia="仿宋_GB2312"/>
                <w:color w:val="000000"/>
                <w:sz w:val="20"/>
                <w:szCs w:val="20"/>
              </w:rPr>
            </w:pPr>
          </w:p>
        </w:tc>
        <w:tc>
          <w:tcPr>
            <w:tcW w:w="480" w:type="dxa"/>
            <w:tcBorders>
              <w:tl2br w:val="nil"/>
              <w:tr2bl w:val="nil"/>
            </w:tcBorders>
            <w:vAlign w:val="center"/>
          </w:tcPr>
          <w:p>
            <w:pPr>
              <w:jc w:val="right"/>
              <w:rPr>
                <w:rFonts w:ascii="仿宋_GB2312" w:hAnsi="宋体" w:eastAsia="仿宋_GB2312" w:cs="宋体"/>
                <w:color w:val="000000"/>
                <w:sz w:val="20"/>
                <w:szCs w:val="20"/>
              </w:rPr>
            </w:pPr>
          </w:p>
        </w:tc>
        <w:tc>
          <w:tcPr>
            <w:tcW w:w="720" w:type="dxa"/>
            <w:tcBorders>
              <w:tl2br w:val="nil"/>
              <w:tr2bl w:val="nil"/>
            </w:tcBorders>
            <w:vAlign w:val="center"/>
          </w:tcPr>
          <w:p>
            <w:pPr>
              <w:jc w:val="right"/>
              <w:rPr>
                <w:rFonts w:ascii="仿宋_GB2312" w:eastAsia="仿宋_GB2312"/>
                <w:color w:val="000000"/>
                <w:sz w:val="20"/>
                <w:szCs w:val="20"/>
              </w:rPr>
            </w:pPr>
          </w:p>
        </w:tc>
        <w:tc>
          <w:tcPr>
            <w:tcW w:w="615" w:type="dxa"/>
            <w:tcBorders>
              <w:tl2br w:val="nil"/>
              <w:tr2bl w:val="nil"/>
            </w:tcBorders>
            <w:vAlign w:val="center"/>
          </w:tcPr>
          <w:p>
            <w:pPr>
              <w:jc w:val="right"/>
              <w:rPr>
                <w:rFonts w:ascii="仿宋_GB2312" w:hAnsi="宋体" w:eastAsia="仿宋_GB2312" w:cs="宋体"/>
                <w:color w:val="000000"/>
                <w:sz w:val="20"/>
                <w:szCs w:val="20"/>
              </w:rPr>
            </w:pPr>
          </w:p>
        </w:tc>
        <w:tc>
          <w:tcPr>
            <w:tcW w:w="480" w:type="dxa"/>
            <w:tcBorders>
              <w:tl2br w:val="nil"/>
              <w:tr2bl w:val="nil"/>
            </w:tcBorders>
            <w:vAlign w:val="center"/>
          </w:tcPr>
          <w:p>
            <w:pPr>
              <w:jc w:val="right"/>
              <w:rPr>
                <w:rFonts w:ascii="仿宋_GB2312" w:hAnsi="宋体" w:eastAsia="仿宋_GB2312" w:cs="宋体"/>
                <w:color w:val="000000"/>
                <w:sz w:val="20"/>
                <w:szCs w:val="20"/>
              </w:rPr>
            </w:pPr>
          </w:p>
        </w:tc>
        <w:tc>
          <w:tcPr>
            <w:tcW w:w="525" w:type="dxa"/>
            <w:tcBorders>
              <w:tl2br w:val="nil"/>
              <w:tr2bl w:val="nil"/>
            </w:tcBorders>
            <w:vAlign w:val="center"/>
          </w:tcPr>
          <w:p>
            <w:pPr>
              <w:rPr>
                <w:rFonts w:ascii="仿宋_GB2312" w:eastAsia="仿宋_GB2312"/>
                <w:color w:val="000000"/>
                <w:sz w:val="20"/>
                <w:szCs w:val="20"/>
              </w:rPr>
            </w:pPr>
          </w:p>
        </w:tc>
        <w:tc>
          <w:tcPr>
            <w:tcW w:w="690" w:type="dxa"/>
            <w:tcBorders>
              <w:tl2br w:val="nil"/>
              <w:tr2bl w:val="nil"/>
            </w:tcBorders>
            <w:vAlign w:val="center"/>
          </w:tcPr>
          <w:p>
            <w:pPr>
              <w:rPr>
                <w:rFonts w:ascii="仿宋_GB2312" w:eastAsia="仿宋_GB2312"/>
                <w:color w:val="000000"/>
                <w:sz w:val="20"/>
                <w:szCs w:val="20"/>
              </w:rPr>
            </w:pPr>
          </w:p>
        </w:tc>
        <w:tc>
          <w:tcPr>
            <w:tcW w:w="735" w:type="dxa"/>
            <w:tcBorders>
              <w:tl2br w:val="nil"/>
              <w:tr2bl w:val="nil"/>
            </w:tcBorders>
            <w:vAlign w:val="center"/>
          </w:tcPr>
          <w:p>
            <w:pPr>
              <w:keepNext w:val="0"/>
              <w:keepLines w:val="0"/>
              <w:widowControl/>
              <w:suppressLineNumbers w:val="0"/>
              <w:jc w:val="right"/>
              <w:textAlignment w:val="center"/>
              <w:rPr>
                <w:rFonts w:ascii="仿宋_GB2312" w:eastAsia="仿宋_GB2312"/>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201</w:t>
            </w:r>
          </w:p>
        </w:tc>
        <w:tc>
          <w:tcPr>
            <w:tcW w:w="855"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13</w:t>
            </w:r>
          </w:p>
        </w:tc>
        <w:tc>
          <w:tcPr>
            <w:tcW w:w="720"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99</w:t>
            </w:r>
          </w:p>
        </w:tc>
        <w:tc>
          <w:tcPr>
            <w:tcW w:w="1365"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其他商贸事务支出</w:t>
            </w:r>
          </w:p>
        </w:tc>
        <w:tc>
          <w:tcPr>
            <w:tcW w:w="1110" w:type="dxa"/>
            <w:tcBorders>
              <w:tl2br w:val="nil"/>
              <w:tr2bl w:val="nil"/>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27.00 </w:t>
            </w:r>
          </w:p>
        </w:tc>
        <w:tc>
          <w:tcPr>
            <w:tcW w:w="825" w:type="dxa"/>
            <w:tcBorders>
              <w:tl2br w:val="nil"/>
              <w:tr2bl w:val="nil"/>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585" w:type="dxa"/>
            <w:tcBorders>
              <w:tl2br w:val="nil"/>
              <w:tr2bl w:val="nil"/>
            </w:tcBorders>
            <w:vAlign w:val="center"/>
          </w:tcPr>
          <w:p>
            <w:pPr>
              <w:jc w:val="right"/>
              <w:rPr>
                <w:rFonts w:hint="eastAsia" w:ascii="仿宋_GB2312" w:eastAsia="仿宋_GB2312"/>
                <w:color w:val="000000"/>
                <w:sz w:val="20"/>
                <w:szCs w:val="20"/>
              </w:rPr>
            </w:pPr>
          </w:p>
        </w:tc>
        <w:tc>
          <w:tcPr>
            <w:tcW w:w="480" w:type="dxa"/>
            <w:tcBorders>
              <w:tl2br w:val="nil"/>
              <w:tr2bl w:val="nil"/>
            </w:tcBorders>
            <w:vAlign w:val="center"/>
          </w:tcPr>
          <w:p>
            <w:pPr>
              <w:jc w:val="right"/>
              <w:rPr>
                <w:rFonts w:ascii="仿宋_GB2312" w:hAnsi="宋体" w:eastAsia="仿宋_GB2312" w:cs="宋体"/>
                <w:color w:val="000000"/>
                <w:sz w:val="20"/>
                <w:szCs w:val="20"/>
              </w:rPr>
            </w:pPr>
          </w:p>
        </w:tc>
        <w:tc>
          <w:tcPr>
            <w:tcW w:w="720" w:type="dxa"/>
            <w:tcBorders>
              <w:tl2br w:val="nil"/>
              <w:tr2bl w:val="nil"/>
            </w:tcBorders>
            <w:vAlign w:val="center"/>
          </w:tcPr>
          <w:p>
            <w:pPr>
              <w:jc w:val="right"/>
              <w:rPr>
                <w:rFonts w:ascii="仿宋_GB2312" w:eastAsia="仿宋_GB2312"/>
                <w:color w:val="000000"/>
                <w:sz w:val="20"/>
                <w:szCs w:val="20"/>
              </w:rPr>
            </w:pPr>
          </w:p>
        </w:tc>
        <w:tc>
          <w:tcPr>
            <w:tcW w:w="615" w:type="dxa"/>
            <w:tcBorders>
              <w:tl2br w:val="nil"/>
              <w:tr2bl w:val="nil"/>
            </w:tcBorders>
            <w:vAlign w:val="center"/>
          </w:tcPr>
          <w:p>
            <w:pPr>
              <w:jc w:val="right"/>
              <w:rPr>
                <w:rFonts w:ascii="仿宋_GB2312" w:hAnsi="宋体" w:eastAsia="仿宋_GB2312" w:cs="宋体"/>
                <w:color w:val="000000"/>
                <w:sz w:val="20"/>
                <w:szCs w:val="20"/>
              </w:rPr>
            </w:pPr>
          </w:p>
        </w:tc>
        <w:tc>
          <w:tcPr>
            <w:tcW w:w="480" w:type="dxa"/>
            <w:tcBorders>
              <w:tl2br w:val="nil"/>
              <w:tr2bl w:val="nil"/>
            </w:tcBorders>
            <w:vAlign w:val="center"/>
          </w:tcPr>
          <w:p>
            <w:pPr>
              <w:jc w:val="right"/>
              <w:rPr>
                <w:rFonts w:ascii="仿宋_GB2312" w:hAnsi="宋体" w:eastAsia="仿宋_GB2312" w:cs="宋体"/>
                <w:color w:val="000000"/>
                <w:sz w:val="20"/>
                <w:szCs w:val="20"/>
              </w:rPr>
            </w:pPr>
          </w:p>
        </w:tc>
        <w:tc>
          <w:tcPr>
            <w:tcW w:w="525" w:type="dxa"/>
            <w:tcBorders>
              <w:tl2br w:val="nil"/>
              <w:tr2bl w:val="nil"/>
            </w:tcBorders>
            <w:vAlign w:val="center"/>
          </w:tcPr>
          <w:p>
            <w:pPr>
              <w:rPr>
                <w:rFonts w:ascii="仿宋_GB2312" w:eastAsia="仿宋_GB2312"/>
                <w:color w:val="000000"/>
                <w:sz w:val="20"/>
                <w:szCs w:val="20"/>
              </w:rPr>
            </w:pPr>
          </w:p>
        </w:tc>
        <w:tc>
          <w:tcPr>
            <w:tcW w:w="690" w:type="dxa"/>
            <w:tcBorders>
              <w:tl2br w:val="nil"/>
              <w:tr2bl w:val="nil"/>
            </w:tcBorders>
            <w:vAlign w:val="center"/>
          </w:tcPr>
          <w:p>
            <w:pPr>
              <w:rPr>
                <w:rFonts w:ascii="仿宋_GB2312" w:eastAsia="仿宋_GB2312"/>
                <w:color w:val="000000"/>
                <w:sz w:val="20"/>
                <w:szCs w:val="20"/>
              </w:rPr>
            </w:pPr>
          </w:p>
        </w:tc>
        <w:tc>
          <w:tcPr>
            <w:tcW w:w="735" w:type="dxa"/>
            <w:tcBorders>
              <w:tl2br w:val="nil"/>
              <w:tr2bl w:val="nil"/>
            </w:tcBorders>
            <w:vAlign w:val="center"/>
          </w:tcPr>
          <w:p>
            <w:pPr>
              <w:keepNext w:val="0"/>
              <w:keepLines w:val="0"/>
              <w:widowControl/>
              <w:suppressLineNumbers w:val="0"/>
              <w:jc w:val="right"/>
              <w:textAlignment w:val="center"/>
              <w:rPr>
                <w:rFonts w:ascii="仿宋_GB2312" w:eastAsia="仿宋_GB2312"/>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201</w:t>
            </w:r>
          </w:p>
        </w:tc>
        <w:tc>
          <w:tcPr>
            <w:tcW w:w="855"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13</w:t>
            </w:r>
          </w:p>
        </w:tc>
        <w:tc>
          <w:tcPr>
            <w:tcW w:w="720"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01</w:t>
            </w:r>
          </w:p>
        </w:tc>
        <w:tc>
          <w:tcPr>
            <w:tcW w:w="1365"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行政运行（商贸事务）</w:t>
            </w:r>
          </w:p>
        </w:tc>
        <w:tc>
          <w:tcPr>
            <w:tcW w:w="1110" w:type="dxa"/>
            <w:tcBorders>
              <w:tl2br w:val="nil"/>
              <w:tr2bl w:val="nil"/>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525.02 </w:t>
            </w:r>
          </w:p>
        </w:tc>
        <w:tc>
          <w:tcPr>
            <w:tcW w:w="825" w:type="dxa"/>
            <w:tcBorders>
              <w:tl2br w:val="nil"/>
              <w:tr2bl w:val="nil"/>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525.02 </w:t>
            </w:r>
          </w:p>
        </w:tc>
        <w:tc>
          <w:tcPr>
            <w:tcW w:w="585" w:type="dxa"/>
            <w:tcBorders>
              <w:tl2br w:val="nil"/>
              <w:tr2bl w:val="nil"/>
            </w:tcBorders>
            <w:vAlign w:val="center"/>
          </w:tcPr>
          <w:p>
            <w:pPr>
              <w:jc w:val="right"/>
              <w:rPr>
                <w:rFonts w:hint="eastAsia" w:ascii="仿宋_GB2312" w:eastAsia="仿宋_GB2312"/>
                <w:color w:val="000000"/>
                <w:sz w:val="20"/>
                <w:szCs w:val="20"/>
              </w:rPr>
            </w:pPr>
          </w:p>
        </w:tc>
        <w:tc>
          <w:tcPr>
            <w:tcW w:w="480" w:type="dxa"/>
            <w:tcBorders>
              <w:tl2br w:val="nil"/>
              <w:tr2bl w:val="nil"/>
            </w:tcBorders>
            <w:vAlign w:val="center"/>
          </w:tcPr>
          <w:p>
            <w:pPr>
              <w:jc w:val="right"/>
              <w:rPr>
                <w:rFonts w:ascii="仿宋_GB2312" w:hAnsi="宋体" w:eastAsia="仿宋_GB2312" w:cs="宋体"/>
                <w:color w:val="000000"/>
                <w:sz w:val="20"/>
                <w:szCs w:val="20"/>
              </w:rPr>
            </w:pPr>
          </w:p>
        </w:tc>
        <w:tc>
          <w:tcPr>
            <w:tcW w:w="720" w:type="dxa"/>
            <w:tcBorders>
              <w:tl2br w:val="nil"/>
              <w:tr2bl w:val="nil"/>
            </w:tcBorders>
            <w:vAlign w:val="center"/>
          </w:tcPr>
          <w:p>
            <w:pPr>
              <w:jc w:val="right"/>
              <w:rPr>
                <w:rFonts w:ascii="仿宋_GB2312" w:eastAsia="仿宋_GB2312"/>
                <w:color w:val="000000"/>
                <w:sz w:val="20"/>
                <w:szCs w:val="20"/>
              </w:rPr>
            </w:pPr>
          </w:p>
        </w:tc>
        <w:tc>
          <w:tcPr>
            <w:tcW w:w="615" w:type="dxa"/>
            <w:tcBorders>
              <w:tl2br w:val="nil"/>
              <w:tr2bl w:val="nil"/>
            </w:tcBorders>
            <w:vAlign w:val="center"/>
          </w:tcPr>
          <w:p>
            <w:pPr>
              <w:jc w:val="right"/>
              <w:rPr>
                <w:rFonts w:ascii="仿宋_GB2312" w:hAnsi="宋体" w:eastAsia="仿宋_GB2312" w:cs="宋体"/>
                <w:color w:val="000000"/>
                <w:sz w:val="20"/>
                <w:szCs w:val="20"/>
              </w:rPr>
            </w:pPr>
          </w:p>
        </w:tc>
        <w:tc>
          <w:tcPr>
            <w:tcW w:w="480" w:type="dxa"/>
            <w:tcBorders>
              <w:tl2br w:val="nil"/>
              <w:tr2bl w:val="nil"/>
            </w:tcBorders>
            <w:vAlign w:val="center"/>
          </w:tcPr>
          <w:p>
            <w:pPr>
              <w:jc w:val="right"/>
              <w:rPr>
                <w:rFonts w:ascii="仿宋_GB2312" w:hAnsi="宋体" w:eastAsia="仿宋_GB2312" w:cs="宋体"/>
                <w:color w:val="000000"/>
                <w:sz w:val="20"/>
                <w:szCs w:val="20"/>
              </w:rPr>
            </w:pPr>
          </w:p>
        </w:tc>
        <w:tc>
          <w:tcPr>
            <w:tcW w:w="525" w:type="dxa"/>
            <w:tcBorders>
              <w:tl2br w:val="nil"/>
              <w:tr2bl w:val="nil"/>
            </w:tcBorders>
            <w:vAlign w:val="center"/>
          </w:tcPr>
          <w:p>
            <w:pPr>
              <w:rPr>
                <w:rFonts w:ascii="仿宋_GB2312" w:eastAsia="仿宋_GB2312"/>
                <w:color w:val="000000"/>
                <w:sz w:val="20"/>
                <w:szCs w:val="20"/>
              </w:rPr>
            </w:pPr>
          </w:p>
        </w:tc>
        <w:tc>
          <w:tcPr>
            <w:tcW w:w="690" w:type="dxa"/>
            <w:tcBorders>
              <w:tl2br w:val="nil"/>
              <w:tr2bl w:val="nil"/>
            </w:tcBorders>
            <w:vAlign w:val="center"/>
          </w:tcPr>
          <w:p>
            <w:pPr>
              <w:rPr>
                <w:rFonts w:ascii="仿宋_GB2312" w:eastAsia="仿宋_GB2312"/>
                <w:color w:val="000000"/>
                <w:sz w:val="20"/>
                <w:szCs w:val="20"/>
              </w:rPr>
            </w:pPr>
          </w:p>
        </w:tc>
        <w:tc>
          <w:tcPr>
            <w:tcW w:w="735" w:type="dxa"/>
            <w:tcBorders>
              <w:tl2br w:val="nil"/>
              <w:tr2bl w:val="nil"/>
            </w:tcBorders>
            <w:vAlign w:val="center"/>
          </w:tcPr>
          <w:p>
            <w:pPr>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205</w:t>
            </w:r>
          </w:p>
        </w:tc>
        <w:tc>
          <w:tcPr>
            <w:tcW w:w="855" w:type="dxa"/>
            <w:tcBorders>
              <w:tl2br w:val="nil"/>
              <w:tr2bl w:val="nil"/>
            </w:tcBorders>
            <w:vAlign w:val="center"/>
          </w:tcPr>
          <w:p>
            <w:pPr>
              <w:jc w:val="center"/>
              <w:rPr>
                <w:rFonts w:ascii="仿宋_GB2312" w:hAnsi="宋体" w:eastAsia="仿宋_GB2312" w:cs="宋体"/>
                <w:color w:val="000000"/>
                <w:sz w:val="20"/>
                <w:szCs w:val="20"/>
              </w:rPr>
            </w:pPr>
          </w:p>
        </w:tc>
        <w:tc>
          <w:tcPr>
            <w:tcW w:w="720" w:type="dxa"/>
            <w:tcBorders>
              <w:tl2br w:val="nil"/>
              <w:tr2bl w:val="nil"/>
            </w:tcBorders>
            <w:vAlign w:val="center"/>
          </w:tcPr>
          <w:p>
            <w:pPr>
              <w:jc w:val="center"/>
              <w:rPr>
                <w:rFonts w:ascii="仿宋_GB2312" w:hAnsi="宋体" w:eastAsia="仿宋_GB2312" w:cs="宋体"/>
                <w:color w:val="000000"/>
                <w:sz w:val="20"/>
                <w:szCs w:val="20"/>
              </w:rPr>
            </w:pPr>
          </w:p>
        </w:tc>
        <w:tc>
          <w:tcPr>
            <w:tcW w:w="1365"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教育支出</w:t>
            </w:r>
          </w:p>
        </w:tc>
        <w:tc>
          <w:tcPr>
            <w:tcW w:w="1110" w:type="dxa"/>
            <w:tcBorders>
              <w:tl2br w:val="nil"/>
              <w:tr2bl w:val="nil"/>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2.60 </w:t>
            </w:r>
          </w:p>
        </w:tc>
        <w:tc>
          <w:tcPr>
            <w:tcW w:w="825" w:type="dxa"/>
            <w:tcBorders>
              <w:tl2br w:val="nil"/>
              <w:tr2bl w:val="nil"/>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2.60 </w:t>
            </w:r>
          </w:p>
        </w:tc>
        <w:tc>
          <w:tcPr>
            <w:tcW w:w="585" w:type="dxa"/>
            <w:tcBorders>
              <w:tl2br w:val="nil"/>
              <w:tr2bl w:val="nil"/>
            </w:tcBorders>
            <w:vAlign w:val="center"/>
          </w:tcPr>
          <w:p>
            <w:pPr>
              <w:jc w:val="right"/>
              <w:rPr>
                <w:rFonts w:hint="eastAsia" w:ascii="仿宋_GB2312" w:eastAsia="仿宋_GB2312"/>
                <w:color w:val="000000"/>
                <w:sz w:val="20"/>
                <w:szCs w:val="20"/>
              </w:rPr>
            </w:pPr>
          </w:p>
        </w:tc>
        <w:tc>
          <w:tcPr>
            <w:tcW w:w="480" w:type="dxa"/>
            <w:tcBorders>
              <w:tl2br w:val="nil"/>
              <w:tr2bl w:val="nil"/>
            </w:tcBorders>
            <w:vAlign w:val="center"/>
          </w:tcPr>
          <w:p>
            <w:pPr>
              <w:jc w:val="right"/>
              <w:rPr>
                <w:rFonts w:ascii="仿宋_GB2312" w:hAnsi="宋体" w:eastAsia="仿宋_GB2312" w:cs="宋体"/>
                <w:color w:val="000000"/>
                <w:sz w:val="20"/>
                <w:szCs w:val="20"/>
              </w:rPr>
            </w:pPr>
          </w:p>
        </w:tc>
        <w:tc>
          <w:tcPr>
            <w:tcW w:w="720" w:type="dxa"/>
            <w:tcBorders>
              <w:tl2br w:val="nil"/>
              <w:tr2bl w:val="nil"/>
            </w:tcBorders>
            <w:vAlign w:val="center"/>
          </w:tcPr>
          <w:p>
            <w:pPr>
              <w:jc w:val="right"/>
              <w:rPr>
                <w:rFonts w:ascii="仿宋_GB2312" w:eastAsia="仿宋_GB2312"/>
                <w:color w:val="000000"/>
                <w:sz w:val="20"/>
                <w:szCs w:val="20"/>
              </w:rPr>
            </w:pPr>
          </w:p>
        </w:tc>
        <w:tc>
          <w:tcPr>
            <w:tcW w:w="615" w:type="dxa"/>
            <w:tcBorders>
              <w:tl2br w:val="nil"/>
              <w:tr2bl w:val="nil"/>
            </w:tcBorders>
            <w:vAlign w:val="center"/>
          </w:tcPr>
          <w:p>
            <w:pPr>
              <w:jc w:val="right"/>
              <w:rPr>
                <w:rFonts w:ascii="仿宋_GB2312" w:hAnsi="宋体" w:eastAsia="仿宋_GB2312" w:cs="宋体"/>
                <w:color w:val="000000"/>
                <w:sz w:val="20"/>
                <w:szCs w:val="20"/>
              </w:rPr>
            </w:pPr>
          </w:p>
        </w:tc>
        <w:tc>
          <w:tcPr>
            <w:tcW w:w="480" w:type="dxa"/>
            <w:tcBorders>
              <w:tl2br w:val="nil"/>
              <w:tr2bl w:val="nil"/>
            </w:tcBorders>
            <w:vAlign w:val="center"/>
          </w:tcPr>
          <w:p>
            <w:pPr>
              <w:jc w:val="right"/>
              <w:rPr>
                <w:rFonts w:ascii="仿宋_GB2312" w:hAnsi="宋体" w:eastAsia="仿宋_GB2312" w:cs="宋体"/>
                <w:color w:val="000000"/>
                <w:sz w:val="20"/>
                <w:szCs w:val="20"/>
              </w:rPr>
            </w:pPr>
          </w:p>
        </w:tc>
        <w:tc>
          <w:tcPr>
            <w:tcW w:w="525" w:type="dxa"/>
            <w:tcBorders>
              <w:tl2br w:val="nil"/>
              <w:tr2bl w:val="nil"/>
            </w:tcBorders>
            <w:vAlign w:val="center"/>
          </w:tcPr>
          <w:p>
            <w:pPr>
              <w:rPr>
                <w:rFonts w:ascii="仿宋_GB2312" w:eastAsia="仿宋_GB2312"/>
                <w:color w:val="000000"/>
                <w:sz w:val="20"/>
                <w:szCs w:val="20"/>
              </w:rPr>
            </w:pPr>
          </w:p>
        </w:tc>
        <w:tc>
          <w:tcPr>
            <w:tcW w:w="690" w:type="dxa"/>
            <w:tcBorders>
              <w:tl2br w:val="nil"/>
              <w:tr2bl w:val="nil"/>
            </w:tcBorders>
            <w:vAlign w:val="center"/>
          </w:tcPr>
          <w:p>
            <w:pPr>
              <w:rPr>
                <w:rFonts w:ascii="仿宋_GB2312" w:eastAsia="仿宋_GB2312"/>
                <w:color w:val="000000"/>
                <w:sz w:val="20"/>
                <w:szCs w:val="20"/>
              </w:rPr>
            </w:pPr>
          </w:p>
        </w:tc>
        <w:tc>
          <w:tcPr>
            <w:tcW w:w="735" w:type="dxa"/>
            <w:tcBorders>
              <w:tl2br w:val="nil"/>
              <w:tr2bl w:val="nil"/>
            </w:tcBorders>
            <w:vAlign w:val="center"/>
          </w:tcPr>
          <w:p>
            <w:pPr>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50"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205</w:t>
            </w:r>
          </w:p>
        </w:tc>
        <w:tc>
          <w:tcPr>
            <w:tcW w:w="855"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02</w:t>
            </w:r>
          </w:p>
        </w:tc>
        <w:tc>
          <w:tcPr>
            <w:tcW w:w="720" w:type="dxa"/>
            <w:tcBorders>
              <w:tl2br w:val="nil"/>
              <w:tr2bl w:val="nil"/>
            </w:tcBorders>
            <w:vAlign w:val="center"/>
          </w:tcPr>
          <w:p>
            <w:pPr>
              <w:jc w:val="center"/>
              <w:rPr>
                <w:rFonts w:ascii="仿宋_GB2312" w:hAnsi="宋体" w:eastAsia="仿宋_GB2312" w:cs="宋体"/>
                <w:color w:val="000000"/>
                <w:sz w:val="20"/>
                <w:szCs w:val="20"/>
              </w:rPr>
            </w:pPr>
          </w:p>
        </w:tc>
        <w:tc>
          <w:tcPr>
            <w:tcW w:w="1365"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普通教育</w:t>
            </w:r>
          </w:p>
        </w:tc>
        <w:tc>
          <w:tcPr>
            <w:tcW w:w="1110" w:type="dxa"/>
            <w:tcBorders>
              <w:tl2br w:val="nil"/>
              <w:tr2bl w:val="nil"/>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2.60 </w:t>
            </w:r>
          </w:p>
        </w:tc>
        <w:tc>
          <w:tcPr>
            <w:tcW w:w="825" w:type="dxa"/>
            <w:tcBorders>
              <w:tl2br w:val="nil"/>
              <w:tr2bl w:val="nil"/>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2.60 </w:t>
            </w:r>
          </w:p>
        </w:tc>
        <w:tc>
          <w:tcPr>
            <w:tcW w:w="585" w:type="dxa"/>
            <w:tcBorders>
              <w:tl2br w:val="nil"/>
              <w:tr2bl w:val="nil"/>
            </w:tcBorders>
            <w:vAlign w:val="center"/>
          </w:tcPr>
          <w:p>
            <w:pPr>
              <w:jc w:val="right"/>
              <w:rPr>
                <w:rFonts w:hint="eastAsia" w:ascii="仿宋_GB2312" w:eastAsia="仿宋_GB2312"/>
                <w:color w:val="000000"/>
                <w:sz w:val="20"/>
                <w:szCs w:val="20"/>
              </w:rPr>
            </w:pPr>
          </w:p>
        </w:tc>
        <w:tc>
          <w:tcPr>
            <w:tcW w:w="480" w:type="dxa"/>
            <w:tcBorders>
              <w:tl2br w:val="nil"/>
              <w:tr2bl w:val="nil"/>
            </w:tcBorders>
            <w:vAlign w:val="center"/>
          </w:tcPr>
          <w:p>
            <w:pPr>
              <w:jc w:val="right"/>
              <w:rPr>
                <w:rFonts w:ascii="仿宋_GB2312" w:hAnsi="宋体" w:eastAsia="仿宋_GB2312" w:cs="宋体"/>
                <w:color w:val="000000"/>
                <w:sz w:val="20"/>
                <w:szCs w:val="20"/>
              </w:rPr>
            </w:pPr>
          </w:p>
        </w:tc>
        <w:tc>
          <w:tcPr>
            <w:tcW w:w="720" w:type="dxa"/>
            <w:tcBorders>
              <w:tl2br w:val="nil"/>
              <w:tr2bl w:val="nil"/>
            </w:tcBorders>
            <w:vAlign w:val="center"/>
          </w:tcPr>
          <w:p>
            <w:pPr>
              <w:jc w:val="right"/>
              <w:rPr>
                <w:rFonts w:ascii="仿宋_GB2312" w:eastAsia="仿宋_GB2312"/>
                <w:color w:val="000000"/>
                <w:sz w:val="20"/>
                <w:szCs w:val="20"/>
              </w:rPr>
            </w:pPr>
          </w:p>
        </w:tc>
        <w:tc>
          <w:tcPr>
            <w:tcW w:w="615" w:type="dxa"/>
            <w:tcBorders>
              <w:tl2br w:val="nil"/>
              <w:tr2bl w:val="nil"/>
            </w:tcBorders>
            <w:vAlign w:val="center"/>
          </w:tcPr>
          <w:p>
            <w:pPr>
              <w:jc w:val="right"/>
              <w:rPr>
                <w:rFonts w:ascii="仿宋_GB2312" w:hAnsi="宋体" w:eastAsia="仿宋_GB2312" w:cs="宋体"/>
                <w:color w:val="000000"/>
                <w:sz w:val="20"/>
                <w:szCs w:val="20"/>
              </w:rPr>
            </w:pPr>
          </w:p>
        </w:tc>
        <w:tc>
          <w:tcPr>
            <w:tcW w:w="480" w:type="dxa"/>
            <w:tcBorders>
              <w:tl2br w:val="nil"/>
              <w:tr2bl w:val="nil"/>
            </w:tcBorders>
            <w:vAlign w:val="center"/>
          </w:tcPr>
          <w:p>
            <w:pPr>
              <w:jc w:val="right"/>
              <w:rPr>
                <w:rFonts w:ascii="仿宋_GB2312" w:hAnsi="宋体" w:eastAsia="仿宋_GB2312" w:cs="宋体"/>
                <w:color w:val="000000"/>
                <w:sz w:val="20"/>
                <w:szCs w:val="20"/>
              </w:rPr>
            </w:pPr>
          </w:p>
        </w:tc>
        <w:tc>
          <w:tcPr>
            <w:tcW w:w="525" w:type="dxa"/>
            <w:tcBorders>
              <w:tl2br w:val="nil"/>
              <w:tr2bl w:val="nil"/>
            </w:tcBorders>
            <w:vAlign w:val="center"/>
          </w:tcPr>
          <w:p>
            <w:pPr>
              <w:rPr>
                <w:rFonts w:ascii="仿宋_GB2312" w:eastAsia="仿宋_GB2312"/>
                <w:color w:val="000000"/>
                <w:sz w:val="20"/>
                <w:szCs w:val="20"/>
              </w:rPr>
            </w:pPr>
          </w:p>
        </w:tc>
        <w:tc>
          <w:tcPr>
            <w:tcW w:w="690" w:type="dxa"/>
            <w:tcBorders>
              <w:tl2br w:val="nil"/>
              <w:tr2bl w:val="nil"/>
            </w:tcBorders>
            <w:vAlign w:val="center"/>
          </w:tcPr>
          <w:p>
            <w:pPr>
              <w:rPr>
                <w:rFonts w:ascii="仿宋_GB2312" w:eastAsia="仿宋_GB2312"/>
                <w:color w:val="000000"/>
                <w:sz w:val="20"/>
                <w:szCs w:val="20"/>
              </w:rPr>
            </w:pPr>
          </w:p>
        </w:tc>
        <w:tc>
          <w:tcPr>
            <w:tcW w:w="735" w:type="dxa"/>
            <w:tcBorders>
              <w:tl2br w:val="nil"/>
              <w:tr2bl w:val="nil"/>
            </w:tcBorders>
            <w:vAlign w:val="center"/>
          </w:tcPr>
          <w:p>
            <w:pPr>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50"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205</w:t>
            </w:r>
          </w:p>
        </w:tc>
        <w:tc>
          <w:tcPr>
            <w:tcW w:w="855"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02</w:t>
            </w:r>
          </w:p>
        </w:tc>
        <w:tc>
          <w:tcPr>
            <w:tcW w:w="720"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01</w:t>
            </w:r>
          </w:p>
        </w:tc>
        <w:tc>
          <w:tcPr>
            <w:tcW w:w="1365"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学前教育</w:t>
            </w:r>
          </w:p>
        </w:tc>
        <w:tc>
          <w:tcPr>
            <w:tcW w:w="1110" w:type="dxa"/>
            <w:tcBorders>
              <w:tl2br w:val="nil"/>
              <w:tr2bl w:val="nil"/>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2.60 </w:t>
            </w:r>
          </w:p>
        </w:tc>
        <w:tc>
          <w:tcPr>
            <w:tcW w:w="825" w:type="dxa"/>
            <w:tcBorders>
              <w:tl2br w:val="nil"/>
              <w:tr2bl w:val="nil"/>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2.60 </w:t>
            </w:r>
          </w:p>
        </w:tc>
        <w:tc>
          <w:tcPr>
            <w:tcW w:w="585" w:type="dxa"/>
            <w:tcBorders>
              <w:tl2br w:val="nil"/>
              <w:tr2bl w:val="nil"/>
            </w:tcBorders>
            <w:vAlign w:val="center"/>
          </w:tcPr>
          <w:p>
            <w:pPr>
              <w:jc w:val="right"/>
              <w:rPr>
                <w:rFonts w:hint="eastAsia" w:ascii="仿宋_GB2312" w:eastAsia="仿宋_GB2312"/>
                <w:color w:val="000000"/>
                <w:sz w:val="20"/>
                <w:szCs w:val="20"/>
              </w:rPr>
            </w:pPr>
          </w:p>
        </w:tc>
        <w:tc>
          <w:tcPr>
            <w:tcW w:w="480" w:type="dxa"/>
            <w:tcBorders>
              <w:tl2br w:val="nil"/>
              <w:tr2bl w:val="nil"/>
            </w:tcBorders>
            <w:vAlign w:val="center"/>
          </w:tcPr>
          <w:p>
            <w:pPr>
              <w:jc w:val="right"/>
              <w:rPr>
                <w:rFonts w:ascii="仿宋_GB2312" w:hAnsi="宋体" w:eastAsia="仿宋_GB2312" w:cs="宋体"/>
                <w:color w:val="000000"/>
                <w:sz w:val="20"/>
                <w:szCs w:val="20"/>
              </w:rPr>
            </w:pPr>
          </w:p>
        </w:tc>
        <w:tc>
          <w:tcPr>
            <w:tcW w:w="720" w:type="dxa"/>
            <w:tcBorders>
              <w:tl2br w:val="nil"/>
              <w:tr2bl w:val="nil"/>
            </w:tcBorders>
            <w:vAlign w:val="center"/>
          </w:tcPr>
          <w:p>
            <w:pPr>
              <w:jc w:val="right"/>
              <w:rPr>
                <w:rFonts w:ascii="仿宋_GB2312" w:eastAsia="仿宋_GB2312"/>
                <w:color w:val="000000"/>
                <w:sz w:val="20"/>
                <w:szCs w:val="20"/>
              </w:rPr>
            </w:pPr>
          </w:p>
        </w:tc>
        <w:tc>
          <w:tcPr>
            <w:tcW w:w="615" w:type="dxa"/>
            <w:tcBorders>
              <w:tl2br w:val="nil"/>
              <w:tr2bl w:val="nil"/>
            </w:tcBorders>
            <w:vAlign w:val="center"/>
          </w:tcPr>
          <w:p>
            <w:pPr>
              <w:jc w:val="right"/>
              <w:rPr>
                <w:rFonts w:ascii="仿宋_GB2312" w:hAnsi="宋体" w:eastAsia="仿宋_GB2312" w:cs="宋体"/>
                <w:color w:val="000000"/>
                <w:sz w:val="20"/>
                <w:szCs w:val="20"/>
              </w:rPr>
            </w:pPr>
          </w:p>
        </w:tc>
        <w:tc>
          <w:tcPr>
            <w:tcW w:w="480" w:type="dxa"/>
            <w:tcBorders>
              <w:tl2br w:val="nil"/>
              <w:tr2bl w:val="nil"/>
            </w:tcBorders>
            <w:vAlign w:val="center"/>
          </w:tcPr>
          <w:p>
            <w:pPr>
              <w:jc w:val="right"/>
              <w:rPr>
                <w:rFonts w:ascii="仿宋_GB2312" w:hAnsi="宋体" w:eastAsia="仿宋_GB2312" w:cs="宋体"/>
                <w:color w:val="000000"/>
                <w:sz w:val="20"/>
                <w:szCs w:val="20"/>
              </w:rPr>
            </w:pPr>
          </w:p>
        </w:tc>
        <w:tc>
          <w:tcPr>
            <w:tcW w:w="525" w:type="dxa"/>
            <w:tcBorders>
              <w:tl2br w:val="nil"/>
              <w:tr2bl w:val="nil"/>
            </w:tcBorders>
            <w:vAlign w:val="center"/>
          </w:tcPr>
          <w:p>
            <w:pPr>
              <w:rPr>
                <w:rFonts w:ascii="仿宋_GB2312" w:eastAsia="仿宋_GB2312"/>
                <w:color w:val="000000"/>
                <w:sz w:val="20"/>
                <w:szCs w:val="20"/>
              </w:rPr>
            </w:pPr>
          </w:p>
        </w:tc>
        <w:tc>
          <w:tcPr>
            <w:tcW w:w="690" w:type="dxa"/>
            <w:tcBorders>
              <w:tl2br w:val="nil"/>
              <w:tr2bl w:val="nil"/>
            </w:tcBorders>
            <w:vAlign w:val="center"/>
          </w:tcPr>
          <w:p>
            <w:pPr>
              <w:rPr>
                <w:rFonts w:ascii="仿宋_GB2312" w:eastAsia="仿宋_GB2312"/>
                <w:color w:val="000000"/>
                <w:sz w:val="20"/>
                <w:szCs w:val="20"/>
              </w:rPr>
            </w:pPr>
          </w:p>
        </w:tc>
        <w:tc>
          <w:tcPr>
            <w:tcW w:w="735" w:type="dxa"/>
            <w:tcBorders>
              <w:tl2br w:val="nil"/>
              <w:tr2bl w:val="nil"/>
            </w:tcBorders>
            <w:vAlign w:val="center"/>
          </w:tcPr>
          <w:p>
            <w:pPr>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tcBorders>
              <w:tl2br w:val="nil"/>
              <w:tr2bl w:val="nil"/>
            </w:tcBorders>
            <w:vAlign w:val="center"/>
          </w:tcPr>
          <w:p>
            <w:pPr>
              <w:jc w:val="center"/>
              <w:rPr>
                <w:rFonts w:ascii="仿宋_GB2312" w:hAnsi="宋体" w:eastAsia="仿宋_GB2312" w:cs="宋体"/>
                <w:color w:val="000000"/>
                <w:sz w:val="20"/>
                <w:szCs w:val="20"/>
              </w:rPr>
            </w:pPr>
          </w:p>
        </w:tc>
        <w:tc>
          <w:tcPr>
            <w:tcW w:w="855" w:type="dxa"/>
            <w:tcBorders>
              <w:tl2br w:val="nil"/>
              <w:tr2bl w:val="nil"/>
            </w:tcBorders>
            <w:vAlign w:val="center"/>
          </w:tcPr>
          <w:p>
            <w:pPr>
              <w:jc w:val="center"/>
              <w:rPr>
                <w:rFonts w:ascii="仿宋_GB2312" w:hAnsi="宋体" w:eastAsia="仿宋_GB2312" w:cs="宋体"/>
                <w:color w:val="000000"/>
                <w:sz w:val="20"/>
                <w:szCs w:val="20"/>
              </w:rPr>
            </w:pPr>
          </w:p>
        </w:tc>
        <w:tc>
          <w:tcPr>
            <w:tcW w:w="720" w:type="dxa"/>
            <w:tcBorders>
              <w:tl2br w:val="nil"/>
              <w:tr2bl w:val="nil"/>
            </w:tcBorders>
            <w:vAlign w:val="center"/>
          </w:tcPr>
          <w:p>
            <w:pPr>
              <w:jc w:val="center"/>
              <w:rPr>
                <w:rFonts w:ascii="仿宋_GB2312" w:hAnsi="宋体" w:eastAsia="仿宋_GB2312" w:cs="宋体"/>
                <w:color w:val="000000"/>
                <w:sz w:val="20"/>
                <w:szCs w:val="20"/>
              </w:rPr>
            </w:pPr>
          </w:p>
        </w:tc>
        <w:tc>
          <w:tcPr>
            <w:tcW w:w="1365" w:type="dxa"/>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合计</w:t>
            </w:r>
          </w:p>
        </w:tc>
        <w:tc>
          <w:tcPr>
            <w:tcW w:w="1110" w:type="dxa"/>
            <w:tcBorders>
              <w:tl2br w:val="nil"/>
              <w:tr2bl w:val="nil"/>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554.62 </w:t>
            </w:r>
          </w:p>
        </w:tc>
        <w:tc>
          <w:tcPr>
            <w:tcW w:w="825" w:type="dxa"/>
            <w:tcBorders>
              <w:tl2br w:val="nil"/>
              <w:tr2bl w:val="nil"/>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537.62 </w:t>
            </w:r>
          </w:p>
        </w:tc>
        <w:tc>
          <w:tcPr>
            <w:tcW w:w="585" w:type="dxa"/>
            <w:tcBorders>
              <w:tl2br w:val="nil"/>
              <w:tr2bl w:val="nil"/>
            </w:tcBorders>
            <w:vAlign w:val="center"/>
          </w:tcPr>
          <w:p>
            <w:pPr>
              <w:jc w:val="right"/>
              <w:rPr>
                <w:rFonts w:hint="eastAsia" w:ascii="仿宋_GB2312" w:eastAsia="仿宋_GB2312"/>
                <w:color w:val="000000"/>
                <w:sz w:val="20"/>
                <w:szCs w:val="20"/>
              </w:rPr>
            </w:pPr>
          </w:p>
        </w:tc>
        <w:tc>
          <w:tcPr>
            <w:tcW w:w="480" w:type="dxa"/>
            <w:tcBorders>
              <w:tl2br w:val="nil"/>
              <w:tr2bl w:val="nil"/>
            </w:tcBorders>
            <w:vAlign w:val="center"/>
          </w:tcPr>
          <w:p>
            <w:pPr>
              <w:jc w:val="right"/>
              <w:rPr>
                <w:rFonts w:ascii="仿宋_GB2312" w:hAnsi="宋体" w:eastAsia="仿宋_GB2312" w:cs="宋体"/>
                <w:color w:val="000000"/>
                <w:sz w:val="20"/>
                <w:szCs w:val="20"/>
              </w:rPr>
            </w:pPr>
          </w:p>
        </w:tc>
        <w:tc>
          <w:tcPr>
            <w:tcW w:w="720" w:type="dxa"/>
            <w:tcBorders>
              <w:tl2br w:val="nil"/>
              <w:tr2bl w:val="nil"/>
            </w:tcBorders>
            <w:vAlign w:val="center"/>
          </w:tcPr>
          <w:p>
            <w:pPr>
              <w:jc w:val="right"/>
              <w:rPr>
                <w:rFonts w:ascii="仿宋_GB2312" w:eastAsia="仿宋_GB2312"/>
                <w:color w:val="000000"/>
                <w:sz w:val="20"/>
                <w:szCs w:val="20"/>
              </w:rPr>
            </w:pPr>
          </w:p>
        </w:tc>
        <w:tc>
          <w:tcPr>
            <w:tcW w:w="615" w:type="dxa"/>
            <w:tcBorders>
              <w:tl2br w:val="nil"/>
              <w:tr2bl w:val="nil"/>
            </w:tcBorders>
            <w:vAlign w:val="center"/>
          </w:tcPr>
          <w:p>
            <w:pPr>
              <w:jc w:val="right"/>
              <w:rPr>
                <w:rFonts w:ascii="仿宋_GB2312" w:hAnsi="宋体" w:eastAsia="仿宋_GB2312" w:cs="宋体"/>
                <w:color w:val="000000"/>
                <w:sz w:val="20"/>
                <w:szCs w:val="20"/>
              </w:rPr>
            </w:pPr>
          </w:p>
        </w:tc>
        <w:tc>
          <w:tcPr>
            <w:tcW w:w="480" w:type="dxa"/>
            <w:tcBorders>
              <w:tl2br w:val="nil"/>
              <w:tr2bl w:val="nil"/>
            </w:tcBorders>
            <w:vAlign w:val="center"/>
          </w:tcPr>
          <w:p>
            <w:pPr>
              <w:jc w:val="right"/>
              <w:rPr>
                <w:rFonts w:ascii="仿宋_GB2312" w:hAnsi="宋体" w:eastAsia="仿宋_GB2312" w:cs="宋体"/>
                <w:color w:val="000000"/>
                <w:sz w:val="20"/>
                <w:szCs w:val="20"/>
              </w:rPr>
            </w:pPr>
          </w:p>
        </w:tc>
        <w:tc>
          <w:tcPr>
            <w:tcW w:w="525" w:type="dxa"/>
            <w:tcBorders>
              <w:tl2br w:val="nil"/>
              <w:tr2bl w:val="nil"/>
            </w:tcBorders>
            <w:vAlign w:val="center"/>
          </w:tcPr>
          <w:p>
            <w:pPr>
              <w:rPr>
                <w:rFonts w:ascii="仿宋_GB2312" w:eastAsia="仿宋_GB2312"/>
                <w:color w:val="000000"/>
                <w:sz w:val="20"/>
                <w:szCs w:val="20"/>
              </w:rPr>
            </w:pPr>
          </w:p>
        </w:tc>
        <w:tc>
          <w:tcPr>
            <w:tcW w:w="690" w:type="dxa"/>
            <w:tcBorders>
              <w:tl2br w:val="nil"/>
              <w:tr2bl w:val="nil"/>
            </w:tcBorders>
            <w:vAlign w:val="center"/>
          </w:tcPr>
          <w:p>
            <w:pPr>
              <w:rPr>
                <w:rFonts w:ascii="仿宋_GB2312" w:eastAsia="仿宋_GB2312"/>
                <w:color w:val="000000"/>
                <w:sz w:val="20"/>
                <w:szCs w:val="20"/>
              </w:rPr>
            </w:pPr>
          </w:p>
        </w:tc>
        <w:tc>
          <w:tcPr>
            <w:tcW w:w="735" w:type="dxa"/>
            <w:tcBorders>
              <w:tl2br w:val="nil"/>
              <w:tr2bl w:val="nil"/>
            </w:tcBorders>
            <w:vAlign w:val="center"/>
          </w:tcPr>
          <w:p>
            <w:pPr>
              <w:keepNext w:val="0"/>
              <w:keepLines w:val="0"/>
              <w:widowControl/>
              <w:suppressLineNumbers w:val="0"/>
              <w:jc w:val="right"/>
              <w:textAlignment w:val="center"/>
              <w:rPr>
                <w:rFonts w:ascii="仿宋_GB2312" w:eastAsia="仿宋_GB2312"/>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17.00 </w:t>
            </w: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1"/>
        <w:rPr>
          <w:rFonts w:hint="eastAsia" w:ascii="仿宋_GB2312" w:hAnsi="宋体" w:eastAsia="仿宋_GB2312"/>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1"/>
        <w:rPr>
          <w:rFonts w:hint="eastAsia" w:ascii="仿宋_GB2312" w:hAnsi="宋体" w:eastAsia="仿宋_GB2312"/>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1"/>
        <w:rPr>
          <w:rFonts w:hint="eastAsia" w:ascii="仿宋_GB2312" w:hAnsi="宋体" w:eastAsia="仿宋_GB2312"/>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1"/>
        <w:rPr>
          <w:rFonts w:hint="eastAsia" w:ascii="仿宋_GB2312" w:hAnsi="宋体" w:eastAsia="仿宋_GB2312"/>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1"/>
        <w:rPr>
          <w:rFonts w:hint="eastAsia" w:ascii="仿宋_GB2312" w:hAnsi="宋体" w:eastAsia="仿宋_GB2312"/>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1"/>
        <w:rPr>
          <w:rFonts w:hint="eastAsia" w:ascii="仿宋_GB2312" w:hAnsi="宋体" w:eastAsia="仿宋_GB2312"/>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克孜勒苏柯尔克孜自治州工业和信息化局</w:t>
      </w:r>
      <w:r>
        <w:rPr>
          <w:rFonts w:hint="eastAsia" w:ascii="仿宋_GB2312" w:hAnsi="宋体" w:eastAsia="仿宋_GB2312"/>
          <w:b/>
          <w:kern w:val="0"/>
          <w:sz w:val="32"/>
          <w:szCs w:val="32"/>
        </w:rPr>
        <w:t>支出总体情况表</w:t>
      </w: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lang w:eastAsia="zh-CN"/>
        </w:rPr>
        <w:t>编制部门（单位）：克孜勒苏柯尔克孜自治州工业和信息化局</w:t>
      </w:r>
      <w:r>
        <w:rPr>
          <w:rFonts w:hint="eastAsia" w:ascii="仿宋_GB2312" w:hAnsi="宋体" w:eastAsia="仿宋_GB2312"/>
          <w:kern w:val="0"/>
          <w:sz w:val="24"/>
        </w:rPr>
        <w:t xml:space="preserve">                                  单位：万元</w:t>
      </w:r>
    </w:p>
    <w:tbl>
      <w:tblPr>
        <w:tblStyle w:val="3"/>
        <w:tblpPr w:leftFromText="180" w:rightFromText="180" w:vertAnchor="text" w:horzAnchor="page" w:tblpX="1380" w:tblpY="349"/>
        <w:tblOverlap w:val="never"/>
        <w:tblW w:w="9235" w:type="dxa"/>
        <w:tblInd w:w="0" w:type="dxa"/>
        <w:shd w:val="clear" w:color="auto" w:fill="auto"/>
        <w:tblLayout w:type="fixed"/>
        <w:tblCellMar>
          <w:top w:w="0" w:type="dxa"/>
          <w:left w:w="108" w:type="dxa"/>
          <w:bottom w:w="0" w:type="dxa"/>
          <w:right w:w="108" w:type="dxa"/>
        </w:tblCellMar>
      </w:tblPr>
      <w:tblGrid>
        <w:gridCol w:w="1221"/>
        <w:gridCol w:w="435"/>
        <w:gridCol w:w="585"/>
        <w:gridCol w:w="1905"/>
        <w:gridCol w:w="1455"/>
        <w:gridCol w:w="1125"/>
        <w:gridCol w:w="2509"/>
      </w:tblGrid>
      <w:tr>
        <w:tblPrEx>
          <w:tblCellMar>
            <w:top w:w="0" w:type="dxa"/>
            <w:left w:w="108" w:type="dxa"/>
            <w:bottom w:w="0" w:type="dxa"/>
            <w:right w:w="108" w:type="dxa"/>
          </w:tblCellMar>
        </w:tblPrEx>
        <w:trPr>
          <w:trHeight w:val="360" w:hRule="atLeast"/>
        </w:trPr>
        <w:tc>
          <w:tcPr>
            <w:tcW w:w="41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项目</w:t>
            </w:r>
          </w:p>
        </w:tc>
        <w:tc>
          <w:tcPr>
            <w:tcW w:w="50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支出预算</w:t>
            </w:r>
          </w:p>
        </w:tc>
      </w:tr>
      <w:tr>
        <w:tblPrEx>
          <w:tblCellMar>
            <w:top w:w="0" w:type="dxa"/>
            <w:left w:w="108" w:type="dxa"/>
            <w:bottom w:w="0" w:type="dxa"/>
            <w:right w:w="108" w:type="dxa"/>
          </w:tblCellMar>
        </w:tblPrEx>
        <w:trPr>
          <w:trHeight w:val="360" w:hRule="atLeast"/>
        </w:trPr>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功能分类科目名称</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CellMar>
            <w:top w:w="0" w:type="dxa"/>
            <w:left w:w="108" w:type="dxa"/>
            <w:bottom w:w="0" w:type="dxa"/>
            <w:right w:w="108" w:type="dxa"/>
          </w:tblCellMar>
        </w:tblPrEx>
        <w:trPr>
          <w:trHeight w:val="36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24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552.02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518.82 </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33.20 </w:t>
            </w:r>
          </w:p>
        </w:tc>
      </w:tr>
      <w:tr>
        <w:tblPrEx>
          <w:tblCellMar>
            <w:top w:w="0" w:type="dxa"/>
            <w:left w:w="108" w:type="dxa"/>
            <w:bottom w:w="0" w:type="dxa"/>
            <w:right w:w="108" w:type="dxa"/>
          </w:tblCellMar>
        </w:tblPrEx>
        <w:trPr>
          <w:trHeight w:val="24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商贸事务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552.02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518.82 </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33.20 </w:t>
            </w:r>
          </w:p>
        </w:tc>
      </w:tr>
      <w:tr>
        <w:tblPrEx>
          <w:tblCellMar>
            <w:top w:w="0" w:type="dxa"/>
            <w:left w:w="108" w:type="dxa"/>
            <w:bottom w:w="0" w:type="dxa"/>
            <w:right w:w="108" w:type="dxa"/>
          </w:tblCellMar>
        </w:tblPrEx>
        <w:trPr>
          <w:trHeight w:val="45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其他商贸事务支出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 </w:t>
            </w:r>
          </w:p>
        </w:tc>
      </w:tr>
      <w:tr>
        <w:tblPrEx>
          <w:tblCellMar>
            <w:top w:w="0" w:type="dxa"/>
            <w:left w:w="108" w:type="dxa"/>
            <w:bottom w:w="0" w:type="dxa"/>
            <w:right w:w="108" w:type="dxa"/>
          </w:tblCellMar>
        </w:tblPrEx>
        <w:trPr>
          <w:trHeight w:val="45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525.02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518.82 </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 </w:t>
            </w:r>
          </w:p>
        </w:tc>
      </w:tr>
      <w:tr>
        <w:tblPrEx>
          <w:tblCellMar>
            <w:top w:w="0" w:type="dxa"/>
            <w:left w:w="108" w:type="dxa"/>
            <w:bottom w:w="0" w:type="dxa"/>
            <w:right w:w="108" w:type="dxa"/>
          </w:tblCellMar>
        </w:tblPrEx>
        <w:trPr>
          <w:trHeight w:val="24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 </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普通教育</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 </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学前教育</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 </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554.62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521.42 </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33.20 </w:t>
            </w:r>
          </w:p>
        </w:tc>
      </w:tr>
    </w:tbl>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lang w:eastAsia="zh-CN"/>
        </w:rPr>
        <w:t>编制部门（单位）：克孜勒苏柯尔克孜自治州工业和信息化局</w:t>
      </w:r>
      <w:r>
        <w:rPr>
          <w:rFonts w:hint="eastAsia" w:ascii="仿宋_GB2312" w:hAnsi="宋体" w:eastAsia="仿宋_GB2312"/>
          <w:kern w:val="0"/>
          <w:szCs w:val="21"/>
        </w:rPr>
        <w:t xml:space="preserve">                                      单位：万元</w:t>
      </w:r>
    </w:p>
    <w:tbl>
      <w:tblPr>
        <w:tblStyle w:val="3"/>
        <w:tblpPr w:leftFromText="180" w:rightFromText="180" w:vertAnchor="text" w:tblpY="1"/>
        <w:tblOverlap w:val="never"/>
        <w:tblW w:w="9449" w:type="dxa"/>
        <w:tblInd w:w="0" w:type="dxa"/>
        <w:tblLayout w:type="fixed"/>
        <w:tblCellMar>
          <w:top w:w="0" w:type="dxa"/>
          <w:left w:w="108" w:type="dxa"/>
          <w:bottom w:w="0" w:type="dxa"/>
          <w:right w:w="108" w:type="dxa"/>
        </w:tblCellMar>
      </w:tblPr>
      <w:tblGrid>
        <w:gridCol w:w="1795"/>
        <w:gridCol w:w="1055"/>
        <w:gridCol w:w="2580"/>
        <w:gridCol w:w="901"/>
        <w:gridCol w:w="850"/>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5465"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c>
          <w:tcPr>
            <w:tcW w:w="1134" w:type="dxa"/>
            <w:tcBorders>
              <w:top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p>
        </w:tc>
      </w:tr>
      <w:tr>
        <w:tblPrEx>
          <w:tblCellMar>
            <w:top w:w="0" w:type="dxa"/>
            <w:left w:w="108" w:type="dxa"/>
            <w:bottom w:w="0" w:type="dxa"/>
            <w:right w:w="108" w:type="dxa"/>
          </w:tblCellMar>
        </w:tblPrEx>
        <w:trPr>
          <w:trHeight w:val="465" w:hRule="atLeas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highlight w:val="none"/>
              </w:rPr>
              <w:t>国有</w:t>
            </w:r>
            <w:r>
              <w:rPr>
                <w:rFonts w:ascii="仿宋_GB2312" w:hAnsi="宋体" w:eastAsia="仿宋_GB2312" w:cs="宋体"/>
                <w:b/>
                <w:kern w:val="0"/>
                <w:sz w:val="20"/>
                <w:szCs w:val="20"/>
                <w:highlight w:val="none"/>
              </w:rPr>
              <w:t>资本经营预算</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一、财政拨款（补助）</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537.62</w:t>
            </w:r>
            <w:r>
              <w:rPr>
                <w:rFonts w:hint="eastAsia" w:ascii="仿宋_GB2312" w:hAnsi="宋体" w:eastAsia="仿宋_GB2312" w:cs="宋体"/>
                <w:color w:val="000000"/>
                <w:kern w:val="0"/>
                <w:sz w:val="22"/>
                <w:szCs w:val="22"/>
              </w:rPr>
              <w:t>　</w:t>
            </w:r>
          </w:p>
        </w:tc>
        <w:tc>
          <w:tcPr>
            <w:tcW w:w="258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1"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lang w:val="en-US" w:eastAsia="zh-CN"/>
              </w:rPr>
              <w:t>535.02</w:t>
            </w:r>
            <w:r>
              <w:rPr>
                <w:rFonts w:hint="eastAsia" w:ascii="宋体" w:hAnsi="宋体" w:cs="宋体"/>
                <w:kern w:val="0"/>
                <w:sz w:val="18"/>
                <w:szCs w:val="18"/>
              </w:rPr>
              <w:t>　</w:t>
            </w:r>
          </w:p>
        </w:tc>
        <w:tc>
          <w:tcPr>
            <w:tcW w:w="850"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lang w:val="en-US" w:eastAsia="zh-CN"/>
              </w:rPr>
              <w:t>535.02</w:t>
            </w: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537.62</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highlight w:val="none"/>
              </w:rPr>
              <w:t>国有资本</w:t>
            </w:r>
            <w:r>
              <w:rPr>
                <w:rFonts w:ascii="仿宋_GB2312" w:hAnsi="宋体" w:eastAsia="仿宋_GB2312" w:cs="宋体"/>
                <w:kern w:val="0"/>
                <w:sz w:val="18"/>
                <w:szCs w:val="18"/>
                <w:highlight w:val="none"/>
              </w:rPr>
              <w:t>经营预算</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lang w:val="en-US" w:eastAsia="zh-CN"/>
              </w:rPr>
              <w:t>2.6</w:t>
            </w: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lang w:val="en-US" w:eastAsia="zh-CN"/>
              </w:rPr>
              <w:t>2.6</w:t>
            </w: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w:t>
            </w:r>
            <w:r>
              <w:rPr>
                <w:rFonts w:ascii="仿宋_GB2312" w:hAnsi="宋体" w:eastAsia="仿宋_GB2312" w:cs="宋体"/>
                <w:kern w:val="0"/>
                <w:sz w:val="18"/>
                <w:szCs w:val="18"/>
              </w:rPr>
              <w:t>与计划生育支出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537.62</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仿宋_GB2312" w:hAnsi="宋体" w:eastAsia="仿宋_GB2312" w:cs="宋体"/>
                <w:color w:val="000000"/>
                <w:kern w:val="0"/>
                <w:sz w:val="22"/>
                <w:szCs w:val="22"/>
                <w:lang w:val="en-US" w:eastAsia="zh-CN"/>
              </w:rPr>
              <w:t>537.62</w:t>
            </w: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仿宋_GB2312" w:hAnsi="宋体" w:eastAsia="仿宋_GB2312" w:cs="宋体"/>
                <w:color w:val="000000"/>
                <w:kern w:val="0"/>
                <w:sz w:val="22"/>
                <w:szCs w:val="22"/>
                <w:lang w:val="en-US" w:eastAsia="zh-CN"/>
              </w:rPr>
              <w:t>537.62</w:t>
            </w: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表五：</w:t>
      </w:r>
    </w:p>
    <w:tbl>
      <w:tblPr>
        <w:tblStyle w:val="3"/>
        <w:tblpPr w:leftFromText="180" w:rightFromText="180" w:vertAnchor="text" w:horzAnchor="page" w:tblpX="1405" w:tblpY="595"/>
        <w:tblOverlap w:val="never"/>
        <w:tblW w:w="9593" w:type="dxa"/>
        <w:tblInd w:w="0" w:type="dxa"/>
        <w:shd w:val="clear" w:color="auto" w:fill="auto"/>
        <w:tblLayout w:type="fixed"/>
        <w:tblCellMar>
          <w:top w:w="0" w:type="dxa"/>
          <w:left w:w="108" w:type="dxa"/>
          <w:bottom w:w="0" w:type="dxa"/>
          <w:right w:w="108" w:type="dxa"/>
        </w:tblCellMar>
      </w:tblPr>
      <w:tblGrid>
        <w:gridCol w:w="1199"/>
        <w:gridCol w:w="824"/>
        <w:gridCol w:w="1433"/>
        <w:gridCol w:w="1905"/>
        <w:gridCol w:w="1311"/>
        <w:gridCol w:w="1302"/>
        <w:gridCol w:w="1619"/>
      </w:tblGrid>
      <w:tr>
        <w:tblPrEx>
          <w:tblCellMar>
            <w:top w:w="0" w:type="dxa"/>
            <w:left w:w="108" w:type="dxa"/>
            <w:bottom w:w="0" w:type="dxa"/>
            <w:right w:w="108" w:type="dxa"/>
          </w:tblCellMar>
        </w:tblPrEx>
        <w:trPr>
          <w:trHeight w:val="493" w:hRule="atLeast"/>
        </w:trPr>
        <w:tc>
          <w:tcPr>
            <w:tcW w:w="9593" w:type="dxa"/>
            <w:gridSpan w:val="7"/>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一般公共预算支出情况表</w:t>
            </w:r>
          </w:p>
        </w:tc>
      </w:tr>
      <w:tr>
        <w:tblPrEx>
          <w:tblCellMar>
            <w:top w:w="0" w:type="dxa"/>
            <w:left w:w="108" w:type="dxa"/>
            <w:bottom w:w="0" w:type="dxa"/>
            <w:right w:w="108" w:type="dxa"/>
          </w:tblCellMar>
        </w:tblPrEx>
        <w:trPr>
          <w:trHeight w:val="493" w:hRule="atLeast"/>
        </w:trPr>
        <w:tc>
          <w:tcPr>
            <w:tcW w:w="5361" w:type="dxa"/>
            <w:gridSpan w:val="4"/>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32"/>
                <w:szCs w:val="32"/>
                <w:u w:val="none"/>
              </w:rPr>
            </w:pPr>
            <w:r>
              <w:rPr>
                <w:rFonts w:hint="eastAsia" w:ascii="仿宋_GB2312" w:hAnsi="宋体" w:eastAsia="仿宋_GB2312" w:cs="宋体"/>
                <w:color w:val="000000"/>
                <w:kern w:val="0"/>
                <w:sz w:val="24"/>
                <w:lang w:eastAsia="zh-CN"/>
              </w:rPr>
              <w:t>编制部门（单位）克孜勒苏柯尔克孜自治州工业和信息化局</w:t>
            </w:r>
            <w:r>
              <w:rPr>
                <w:rFonts w:hint="eastAsia" w:ascii="仿宋_GB2312" w:hAnsi="宋体" w:eastAsia="仿宋_GB2312" w:cs="宋体"/>
                <w:color w:val="000000"/>
                <w:kern w:val="0"/>
                <w:sz w:val="24"/>
              </w:rPr>
              <w:t>：</w:t>
            </w:r>
          </w:p>
        </w:tc>
        <w:tc>
          <w:tcPr>
            <w:tcW w:w="1311" w:type="dxa"/>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32"/>
                <w:szCs w:val="32"/>
                <w:u w:val="none"/>
              </w:rPr>
            </w:pPr>
          </w:p>
        </w:tc>
        <w:tc>
          <w:tcPr>
            <w:tcW w:w="1302" w:type="dxa"/>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32"/>
                <w:szCs w:val="32"/>
                <w:u w:val="none"/>
              </w:rPr>
            </w:pPr>
          </w:p>
        </w:tc>
        <w:tc>
          <w:tcPr>
            <w:tcW w:w="161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360" w:hRule="atLeast"/>
        </w:trPr>
        <w:tc>
          <w:tcPr>
            <w:tcW w:w="5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项目</w:t>
            </w:r>
          </w:p>
        </w:tc>
        <w:tc>
          <w:tcPr>
            <w:tcW w:w="42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一般公共预算支出</w:t>
            </w:r>
          </w:p>
        </w:tc>
      </w:tr>
      <w:tr>
        <w:tblPrEx>
          <w:tblCellMar>
            <w:top w:w="0" w:type="dxa"/>
            <w:left w:w="108" w:type="dxa"/>
            <w:bottom w:w="0" w:type="dxa"/>
            <w:right w:w="108" w:type="dxa"/>
          </w:tblCellMar>
        </w:tblPrEx>
        <w:trPr>
          <w:trHeight w:val="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功能分类科目名称</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CellMar>
            <w:top w:w="0" w:type="dxa"/>
            <w:left w:w="108" w:type="dxa"/>
            <w:bottom w:w="0" w:type="dxa"/>
            <w:right w:w="108" w:type="dxa"/>
          </w:tblCellMar>
        </w:tblPrEx>
        <w:trPr>
          <w:trHeight w:val="360" w:hRule="atLeast"/>
        </w:trPr>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12"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333"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535.02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518.82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16.20 </w:t>
            </w:r>
          </w:p>
        </w:tc>
      </w:tr>
      <w:tr>
        <w:tblPrEx>
          <w:tblCellMar>
            <w:top w:w="0" w:type="dxa"/>
            <w:left w:w="108" w:type="dxa"/>
            <w:bottom w:w="0" w:type="dxa"/>
            <w:right w:w="108" w:type="dxa"/>
          </w:tblCellMar>
        </w:tblPrEx>
        <w:trPr>
          <w:trHeight w:val="24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  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535.02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518.82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16.20 </w:t>
            </w: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43.39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43.39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其他商贸事务支出</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1.86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1.86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3.34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3.34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0.02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0.02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其他商贸事务支出</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132.21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132.21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11.02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11.02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34.32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34.32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5.87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5.87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163.77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163.77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30.81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30.81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21.32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15.12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 </w:t>
            </w: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42.89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42.89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行政运行（商贸事务）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13.30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02</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学前教育</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5"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537.62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521.42 </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16.20 </w:t>
            </w: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hAnsi="宋体"/>
          <w:b/>
          <w:kern w:val="0"/>
          <w:sz w:val="28"/>
          <w:szCs w:val="32"/>
        </w:rPr>
      </w:pPr>
    </w:p>
    <w:p>
      <w:pPr>
        <w:widowControl/>
        <w:outlineLvl w:val="1"/>
        <w:rPr>
          <w:rFonts w:hAnsi="宋体"/>
          <w:b/>
          <w:kern w:val="0"/>
          <w:sz w:val="28"/>
          <w:szCs w:val="32"/>
        </w:rPr>
      </w:pPr>
    </w:p>
    <w:p>
      <w:pPr>
        <w:widowControl/>
        <w:outlineLvl w:val="1"/>
        <w:rPr>
          <w:rFonts w:hAnsi="宋体"/>
          <w:b/>
          <w:kern w:val="0"/>
          <w:sz w:val="28"/>
          <w:szCs w:val="32"/>
        </w:rPr>
      </w:pPr>
    </w:p>
    <w:p>
      <w:pPr>
        <w:widowControl/>
        <w:outlineLvl w:val="1"/>
        <w:rPr>
          <w:rFonts w:hAnsi="宋体"/>
          <w:b/>
          <w:kern w:val="0"/>
          <w:sz w:val="28"/>
          <w:szCs w:val="32"/>
        </w:rPr>
      </w:pPr>
    </w:p>
    <w:p>
      <w:pPr>
        <w:widowControl/>
        <w:outlineLvl w:val="1"/>
        <w:rPr>
          <w:rFonts w:hAnsi="宋体"/>
          <w:b/>
          <w:kern w:val="0"/>
          <w:sz w:val="28"/>
          <w:szCs w:val="32"/>
        </w:rPr>
      </w:pPr>
    </w:p>
    <w:p>
      <w:pPr>
        <w:widowControl/>
        <w:outlineLvl w:val="1"/>
        <w:rPr>
          <w:rFonts w:hAnsi="宋体"/>
          <w:b/>
          <w:kern w:val="0"/>
          <w:sz w:val="28"/>
          <w:szCs w:val="32"/>
        </w:rPr>
      </w:pPr>
    </w:p>
    <w:p>
      <w:pPr>
        <w:widowControl/>
        <w:outlineLvl w:val="1"/>
        <w:rPr>
          <w:rFonts w:hint="eastAsia" w:hAnsi="宋体" w:eastAsia="宋体"/>
          <w:b/>
          <w:kern w:val="0"/>
          <w:sz w:val="28"/>
          <w:szCs w:val="32"/>
          <w:lang w:eastAsia="zh-CN"/>
        </w:rPr>
      </w:pPr>
    </w:p>
    <w:p>
      <w:pPr>
        <w:widowControl/>
        <w:outlineLvl w:val="1"/>
        <w:rPr>
          <w:rFonts w:hint="eastAsia" w:hAnsi="宋体" w:eastAsia="宋体"/>
          <w:b/>
          <w:kern w:val="0"/>
          <w:sz w:val="28"/>
          <w:szCs w:val="32"/>
          <w:lang w:eastAsia="zh-CN"/>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3"/>
        <w:tblW w:w="9328" w:type="dxa"/>
        <w:tblInd w:w="-148" w:type="dxa"/>
        <w:tblLayout w:type="fixed"/>
        <w:tblCellMar>
          <w:top w:w="0" w:type="dxa"/>
          <w:left w:w="108" w:type="dxa"/>
          <w:bottom w:w="0" w:type="dxa"/>
          <w:right w:w="108" w:type="dxa"/>
        </w:tblCellMar>
      </w:tblPr>
      <w:tblGrid>
        <w:gridCol w:w="757"/>
        <w:gridCol w:w="577"/>
        <w:gridCol w:w="2891"/>
        <w:gridCol w:w="1701"/>
        <w:gridCol w:w="976"/>
        <w:gridCol w:w="725"/>
        <w:gridCol w:w="1701"/>
      </w:tblGrid>
      <w:tr>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74" w:hRule="atLeast"/>
        </w:trPr>
        <w:tc>
          <w:tcPr>
            <w:tcW w:w="6902" w:type="dxa"/>
            <w:gridSpan w:val="5"/>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编制部门（单位）克孜勒苏柯尔克孜自治州工业和信息化局</w:t>
            </w:r>
            <w:r>
              <w:rPr>
                <w:rFonts w:hint="eastAsia" w:ascii="仿宋_GB2312" w:hAnsi="宋体" w:eastAsia="仿宋_GB2312" w:cs="宋体"/>
                <w:color w:val="000000"/>
                <w:kern w:val="0"/>
                <w:sz w:val="24"/>
              </w:rPr>
              <w:t>：</w:t>
            </w:r>
          </w:p>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津贴补贴</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163.77</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163.77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基本工资</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132.21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132.21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12</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其他社会保障缴费</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43.39</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43.39</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17</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公务接待费</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3</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09</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奖励金</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0.02</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0.02</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08</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机关事业单位基本养老保险缴费</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42.89</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42.89</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06</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电费</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2</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42</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办公用品及设备采购</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2.32</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2.32</w:t>
            </w:r>
            <w:r>
              <w:rPr>
                <w:rFonts w:hint="eastAsia" w:ascii="仿宋_GB2312" w:hAnsi="宋体" w:eastAsia="仿宋_GB2312" w:cs="宋体"/>
                <w:color w:val="000000"/>
                <w:kern w:val="0"/>
                <w:sz w:val="20"/>
                <w:szCs w:val="20"/>
                <w:lang w:eastAsia="zh-CN"/>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11</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差旅费</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1.4</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1.4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31</w:t>
            </w:r>
            <w:r>
              <w:rPr>
                <w:rFonts w:hint="eastAsia" w:ascii="仿宋_GB2312" w:hAnsi="宋体" w:eastAsia="仿宋_GB2312" w:cs="宋体"/>
                <w:color w:val="000000"/>
                <w:kern w:val="0"/>
                <w:sz w:val="20"/>
                <w:szCs w:val="20"/>
                <w:lang w:eastAsia="zh-CN"/>
              </w:rPr>
              <w:t>　</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公务用车运行维护费</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7</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退休费</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34.32</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34.32</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13</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住房公积金</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30.81</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30.81</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28</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工会经费</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1.86</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1.86</w:t>
            </w:r>
            <w:r>
              <w:rPr>
                <w:rFonts w:hint="eastAsia" w:ascii="仿宋_GB2312" w:hAnsi="宋体" w:eastAsia="仿宋_GB2312" w:cs="宋体"/>
                <w:color w:val="000000"/>
                <w:kern w:val="0"/>
                <w:sz w:val="20"/>
                <w:szCs w:val="20"/>
                <w:lang w:eastAsia="zh-CN"/>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29</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福利费</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3.34</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3.34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99</w:t>
            </w:r>
            <w:r>
              <w:rPr>
                <w:rFonts w:hint="eastAsia" w:ascii="仿宋_GB2312" w:hAnsi="宋体" w:eastAsia="仿宋_GB2312" w:cs="宋体"/>
                <w:color w:val="000000"/>
                <w:kern w:val="0"/>
                <w:sz w:val="20"/>
                <w:szCs w:val="20"/>
                <w:lang w:eastAsia="zh-CN"/>
              </w:rPr>
              <w:t>　</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其他对个人和家庭的补助</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17.62</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17.62</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办公费</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1.68</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1.68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08</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取暖费</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3.5</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其他商品和服务支出</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离休费</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13.3</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13.3</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03</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奖励</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11.02</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11.02</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05</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生活补助</w:t>
            </w:r>
          </w:p>
        </w:tc>
        <w:tc>
          <w:tcPr>
            <w:tcW w:w="170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5,87</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　</w:t>
            </w:r>
            <w:r>
              <w:rPr>
                <w:rFonts w:hint="eastAsia" w:ascii="仿宋_GB2312" w:hAnsi="宋体" w:eastAsia="仿宋_GB2312"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办公费</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521.42</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495.32</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26.1</w:t>
            </w:r>
          </w:p>
        </w:tc>
      </w:tr>
    </w:tbl>
    <w:p>
      <w:pPr>
        <w:widowControl/>
        <w:jc w:val="left"/>
        <w:outlineLvl w:val="1"/>
        <w:rPr>
          <w:rFonts w:hint="eastAsia" w:hAnsi="宋体"/>
          <w:b/>
          <w:kern w:val="0"/>
          <w:sz w:val="32"/>
          <w:szCs w:val="32"/>
          <w:lang w:eastAsia="zh-CN"/>
        </w:rPr>
      </w:pPr>
    </w:p>
    <w:p>
      <w:pPr>
        <w:widowControl/>
        <w:jc w:val="left"/>
        <w:outlineLvl w:val="1"/>
        <w:rPr>
          <w:rFonts w:hint="eastAsia" w:hAnsi="宋体"/>
          <w:b/>
          <w:kern w:val="0"/>
          <w:sz w:val="32"/>
          <w:szCs w:val="32"/>
          <w:lang w:eastAsia="zh-CN"/>
        </w:rPr>
      </w:pPr>
    </w:p>
    <w:p>
      <w:pPr>
        <w:widowControl/>
        <w:jc w:val="left"/>
        <w:outlineLvl w:val="1"/>
        <w:rPr>
          <w:rFonts w:hint="eastAsia" w:ascii="仿宋_GB2312" w:hAnsi="宋体" w:eastAsia="仿宋_GB2312"/>
          <w:b/>
          <w:kern w:val="0"/>
          <w:sz w:val="32"/>
          <w:szCs w:val="32"/>
          <w:lang w:eastAsia="zh-CN"/>
        </w:rPr>
      </w:pPr>
      <w:r>
        <w:rPr>
          <w:rFonts w:hint="eastAsia" w:ascii="仿宋_GB2312" w:hAnsi="宋体" w:eastAsia="仿宋_GB2312"/>
          <w:b/>
          <w:kern w:val="0"/>
          <w:sz w:val="32"/>
          <w:szCs w:val="32"/>
          <w:lang w:eastAsia="zh-CN"/>
        </w:rPr>
        <w:t>表七：</w:t>
      </w:r>
    </w:p>
    <w:tbl>
      <w:tblPr>
        <w:tblStyle w:val="3"/>
        <w:tblW w:w="9691" w:type="dxa"/>
        <w:tblInd w:w="-511" w:type="dxa"/>
        <w:tblLayout w:type="fixed"/>
        <w:tblCellMar>
          <w:top w:w="0" w:type="dxa"/>
          <w:left w:w="108" w:type="dxa"/>
          <w:bottom w:w="0" w:type="dxa"/>
          <w:right w:w="108" w:type="dxa"/>
        </w:tblCellMar>
      </w:tblPr>
      <w:tblGrid>
        <w:gridCol w:w="151"/>
        <w:gridCol w:w="543"/>
        <w:gridCol w:w="412"/>
        <w:gridCol w:w="469"/>
        <w:gridCol w:w="881"/>
        <w:gridCol w:w="938"/>
        <w:gridCol w:w="1005"/>
        <w:gridCol w:w="110"/>
        <w:gridCol w:w="459"/>
        <w:gridCol w:w="469"/>
        <w:gridCol w:w="719"/>
        <w:gridCol w:w="652"/>
        <w:gridCol w:w="378"/>
        <w:gridCol w:w="619"/>
        <w:gridCol w:w="578"/>
        <w:gridCol w:w="420"/>
        <w:gridCol w:w="420"/>
        <w:gridCol w:w="389"/>
        <w:gridCol w:w="79"/>
      </w:tblGrid>
      <w:tr>
        <w:tblPrEx>
          <w:tblCellMar>
            <w:top w:w="0" w:type="dxa"/>
            <w:left w:w="108" w:type="dxa"/>
            <w:bottom w:w="0" w:type="dxa"/>
            <w:right w:w="108" w:type="dxa"/>
          </w:tblCellMar>
        </w:tblPrEx>
        <w:trPr>
          <w:gridAfter w:val="1"/>
          <w:wAfter w:w="79" w:type="dxa"/>
          <w:trHeight w:val="549" w:hRule="atLeast"/>
        </w:trPr>
        <w:tc>
          <w:tcPr>
            <w:tcW w:w="9612" w:type="dxa"/>
            <w:gridSpan w:val="1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blPrEx>
          <w:tblCellMar>
            <w:top w:w="0" w:type="dxa"/>
            <w:left w:w="108" w:type="dxa"/>
            <w:bottom w:w="0" w:type="dxa"/>
            <w:right w:w="108" w:type="dxa"/>
          </w:tblCellMar>
        </w:tblPrEx>
        <w:trPr>
          <w:gridAfter w:val="1"/>
          <w:wAfter w:w="79" w:type="dxa"/>
          <w:trHeight w:val="405" w:hRule="atLeast"/>
        </w:trPr>
        <w:tc>
          <w:tcPr>
            <w:tcW w:w="4509" w:type="dxa"/>
            <w:gridSpan w:val="8"/>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p>
        </w:tc>
        <w:tc>
          <w:tcPr>
            <w:tcW w:w="928"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749"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5"/>
            <w:tcBorders>
              <w:top w:val="nil"/>
              <w:left w:val="nil"/>
              <w:bottom w:val="nil"/>
              <w:right w:val="nil"/>
            </w:tcBorders>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1" w:type="dxa"/>
          <w:trHeight w:val="630" w:hRule="atLeast"/>
        </w:trPr>
        <w:tc>
          <w:tcPr>
            <w:tcW w:w="1424" w:type="dxa"/>
            <w:gridSpan w:val="3"/>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81" w:type="dxa"/>
            <w:vMerge w:val="restart"/>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938" w:type="dxa"/>
            <w:vMerge w:val="restart"/>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100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46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7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3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6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1" w:type="dxa"/>
          <w:trHeight w:val="1839" w:hRule="atLeast"/>
        </w:trPr>
        <w:tc>
          <w:tcPr>
            <w:tcW w:w="543" w:type="dxa"/>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12" w:type="dxa"/>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69" w:type="dxa"/>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8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93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100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1" w:type="dxa"/>
          <w:trHeight w:val="353" w:hRule="atLeast"/>
        </w:trPr>
        <w:tc>
          <w:tcPr>
            <w:tcW w:w="543" w:type="dxa"/>
            <w:tcBorders>
              <w:bottom w:val="single" w:color="auto" w:sz="4" w:space="0"/>
            </w:tcBorders>
            <w:noWrap/>
            <w:vAlign w:val="center"/>
          </w:tcPr>
          <w:p>
            <w:pPr>
              <w:widowControl/>
              <w:jc w:val="center"/>
              <w:outlineLvl w:val="1"/>
              <w:rPr>
                <w:rFonts w:hint="default" w:ascii="仿宋_GB2312" w:hAnsi="宋体" w:eastAsia="仿宋_GB2312"/>
                <w:b/>
                <w:kern w:val="0"/>
                <w:sz w:val="18"/>
                <w:szCs w:val="18"/>
                <w:lang w:val="en-US" w:eastAsia="zh-CN"/>
              </w:rPr>
            </w:pPr>
          </w:p>
        </w:tc>
        <w:tc>
          <w:tcPr>
            <w:tcW w:w="412" w:type="dxa"/>
            <w:tcBorders>
              <w:bottom w:val="single" w:color="auto" w:sz="4" w:space="0"/>
            </w:tcBorders>
            <w:noWrap/>
            <w:vAlign w:val="center"/>
          </w:tcPr>
          <w:p>
            <w:pPr>
              <w:widowControl/>
              <w:jc w:val="center"/>
              <w:outlineLvl w:val="1"/>
              <w:rPr>
                <w:rFonts w:hint="default" w:ascii="仿宋_GB2312" w:hAnsi="宋体" w:eastAsia="仿宋_GB2312"/>
                <w:b/>
                <w:kern w:val="0"/>
                <w:sz w:val="18"/>
                <w:szCs w:val="18"/>
                <w:lang w:val="en-US" w:eastAsia="zh-CN"/>
              </w:rPr>
            </w:pPr>
          </w:p>
        </w:tc>
        <w:tc>
          <w:tcPr>
            <w:tcW w:w="469" w:type="dxa"/>
            <w:tcBorders>
              <w:bottom w:val="single" w:color="auto" w:sz="4" w:space="0"/>
            </w:tcBorders>
            <w:noWrap/>
            <w:vAlign w:val="center"/>
          </w:tcPr>
          <w:p>
            <w:pPr>
              <w:widowControl/>
              <w:jc w:val="center"/>
              <w:outlineLvl w:val="1"/>
              <w:rPr>
                <w:rFonts w:hint="default" w:ascii="仿宋_GB2312" w:hAnsi="宋体" w:eastAsia="仿宋_GB2312"/>
                <w:b/>
                <w:kern w:val="0"/>
                <w:sz w:val="18"/>
                <w:szCs w:val="18"/>
                <w:lang w:val="en-US" w:eastAsia="zh-CN"/>
              </w:rPr>
            </w:pPr>
          </w:p>
        </w:tc>
        <w:tc>
          <w:tcPr>
            <w:tcW w:w="881" w:type="dxa"/>
            <w:tcBorders>
              <w:bottom w:val="single" w:color="auto" w:sz="4" w:space="0"/>
            </w:tcBorders>
            <w:vAlign w:val="center"/>
          </w:tcPr>
          <w:p>
            <w:pPr>
              <w:widowControl/>
              <w:jc w:val="center"/>
              <w:outlineLvl w:val="1"/>
              <w:rPr>
                <w:rFonts w:hint="default" w:ascii="仿宋_GB2312" w:hAnsi="宋体" w:eastAsia="仿宋_GB2312"/>
                <w:b/>
                <w:kern w:val="0"/>
                <w:sz w:val="18"/>
                <w:szCs w:val="18"/>
                <w:lang w:val="en-US" w:eastAsia="zh-CN"/>
              </w:rPr>
            </w:pPr>
          </w:p>
        </w:tc>
        <w:tc>
          <w:tcPr>
            <w:tcW w:w="938" w:type="dxa"/>
            <w:tcBorders>
              <w:bottom w:val="single" w:color="auto" w:sz="4" w:space="0"/>
            </w:tcBorders>
          </w:tcPr>
          <w:p>
            <w:pPr>
              <w:widowControl/>
              <w:jc w:val="center"/>
              <w:outlineLvl w:val="1"/>
              <w:rPr>
                <w:rFonts w:hint="default" w:ascii="仿宋_GB2312" w:hAnsi="宋体" w:eastAsia="仿宋_GB2312"/>
                <w:b/>
                <w:kern w:val="0"/>
                <w:sz w:val="18"/>
                <w:szCs w:val="18"/>
                <w:lang w:val="en-US" w:eastAsia="zh-CN"/>
              </w:rPr>
            </w:pPr>
          </w:p>
        </w:tc>
        <w:tc>
          <w:tcPr>
            <w:tcW w:w="1005" w:type="dxa"/>
            <w:tcBorders>
              <w:bottom w:val="single" w:color="auto" w:sz="4" w:space="0"/>
            </w:tcBorders>
          </w:tcPr>
          <w:p>
            <w:pPr>
              <w:widowControl/>
              <w:jc w:val="center"/>
              <w:outlineLvl w:val="1"/>
              <w:rPr>
                <w:rFonts w:hint="eastAsia" w:ascii="仿宋_GB2312" w:hAnsi="宋体" w:eastAsia="仿宋_GB2312"/>
                <w:b/>
                <w:kern w:val="0"/>
                <w:sz w:val="18"/>
                <w:szCs w:val="18"/>
                <w:lang w:val="en-US" w:eastAsia="zh-CN"/>
              </w:rPr>
            </w:pPr>
            <w:r>
              <w:rPr>
                <w:rFonts w:hint="eastAsia" w:ascii="仿宋_GB2312" w:hAnsi="宋体" w:eastAsia="仿宋_GB2312"/>
                <w:b/>
                <w:kern w:val="0"/>
                <w:sz w:val="18"/>
                <w:szCs w:val="18"/>
                <w:lang w:val="en-US" w:eastAsia="zh-CN"/>
              </w:rPr>
              <w:t>1</w:t>
            </w:r>
          </w:p>
        </w:tc>
        <w:tc>
          <w:tcPr>
            <w:tcW w:w="569" w:type="dxa"/>
            <w:gridSpan w:val="2"/>
            <w:tcBorders>
              <w:bottom w:val="single" w:color="auto" w:sz="4" w:space="0"/>
            </w:tcBorders>
          </w:tcPr>
          <w:p>
            <w:pPr>
              <w:widowControl/>
              <w:jc w:val="center"/>
              <w:outlineLvl w:val="1"/>
              <w:rPr>
                <w:rFonts w:hint="eastAsia" w:ascii="仿宋_GB2312" w:hAnsi="宋体" w:eastAsia="仿宋_GB2312"/>
                <w:b/>
                <w:kern w:val="0"/>
                <w:sz w:val="18"/>
                <w:szCs w:val="18"/>
                <w:lang w:val="en-US" w:eastAsia="zh-CN"/>
              </w:rPr>
            </w:pPr>
            <w:r>
              <w:rPr>
                <w:rFonts w:hint="eastAsia" w:ascii="仿宋_GB2312" w:hAnsi="宋体" w:eastAsia="仿宋_GB2312"/>
                <w:b/>
                <w:kern w:val="0"/>
                <w:sz w:val="18"/>
                <w:szCs w:val="18"/>
                <w:lang w:val="en-US" w:eastAsia="zh-CN"/>
              </w:rPr>
              <w:t>2</w:t>
            </w:r>
          </w:p>
        </w:tc>
        <w:tc>
          <w:tcPr>
            <w:tcW w:w="469" w:type="dxa"/>
            <w:tcBorders>
              <w:bottom w:val="single" w:color="auto" w:sz="4" w:space="0"/>
            </w:tcBorders>
          </w:tcPr>
          <w:p>
            <w:pPr>
              <w:widowControl/>
              <w:jc w:val="center"/>
              <w:outlineLvl w:val="1"/>
              <w:rPr>
                <w:rFonts w:hint="eastAsia" w:ascii="仿宋_GB2312" w:hAnsi="宋体" w:eastAsia="仿宋_GB2312"/>
                <w:b/>
                <w:kern w:val="0"/>
                <w:sz w:val="18"/>
                <w:szCs w:val="18"/>
                <w:lang w:val="en-US" w:eastAsia="zh-CN"/>
              </w:rPr>
            </w:pPr>
            <w:r>
              <w:rPr>
                <w:rFonts w:hint="eastAsia" w:ascii="仿宋_GB2312" w:hAnsi="宋体" w:eastAsia="仿宋_GB2312"/>
                <w:b/>
                <w:kern w:val="0"/>
                <w:sz w:val="18"/>
                <w:szCs w:val="18"/>
                <w:lang w:val="en-US" w:eastAsia="zh-CN"/>
              </w:rPr>
              <w:t>3</w:t>
            </w:r>
          </w:p>
        </w:tc>
        <w:tc>
          <w:tcPr>
            <w:tcW w:w="719" w:type="dxa"/>
            <w:tcBorders>
              <w:bottom w:val="single" w:color="auto" w:sz="4" w:space="0"/>
            </w:tcBorders>
          </w:tcPr>
          <w:p>
            <w:pPr>
              <w:widowControl/>
              <w:jc w:val="center"/>
              <w:outlineLvl w:val="1"/>
              <w:rPr>
                <w:rFonts w:hint="eastAsia" w:ascii="仿宋_GB2312" w:hAnsi="宋体" w:eastAsia="仿宋_GB2312"/>
                <w:b/>
                <w:kern w:val="0"/>
                <w:sz w:val="18"/>
                <w:szCs w:val="18"/>
                <w:lang w:val="en-US" w:eastAsia="zh-CN"/>
              </w:rPr>
            </w:pPr>
            <w:r>
              <w:rPr>
                <w:rFonts w:hint="eastAsia" w:ascii="仿宋_GB2312" w:hAnsi="宋体" w:eastAsia="仿宋_GB2312"/>
                <w:b/>
                <w:kern w:val="0"/>
                <w:sz w:val="18"/>
                <w:szCs w:val="18"/>
                <w:lang w:val="en-US" w:eastAsia="zh-CN"/>
              </w:rPr>
              <w:t>4</w:t>
            </w:r>
          </w:p>
        </w:tc>
        <w:tc>
          <w:tcPr>
            <w:tcW w:w="652" w:type="dxa"/>
            <w:tcBorders>
              <w:bottom w:val="single" w:color="auto" w:sz="4" w:space="0"/>
            </w:tcBorders>
          </w:tcPr>
          <w:p>
            <w:pPr>
              <w:widowControl/>
              <w:jc w:val="center"/>
              <w:outlineLvl w:val="1"/>
              <w:rPr>
                <w:rFonts w:hint="eastAsia" w:ascii="仿宋_GB2312" w:hAnsi="宋体" w:eastAsia="仿宋_GB2312"/>
                <w:b/>
                <w:kern w:val="0"/>
                <w:sz w:val="18"/>
                <w:szCs w:val="18"/>
                <w:lang w:val="en-US" w:eastAsia="zh-CN"/>
              </w:rPr>
            </w:pPr>
            <w:r>
              <w:rPr>
                <w:rFonts w:hint="eastAsia" w:ascii="仿宋_GB2312" w:hAnsi="宋体" w:eastAsia="仿宋_GB2312"/>
                <w:b/>
                <w:kern w:val="0"/>
                <w:sz w:val="18"/>
                <w:szCs w:val="18"/>
                <w:lang w:val="en-US" w:eastAsia="zh-CN"/>
              </w:rPr>
              <w:t>5</w:t>
            </w:r>
          </w:p>
        </w:tc>
        <w:tc>
          <w:tcPr>
            <w:tcW w:w="378" w:type="dxa"/>
            <w:tcBorders>
              <w:bottom w:val="single" w:color="auto" w:sz="4" w:space="0"/>
            </w:tcBorders>
          </w:tcPr>
          <w:p>
            <w:pPr>
              <w:widowControl/>
              <w:jc w:val="center"/>
              <w:outlineLvl w:val="1"/>
              <w:rPr>
                <w:rFonts w:hint="eastAsia" w:ascii="仿宋_GB2312" w:hAnsi="宋体" w:eastAsia="仿宋_GB2312"/>
                <w:b/>
                <w:kern w:val="0"/>
                <w:sz w:val="18"/>
                <w:szCs w:val="18"/>
                <w:lang w:val="en-US" w:eastAsia="zh-CN"/>
              </w:rPr>
            </w:pPr>
            <w:r>
              <w:rPr>
                <w:rFonts w:hint="eastAsia" w:ascii="仿宋_GB2312" w:hAnsi="宋体" w:eastAsia="仿宋_GB2312"/>
                <w:b/>
                <w:kern w:val="0"/>
                <w:sz w:val="18"/>
                <w:szCs w:val="18"/>
                <w:lang w:val="en-US" w:eastAsia="zh-CN"/>
              </w:rPr>
              <w:t>6</w:t>
            </w:r>
          </w:p>
        </w:tc>
        <w:tc>
          <w:tcPr>
            <w:tcW w:w="619" w:type="dxa"/>
            <w:tcBorders>
              <w:bottom w:val="single" w:color="auto" w:sz="4" w:space="0"/>
            </w:tcBorders>
          </w:tcPr>
          <w:p>
            <w:pPr>
              <w:widowControl/>
              <w:jc w:val="center"/>
              <w:outlineLvl w:val="1"/>
              <w:rPr>
                <w:rFonts w:hint="eastAsia" w:ascii="仿宋_GB2312" w:hAnsi="宋体" w:eastAsia="仿宋_GB2312"/>
                <w:b/>
                <w:kern w:val="0"/>
                <w:sz w:val="18"/>
                <w:szCs w:val="18"/>
                <w:lang w:val="en-US" w:eastAsia="zh-CN"/>
              </w:rPr>
            </w:pPr>
            <w:r>
              <w:rPr>
                <w:rFonts w:hint="eastAsia" w:ascii="仿宋_GB2312" w:hAnsi="宋体" w:eastAsia="仿宋_GB2312"/>
                <w:b/>
                <w:kern w:val="0"/>
                <w:sz w:val="18"/>
                <w:szCs w:val="18"/>
                <w:lang w:val="en-US" w:eastAsia="zh-CN"/>
              </w:rPr>
              <w:t>7</w:t>
            </w:r>
          </w:p>
        </w:tc>
        <w:tc>
          <w:tcPr>
            <w:tcW w:w="578" w:type="dxa"/>
            <w:tcBorders>
              <w:bottom w:val="single" w:color="auto" w:sz="4" w:space="0"/>
            </w:tcBorders>
          </w:tcPr>
          <w:p>
            <w:pPr>
              <w:widowControl/>
              <w:jc w:val="center"/>
              <w:outlineLvl w:val="1"/>
              <w:rPr>
                <w:rFonts w:hint="eastAsia" w:ascii="仿宋_GB2312" w:hAnsi="宋体" w:eastAsia="仿宋_GB2312"/>
                <w:b/>
                <w:kern w:val="0"/>
                <w:sz w:val="18"/>
                <w:szCs w:val="18"/>
                <w:lang w:val="en-US" w:eastAsia="zh-CN"/>
              </w:rPr>
            </w:pPr>
            <w:r>
              <w:rPr>
                <w:rFonts w:hint="eastAsia" w:ascii="仿宋_GB2312" w:hAnsi="宋体" w:eastAsia="仿宋_GB2312"/>
                <w:b/>
                <w:kern w:val="0"/>
                <w:sz w:val="18"/>
                <w:szCs w:val="18"/>
                <w:lang w:val="en-US" w:eastAsia="zh-CN"/>
              </w:rPr>
              <w:t>8</w:t>
            </w:r>
          </w:p>
        </w:tc>
        <w:tc>
          <w:tcPr>
            <w:tcW w:w="420" w:type="dxa"/>
            <w:tcBorders>
              <w:bottom w:val="single" w:color="auto" w:sz="4" w:space="0"/>
            </w:tcBorders>
          </w:tcPr>
          <w:p>
            <w:pPr>
              <w:widowControl/>
              <w:jc w:val="center"/>
              <w:outlineLvl w:val="1"/>
              <w:rPr>
                <w:rFonts w:hint="eastAsia" w:ascii="仿宋_GB2312" w:hAnsi="宋体" w:eastAsia="仿宋_GB2312"/>
                <w:b/>
                <w:kern w:val="0"/>
                <w:sz w:val="18"/>
                <w:szCs w:val="18"/>
                <w:lang w:val="en-US" w:eastAsia="zh-CN"/>
              </w:rPr>
            </w:pPr>
            <w:r>
              <w:rPr>
                <w:rFonts w:hint="eastAsia" w:ascii="仿宋_GB2312" w:hAnsi="宋体" w:eastAsia="仿宋_GB2312"/>
                <w:b/>
                <w:kern w:val="0"/>
                <w:sz w:val="18"/>
                <w:szCs w:val="18"/>
                <w:lang w:val="en-US" w:eastAsia="zh-CN"/>
              </w:rPr>
              <w:t>9</w:t>
            </w:r>
          </w:p>
        </w:tc>
        <w:tc>
          <w:tcPr>
            <w:tcW w:w="420" w:type="dxa"/>
            <w:tcBorders>
              <w:bottom w:val="single" w:color="auto" w:sz="4" w:space="0"/>
            </w:tcBorders>
          </w:tcPr>
          <w:p>
            <w:pPr>
              <w:widowControl/>
              <w:jc w:val="center"/>
              <w:outlineLvl w:val="1"/>
              <w:rPr>
                <w:rFonts w:hint="default" w:ascii="仿宋_GB2312" w:hAnsi="宋体" w:eastAsia="仿宋_GB2312"/>
                <w:b/>
                <w:kern w:val="0"/>
                <w:sz w:val="18"/>
                <w:szCs w:val="18"/>
                <w:lang w:val="en-US" w:eastAsia="zh-CN"/>
              </w:rPr>
            </w:pPr>
            <w:r>
              <w:rPr>
                <w:rFonts w:hint="eastAsia" w:ascii="仿宋_GB2312" w:hAnsi="宋体" w:eastAsia="仿宋_GB2312"/>
                <w:b/>
                <w:kern w:val="0"/>
                <w:sz w:val="18"/>
                <w:szCs w:val="18"/>
                <w:lang w:val="en-US" w:eastAsia="zh-CN"/>
              </w:rPr>
              <w:t>10</w:t>
            </w:r>
          </w:p>
        </w:tc>
        <w:tc>
          <w:tcPr>
            <w:tcW w:w="468" w:type="dxa"/>
            <w:gridSpan w:val="2"/>
            <w:tcBorders>
              <w:bottom w:val="single" w:color="auto" w:sz="4" w:space="0"/>
            </w:tcBorders>
          </w:tcPr>
          <w:p>
            <w:pPr>
              <w:widowControl/>
              <w:jc w:val="center"/>
              <w:outlineLvl w:val="1"/>
              <w:rPr>
                <w:rFonts w:hint="default" w:ascii="仿宋_GB2312" w:hAnsi="宋体" w:eastAsia="仿宋_GB2312"/>
                <w:b/>
                <w:kern w:val="0"/>
                <w:sz w:val="18"/>
                <w:szCs w:val="18"/>
                <w:lang w:val="en-US" w:eastAsia="zh-CN"/>
              </w:rPr>
            </w:pPr>
            <w:r>
              <w:rPr>
                <w:rFonts w:hint="eastAsia" w:ascii="仿宋_GB2312" w:hAnsi="宋体" w:eastAsia="仿宋_GB2312"/>
                <w:b/>
                <w:kern w:val="0"/>
                <w:sz w:val="18"/>
                <w:szCs w:val="18"/>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1" w:type="dxa"/>
          <w:trHeight w:val="464" w:hRule="atLeast"/>
        </w:trPr>
        <w:tc>
          <w:tcPr>
            <w:tcW w:w="543"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201</w:t>
            </w:r>
            <w:r>
              <w:rPr>
                <w:rFonts w:hint="eastAsia" w:ascii="仿宋_GB2312" w:hAnsi="宋体" w:eastAsia="仿宋_GB2312"/>
                <w:kern w:val="0"/>
                <w:sz w:val="18"/>
                <w:szCs w:val="18"/>
              </w:rPr>
              <w:t>　</w:t>
            </w:r>
          </w:p>
        </w:tc>
        <w:tc>
          <w:tcPr>
            <w:tcW w:w="41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6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8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93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005" w:type="dxa"/>
          </w:tcPr>
          <w:p>
            <w:pPr>
              <w:widowControl/>
              <w:jc w:val="lef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16.20</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6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19" w:type="dxa"/>
          </w:tcPr>
          <w:p>
            <w:pPr>
              <w:widowControl/>
              <w:jc w:val="lef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10.00</w:t>
            </w:r>
          </w:p>
        </w:tc>
        <w:tc>
          <w:tcPr>
            <w:tcW w:w="652"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6.20</w:t>
            </w:r>
          </w:p>
        </w:tc>
        <w:tc>
          <w:tcPr>
            <w:tcW w:w="3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1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68"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1" w:type="dxa"/>
          <w:trHeight w:val="682" w:hRule="atLeast"/>
        </w:trPr>
        <w:tc>
          <w:tcPr>
            <w:tcW w:w="543" w:type="dxa"/>
          </w:tcPr>
          <w:p>
            <w:pPr>
              <w:widowControl/>
              <w:jc w:val="lef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201</w:t>
            </w:r>
          </w:p>
        </w:tc>
        <w:tc>
          <w:tcPr>
            <w:tcW w:w="412" w:type="dxa"/>
          </w:tcPr>
          <w:p>
            <w:pPr>
              <w:widowControl/>
              <w:jc w:val="lef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13</w:t>
            </w:r>
          </w:p>
        </w:tc>
        <w:tc>
          <w:tcPr>
            <w:tcW w:w="46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8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商贸事务</w:t>
            </w:r>
          </w:p>
        </w:tc>
        <w:tc>
          <w:tcPr>
            <w:tcW w:w="93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005" w:type="dxa"/>
          </w:tcPr>
          <w:p>
            <w:pPr>
              <w:widowControl/>
              <w:jc w:val="lef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16.20</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6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19" w:type="dxa"/>
          </w:tcPr>
          <w:p>
            <w:pPr>
              <w:widowControl/>
              <w:jc w:val="lef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10.00</w:t>
            </w:r>
          </w:p>
        </w:tc>
        <w:tc>
          <w:tcPr>
            <w:tcW w:w="652" w:type="dxa"/>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6.20</w:t>
            </w:r>
          </w:p>
        </w:tc>
        <w:tc>
          <w:tcPr>
            <w:tcW w:w="3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1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68"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1" w:type="dxa"/>
          <w:trHeight w:val="701" w:hRule="atLeast"/>
        </w:trPr>
        <w:tc>
          <w:tcPr>
            <w:tcW w:w="543" w:type="dxa"/>
          </w:tcPr>
          <w:p>
            <w:pPr>
              <w:widowControl/>
              <w:jc w:val="lef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201</w:t>
            </w:r>
          </w:p>
        </w:tc>
        <w:tc>
          <w:tcPr>
            <w:tcW w:w="41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13</w:t>
            </w:r>
            <w:r>
              <w:rPr>
                <w:rFonts w:hint="eastAsia" w:ascii="仿宋_GB2312" w:hAnsi="宋体" w:eastAsia="仿宋_GB2312"/>
                <w:kern w:val="0"/>
                <w:sz w:val="18"/>
                <w:szCs w:val="18"/>
              </w:rPr>
              <w:t>　</w:t>
            </w:r>
          </w:p>
        </w:tc>
        <w:tc>
          <w:tcPr>
            <w:tcW w:w="469" w:type="dxa"/>
          </w:tcPr>
          <w:p>
            <w:pPr>
              <w:widowControl/>
              <w:jc w:val="lef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99</w:t>
            </w:r>
          </w:p>
        </w:tc>
        <w:tc>
          <w:tcPr>
            <w:tcW w:w="88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其他商贸事务支出</w:t>
            </w:r>
          </w:p>
        </w:tc>
        <w:tc>
          <w:tcPr>
            <w:tcW w:w="93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群众工作经费</w:t>
            </w:r>
          </w:p>
        </w:tc>
        <w:tc>
          <w:tcPr>
            <w:tcW w:w="1005" w:type="dxa"/>
          </w:tcPr>
          <w:p>
            <w:pPr>
              <w:widowControl/>
              <w:jc w:val="lef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10.00</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6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19" w:type="dxa"/>
          </w:tcPr>
          <w:p>
            <w:pPr>
              <w:widowControl/>
              <w:jc w:val="lef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10.00</w:t>
            </w:r>
          </w:p>
        </w:tc>
        <w:tc>
          <w:tcPr>
            <w:tcW w:w="652" w:type="dxa"/>
          </w:tcPr>
          <w:p>
            <w:pPr>
              <w:widowControl/>
              <w:jc w:val="center"/>
              <w:outlineLvl w:val="1"/>
              <w:rPr>
                <w:rFonts w:hint="default" w:ascii="仿宋_GB2312" w:hAnsi="宋体" w:eastAsia="仿宋_GB2312"/>
                <w:kern w:val="0"/>
                <w:sz w:val="18"/>
                <w:szCs w:val="18"/>
                <w:lang w:val="en-US" w:eastAsia="zh-CN"/>
              </w:rPr>
            </w:pPr>
          </w:p>
        </w:tc>
        <w:tc>
          <w:tcPr>
            <w:tcW w:w="3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1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68"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1" w:type="dxa"/>
          <w:trHeight w:val="585" w:hRule="atLeast"/>
        </w:trPr>
        <w:tc>
          <w:tcPr>
            <w:tcW w:w="543"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201</w:t>
            </w:r>
            <w:r>
              <w:rPr>
                <w:rFonts w:hint="eastAsia" w:ascii="仿宋_GB2312" w:hAnsi="宋体" w:eastAsia="仿宋_GB2312"/>
                <w:kern w:val="0"/>
                <w:sz w:val="18"/>
                <w:szCs w:val="18"/>
              </w:rPr>
              <w:t>　</w:t>
            </w:r>
          </w:p>
        </w:tc>
        <w:tc>
          <w:tcPr>
            <w:tcW w:w="41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13</w:t>
            </w:r>
            <w:r>
              <w:rPr>
                <w:rFonts w:hint="eastAsia" w:ascii="仿宋_GB2312" w:hAnsi="宋体" w:eastAsia="仿宋_GB2312"/>
                <w:kern w:val="0"/>
                <w:sz w:val="18"/>
                <w:szCs w:val="18"/>
              </w:rPr>
              <w:t>　</w:t>
            </w:r>
          </w:p>
        </w:tc>
        <w:tc>
          <w:tcPr>
            <w:tcW w:w="469" w:type="dxa"/>
          </w:tcPr>
          <w:p>
            <w:pPr>
              <w:widowControl/>
              <w:jc w:val="lef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01</w:t>
            </w:r>
          </w:p>
        </w:tc>
        <w:tc>
          <w:tcPr>
            <w:tcW w:w="88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行政运行（商贸事务）</w:t>
            </w:r>
          </w:p>
        </w:tc>
        <w:tc>
          <w:tcPr>
            <w:tcW w:w="93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农机精简厂工资及医保</w:t>
            </w:r>
          </w:p>
        </w:tc>
        <w:tc>
          <w:tcPr>
            <w:tcW w:w="1005" w:type="dxa"/>
          </w:tcPr>
          <w:p>
            <w:pPr>
              <w:widowControl/>
              <w:jc w:val="lef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6.20</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6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19" w:type="dxa"/>
          </w:tcPr>
          <w:p>
            <w:pPr>
              <w:widowControl/>
              <w:jc w:val="lef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10.00</w:t>
            </w:r>
          </w:p>
        </w:tc>
        <w:tc>
          <w:tcPr>
            <w:tcW w:w="652" w:type="dxa"/>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6.20</w:t>
            </w:r>
          </w:p>
        </w:tc>
        <w:tc>
          <w:tcPr>
            <w:tcW w:w="3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19"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68"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1" w:type="dxa"/>
          <w:trHeight w:val="439" w:hRule="atLeast"/>
        </w:trPr>
        <w:tc>
          <w:tcPr>
            <w:tcW w:w="543" w:type="dxa"/>
            <w:tcBorders>
              <w:bottom w:val="single" w:color="auto" w:sz="4" w:space="0"/>
            </w:tcBorders>
            <w:noWrap/>
            <w:vAlign w:val="center"/>
          </w:tcPr>
          <w:p>
            <w:pPr>
              <w:widowControl/>
              <w:jc w:val="left"/>
              <w:outlineLvl w:val="1"/>
              <w:rPr>
                <w:rFonts w:hint="eastAsia" w:ascii="仿宋_GB2312" w:hAnsi="宋体" w:eastAsia="仿宋_GB2312"/>
                <w:b/>
                <w:kern w:val="0"/>
                <w:sz w:val="18"/>
                <w:szCs w:val="18"/>
              </w:rPr>
            </w:pPr>
          </w:p>
        </w:tc>
        <w:tc>
          <w:tcPr>
            <w:tcW w:w="412" w:type="dxa"/>
            <w:tcBorders>
              <w:bottom w:val="single" w:color="auto" w:sz="4" w:space="0"/>
            </w:tcBorders>
            <w:noWrap/>
            <w:vAlign w:val="center"/>
          </w:tcPr>
          <w:p>
            <w:pPr>
              <w:widowControl/>
              <w:jc w:val="left"/>
              <w:outlineLvl w:val="1"/>
              <w:rPr>
                <w:rFonts w:hint="eastAsia" w:ascii="仿宋_GB2312" w:hAnsi="宋体" w:eastAsia="仿宋_GB2312"/>
                <w:b/>
                <w:kern w:val="0"/>
                <w:sz w:val="18"/>
                <w:szCs w:val="18"/>
              </w:rPr>
            </w:pPr>
          </w:p>
        </w:tc>
        <w:tc>
          <w:tcPr>
            <w:tcW w:w="469" w:type="dxa"/>
            <w:tcBorders>
              <w:bottom w:val="single" w:color="auto" w:sz="4" w:space="0"/>
            </w:tcBorders>
            <w:noWrap/>
            <w:vAlign w:val="center"/>
          </w:tcPr>
          <w:p>
            <w:pPr>
              <w:widowControl/>
              <w:jc w:val="left"/>
              <w:outlineLvl w:val="1"/>
              <w:rPr>
                <w:rFonts w:hint="eastAsia" w:ascii="仿宋_GB2312" w:hAnsi="宋体" w:eastAsia="仿宋_GB2312"/>
                <w:b/>
                <w:kern w:val="0"/>
                <w:sz w:val="18"/>
                <w:szCs w:val="18"/>
              </w:rPr>
            </w:pPr>
          </w:p>
        </w:tc>
        <w:tc>
          <w:tcPr>
            <w:tcW w:w="881" w:type="dxa"/>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938" w:type="dxa"/>
            <w:tcBorders>
              <w:bottom w:val="single" w:color="auto" w:sz="4" w:space="0"/>
            </w:tcBorders>
          </w:tcPr>
          <w:p>
            <w:pPr>
              <w:widowControl/>
              <w:jc w:val="left"/>
              <w:outlineLvl w:val="1"/>
              <w:rPr>
                <w:rFonts w:hint="eastAsia" w:ascii="仿宋_GB2312" w:hAnsi="宋体" w:eastAsia="仿宋_GB2312"/>
                <w:b/>
                <w:kern w:val="0"/>
                <w:sz w:val="18"/>
                <w:szCs w:val="18"/>
                <w:lang w:eastAsia="zh-CN"/>
              </w:rPr>
            </w:pPr>
            <w:r>
              <w:rPr>
                <w:rFonts w:hint="eastAsia" w:ascii="仿宋_GB2312" w:hAnsi="宋体" w:eastAsia="仿宋_GB2312"/>
                <w:b/>
                <w:kern w:val="0"/>
                <w:sz w:val="18"/>
                <w:szCs w:val="18"/>
                <w:lang w:eastAsia="zh-CN"/>
              </w:rPr>
              <w:t>合计</w:t>
            </w:r>
          </w:p>
        </w:tc>
        <w:tc>
          <w:tcPr>
            <w:tcW w:w="1005" w:type="dxa"/>
            <w:tcBorders>
              <w:bottom w:val="single" w:color="auto" w:sz="4" w:space="0"/>
            </w:tcBorders>
          </w:tcPr>
          <w:p>
            <w:pPr>
              <w:widowControl/>
              <w:jc w:val="left"/>
              <w:outlineLvl w:val="1"/>
              <w:rPr>
                <w:rFonts w:hint="default" w:ascii="仿宋_GB2312" w:hAnsi="宋体" w:eastAsia="仿宋_GB2312"/>
                <w:b/>
                <w:kern w:val="0"/>
                <w:sz w:val="18"/>
                <w:szCs w:val="18"/>
                <w:lang w:val="en-US" w:eastAsia="zh-CN"/>
              </w:rPr>
            </w:pPr>
            <w:r>
              <w:rPr>
                <w:rFonts w:hint="eastAsia" w:ascii="仿宋_GB2312" w:hAnsi="宋体" w:eastAsia="仿宋_GB2312"/>
                <w:b/>
                <w:kern w:val="0"/>
                <w:sz w:val="18"/>
                <w:szCs w:val="18"/>
                <w:lang w:val="en-US" w:eastAsia="zh-CN"/>
              </w:rPr>
              <w:t>16.20</w:t>
            </w:r>
          </w:p>
        </w:tc>
        <w:tc>
          <w:tcPr>
            <w:tcW w:w="569" w:type="dxa"/>
            <w:gridSpan w:val="2"/>
            <w:tcBorders>
              <w:bottom w:val="single" w:color="auto" w:sz="4" w:space="0"/>
            </w:tcBorders>
          </w:tcPr>
          <w:p>
            <w:pPr>
              <w:widowControl/>
              <w:jc w:val="left"/>
              <w:outlineLvl w:val="1"/>
              <w:rPr>
                <w:rFonts w:ascii="仿宋_GB2312" w:hAnsi="宋体" w:eastAsia="仿宋_GB2312"/>
                <w:b/>
                <w:kern w:val="0"/>
                <w:sz w:val="18"/>
                <w:szCs w:val="18"/>
              </w:rPr>
            </w:pPr>
          </w:p>
        </w:tc>
        <w:tc>
          <w:tcPr>
            <w:tcW w:w="469" w:type="dxa"/>
            <w:tcBorders>
              <w:bottom w:val="single" w:color="auto" w:sz="4" w:space="0"/>
            </w:tcBorders>
          </w:tcPr>
          <w:p>
            <w:pPr>
              <w:widowControl/>
              <w:jc w:val="left"/>
              <w:outlineLvl w:val="1"/>
              <w:rPr>
                <w:rFonts w:ascii="仿宋_GB2312" w:hAnsi="宋体" w:eastAsia="仿宋_GB2312"/>
                <w:b/>
                <w:kern w:val="0"/>
                <w:sz w:val="18"/>
                <w:szCs w:val="18"/>
              </w:rPr>
            </w:pPr>
          </w:p>
        </w:tc>
        <w:tc>
          <w:tcPr>
            <w:tcW w:w="719" w:type="dxa"/>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tcBorders>
              <w:bottom w:val="single" w:color="auto" w:sz="4" w:space="0"/>
            </w:tcBorders>
          </w:tcPr>
          <w:p>
            <w:pPr>
              <w:widowControl/>
              <w:jc w:val="left"/>
              <w:outlineLvl w:val="1"/>
              <w:rPr>
                <w:rFonts w:ascii="仿宋_GB2312" w:hAnsi="宋体" w:eastAsia="仿宋_GB2312"/>
                <w:b/>
                <w:kern w:val="0"/>
                <w:sz w:val="18"/>
                <w:szCs w:val="18"/>
              </w:rPr>
            </w:pPr>
          </w:p>
        </w:tc>
        <w:tc>
          <w:tcPr>
            <w:tcW w:w="378" w:type="dxa"/>
            <w:tcBorders>
              <w:bottom w:val="single" w:color="auto" w:sz="4" w:space="0"/>
            </w:tcBorders>
          </w:tcPr>
          <w:p>
            <w:pPr>
              <w:widowControl/>
              <w:jc w:val="left"/>
              <w:outlineLvl w:val="1"/>
              <w:rPr>
                <w:rFonts w:ascii="仿宋_GB2312" w:hAnsi="宋体" w:eastAsia="仿宋_GB2312"/>
                <w:b/>
                <w:kern w:val="0"/>
                <w:sz w:val="18"/>
                <w:szCs w:val="18"/>
              </w:rPr>
            </w:pPr>
          </w:p>
        </w:tc>
        <w:tc>
          <w:tcPr>
            <w:tcW w:w="619" w:type="dxa"/>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tcBorders>
              <w:bottom w:val="single" w:color="auto" w:sz="4" w:space="0"/>
            </w:tcBorders>
          </w:tcPr>
          <w:p>
            <w:pPr>
              <w:widowControl/>
              <w:jc w:val="left"/>
              <w:outlineLvl w:val="1"/>
              <w:rPr>
                <w:rFonts w:ascii="仿宋_GB2312" w:hAnsi="宋体" w:eastAsia="仿宋_GB2312"/>
                <w:b/>
                <w:kern w:val="0"/>
                <w:sz w:val="18"/>
                <w:szCs w:val="18"/>
              </w:rPr>
            </w:pPr>
          </w:p>
        </w:tc>
      </w:tr>
    </w:tbl>
    <w:p>
      <w:pPr>
        <w:widowControl/>
        <w:jc w:val="left"/>
        <w:outlineLvl w:val="1"/>
        <w:rPr>
          <w:rFonts w:hint="eastAsia" w:ascii="仿宋_GB2312" w:hAnsi="宋体" w:eastAsia="仿宋_GB2312"/>
          <w:b/>
          <w:kern w:val="0"/>
          <w:sz w:val="32"/>
          <w:szCs w:val="32"/>
          <w:lang w:eastAsia="zh-CN"/>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w:t>
      </w:r>
    </w:p>
    <w:p>
      <w:pPr>
        <w:widowControl/>
        <w:jc w:val="left"/>
        <w:outlineLvl w:val="1"/>
        <w:rPr>
          <w:rFonts w:ascii="仿宋_GB2312" w:hAnsi="宋体" w:eastAsia="仿宋_GB2312"/>
          <w:kern w:val="0"/>
          <w:sz w:val="24"/>
        </w:rPr>
      </w:pPr>
      <w:r>
        <w:rPr>
          <w:rFonts w:hint="eastAsia" w:ascii="仿宋_GB2312" w:hAnsi="宋体" w:eastAsia="仿宋_GB2312"/>
          <w:kern w:val="0"/>
          <w:sz w:val="24"/>
          <w:lang w:eastAsia="zh-CN"/>
        </w:rPr>
        <w:t>编制部门（单位）：克孜勒苏柯尔克孜自治州工业和信息化局</w:t>
      </w:r>
      <w:r>
        <w:rPr>
          <w:rFonts w:hint="eastAsia" w:ascii="仿宋_GB2312" w:hAnsi="宋体" w:eastAsia="仿宋_GB2312"/>
          <w:kern w:val="0"/>
          <w:sz w:val="24"/>
        </w:rPr>
        <w:t xml:space="preserve">         单位：万元</w:t>
      </w:r>
    </w:p>
    <w:tbl>
      <w:tblPr>
        <w:tblStyle w:val="3"/>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10.00</w:t>
            </w:r>
          </w:p>
        </w:tc>
        <w:tc>
          <w:tcPr>
            <w:tcW w:w="1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10.00</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7.00</w:t>
            </w:r>
          </w:p>
        </w:tc>
        <w:tc>
          <w:tcPr>
            <w:tcW w:w="171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3.00</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1"/>
        <w:rPr>
          <w:rFonts w:hint="eastAsia" w:ascii="仿宋_GB2312" w:hAnsi="宋体" w:eastAsia="仿宋_GB2312"/>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lang w:eastAsia="zh-CN"/>
        </w:rPr>
        <w:t>编制部门（单位）：克孜勒苏柯尔克孜自治州工业和信息化局</w:t>
      </w:r>
      <w:r>
        <w:rPr>
          <w:rFonts w:hint="eastAsia" w:ascii="仿宋_GB2312" w:hAnsi="宋体" w:eastAsia="仿宋_GB2312"/>
          <w:kern w:val="0"/>
          <w:sz w:val="24"/>
        </w:rPr>
        <w:t xml:space="preserve">                                              单位：万元</w:t>
      </w:r>
    </w:p>
    <w:tbl>
      <w:tblPr>
        <w:tblStyle w:val="3"/>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spacing w:line="560" w:lineRule="exact"/>
        <w:jc w:val="both"/>
        <w:rPr>
          <w:rFonts w:hint="eastAsia" w:ascii="仿宋_GB2312" w:hAnsi="宋体" w:eastAsia="仿宋_GB2312"/>
          <w:b/>
          <w:kern w:val="0"/>
          <w:sz w:val="28"/>
          <w:szCs w:val="32"/>
          <w:lang w:val="en-US" w:eastAsia="zh-CN"/>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克孜勒苏柯尔克孜自治州工业和信息化局</w:t>
      </w:r>
      <w:r>
        <w:rPr>
          <w:rFonts w:hint="eastAsia" w:ascii="仿宋_GB2312" w:hAnsi="宋体" w:eastAsia="仿宋_GB2312"/>
          <w:b/>
          <w:kern w:val="0"/>
          <w:sz w:val="28"/>
          <w:szCs w:val="32"/>
          <w:lang w:val="en-US" w:eastAsia="zh-CN"/>
        </w:rPr>
        <w:t>2021年未安排政府性基金预算支出，故此表为空表。</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eastAsia="zh-CN"/>
        </w:rPr>
        <w:t>2021年克孜勒苏柯尔克孜自治州工业和信息化局</w:t>
      </w:r>
      <w:r>
        <w:rPr>
          <w:rFonts w:hint="eastAsia" w:ascii="黑体" w:hAnsi="黑体" w:eastAsia="黑体"/>
          <w:kern w:val="0"/>
          <w:sz w:val="32"/>
          <w:szCs w:val="32"/>
        </w:rPr>
        <w:t>预算情况说明</w:t>
      </w: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克孜勒苏柯尔克孜自治州工业和信息化局2021年</w:t>
      </w:r>
      <w:r>
        <w:rPr>
          <w:rFonts w:hint="eastAsia" w:ascii="黑体" w:hAnsi="宋体" w:eastAsia="黑体" w:cs="宋体"/>
          <w:kern w:val="0"/>
          <w:sz w:val="32"/>
          <w:szCs w:val="32"/>
        </w:rPr>
        <w:t>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克孜勒苏柯尔克孜自治州工业和信息化局2021年</w:t>
      </w:r>
      <w:r>
        <w:rPr>
          <w:rFonts w:hint="eastAsia" w:ascii="仿宋_GB2312" w:hAnsi="宋体" w:eastAsia="仿宋_GB2312" w:cs="宋体"/>
          <w:kern w:val="0"/>
          <w:sz w:val="32"/>
          <w:szCs w:val="32"/>
        </w:rPr>
        <w:t>所有收入和支出均纳入</w:t>
      </w:r>
      <w:r>
        <w:rPr>
          <w:rFonts w:hint="eastAsia" w:ascii="仿宋_GB2312" w:hAnsi="宋体" w:eastAsia="仿宋_GB2312" w:cs="宋体"/>
          <w:kern w:val="0"/>
          <w:sz w:val="32"/>
          <w:szCs w:val="32"/>
          <w:lang w:eastAsia="zh-CN"/>
        </w:rPr>
        <w:t>部门（单位）</w:t>
      </w:r>
      <w:r>
        <w:rPr>
          <w:rFonts w:hint="eastAsia" w:ascii="仿宋_GB2312" w:hAnsi="宋体" w:eastAsia="仿宋_GB2312" w:cs="宋体"/>
          <w:kern w:val="0"/>
          <w:sz w:val="32"/>
          <w:szCs w:val="32"/>
        </w:rPr>
        <w:t>预算管理。收支总预算</w:t>
      </w:r>
      <w:r>
        <w:rPr>
          <w:rFonts w:hint="eastAsia" w:ascii="仿宋_GB2312" w:hAnsi="宋体" w:eastAsia="仿宋_GB2312" w:cs="宋体"/>
          <w:kern w:val="0"/>
          <w:sz w:val="32"/>
          <w:szCs w:val="32"/>
          <w:lang w:val="en-US" w:eastAsia="zh-CN"/>
        </w:rPr>
        <w:t>554.62</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537.62万元</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上级专项收入</w:t>
      </w:r>
      <w:r>
        <w:rPr>
          <w:rFonts w:hint="eastAsia" w:ascii="仿宋_GB2312" w:hAnsi="宋体" w:eastAsia="仿宋_GB2312" w:cs="宋体"/>
          <w:kern w:val="0"/>
          <w:sz w:val="32"/>
          <w:szCs w:val="32"/>
          <w:lang w:val="en-US" w:eastAsia="zh-CN"/>
        </w:rPr>
        <w:t>17万元。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552.02万元</w:t>
      </w:r>
      <w:r>
        <w:rPr>
          <w:rFonts w:hint="eastAsia" w:ascii="仿宋_GB2312" w:hAnsi="宋体" w:eastAsia="仿宋_GB2312" w:cs="宋体"/>
          <w:kern w:val="0"/>
          <w:sz w:val="32"/>
          <w:szCs w:val="32"/>
        </w:rPr>
        <w:t>、教育支出</w:t>
      </w:r>
      <w:r>
        <w:rPr>
          <w:rFonts w:hint="eastAsia" w:ascii="仿宋_GB2312" w:hAnsi="宋体" w:eastAsia="仿宋_GB2312" w:cs="宋体"/>
          <w:kern w:val="0"/>
          <w:sz w:val="32"/>
          <w:szCs w:val="32"/>
          <w:lang w:val="en-US" w:eastAsia="zh-CN"/>
        </w:rPr>
        <w:t>2.6万元。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克孜勒苏柯尔克孜自治州工业和信息化局2021年</w:t>
      </w:r>
      <w:r>
        <w:rPr>
          <w:rFonts w:hint="eastAsia" w:ascii="黑体" w:hAnsi="宋体" w:eastAsia="黑体" w:cs="宋体"/>
          <w:kern w:val="0"/>
          <w:sz w:val="32"/>
          <w:szCs w:val="32"/>
        </w:rPr>
        <w:t>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克孜勒苏柯尔克孜自治州工业和信息化局</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554.62</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537.62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96.92</w:t>
      </w:r>
      <w:r>
        <w:rPr>
          <w:rFonts w:hint="eastAsia" w:ascii="仿宋_GB2312" w:hAnsi="宋体" w:eastAsia="仿宋_GB2312" w:cs="宋体"/>
          <w:kern w:val="0"/>
          <w:sz w:val="32"/>
          <w:szCs w:val="32"/>
        </w:rPr>
        <w:t>%，</w:t>
      </w:r>
      <w:r>
        <w:rPr>
          <w:rFonts w:hint="eastAsia" w:ascii="仿宋_GB2312" w:hAnsi="宋体" w:eastAsia="仿宋_GB2312" w:cs="宋体"/>
          <w:color w:val="auto"/>
          <w:kern w:val="0"/>
          <w:sz w:val="32"/>
          <w:szCs w:val="32"/>
        </w:rPr>
        <w:t>比上年</w:t>
      </w:r>
      <w:r>
        <w:rPr>
          <w:rFonts w:hint="eastAsia" w:ascii="仿宋_GB2312" w:hAnsi="宋体" w:eastAsia="仿宋_GB2312" w:cs="宋体"/>
          <w:color w:val="auto"/>
          <w:kern w:val="0"/>
          <w:sz w:val="32"/>
          <w:szCs w:val="32"/>
          <w:lang w:eastAsia="zh-CN"/>
        </w:rPr>
        <w:t>预算</w:t>
      </w:r>
      <w:r>
        <w:rPr>
          <w:rFonts w:hint="eastAsia" w:ascii="仿宋_GB2312" w:hAnsi="宋体" w:eastAsia="仿宋_GB2312" w:cs="宋体"/>
          <w:color w:val="auto"/>
          <w:kern w:val="0"/>
          <w:sz w:val="32"/>
          <w:szCs w:val="32"/>
        </w:rPr>
        <w:t>减少</w:t>
      </w:r>
      <w:r>
        <w:rPr>
          <w:rFonts w:hint="eastAsia" w:ascii="仿宋_GB2312" w:hAnsi="宋体" w:eastAsia="仿宋_GB2312" w:cs="宋体"/>
          <w:color w:val="auto"/>
          <w:kern w:val="0"/>
          <w:sz w:val="32"/>
          <w:szCs w:val="32"/>
          <w:lang w:val="en-US" w:eastAsia="zh-CN"/>
        </w:rPr>
        <w:t>48.13</w:t>
      </w:r>
      <w:r>
        <w:rPr>
          <w:rFonts w:hint="eastAsia" w:ascii="仿宋_GB2312" w:hAnsi="宋体" w:eastAsia="仿宋_GB2312" w:cs="宋体"/>
          <w:color w:val="auto"/>
          <w:kern w:val="0"/>
          <w:sz w:val="32"/>
          <w:szCs w:val="32"/>
        </w:rPr>
        <w:t>万元，主要原因是</w:t>
      </w:r>
      <w:r>
        <w:rPr>
          <w:rFonts w:hint="eastAsia" w:ascii="仿宋_GB2312" w:hAnsi="宋体" w:eastAsia="仿宋_GB2312" w:cs="宋体"/>
          <w:color w:val="auto"/>
          <w:kern w:val="0"/>
          <w:sz w:val="32"/>
          <w:szCs w:val="32"/>
          <w:lang w:eastAsia="zh-CN"/>
        </w:rPr>
        <w:t>人员减少</w:t>
      </w:r>
      <w:r>
        <w:rPr>
          <w:rFonts w:hint="eastAsia" w:ascii="仿宋_GB2312" w:hAnsi="宋体" w:eastAsia="仿宋_GB2312" w:cs="宋体"/>
          <w:color w:val="auto"/>
          <w:kern w:val="0"/>
          <w:sz w:val="32"/>
          <w:szCs w:val="32"/>
          <w:lang w:val="en-US" w:eastAsia="zh-CN"/>
        </w:rPr>
        <w:t>3人，人头经费相应减少</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FF0000"/>
          <w:kern w:val="0"/>
          <w:sz w:val="32"/>
          <w:szCs w:val="32"/>
        </w:rPr>
        <w:t xml:space="preserve"> </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上级专项收入</w:t>
      </w: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3.08</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国有资本</w:t>
      </w:r>
      <w:r>
        <w:rPr>
          <w:rFonts w:ascii="仿宋_GB2312" w:hAnsi="宋体" w:eastAsia="仿宋_GB2312" w:cs="宋体"/>
          <w:kern w:val="0"/>
          <w:sz w:val="32"/>
          <w:szCs w:val="32"/>
          <w:highlight w:val="none"/>
        </w:rPr>
        <w:t>经营预算</w:t>
      </w:r>
      <w:r>
        <w:rPr>
          <w:rFonts w:hint="eastAsia" w:ascii="仿宋_GB2312" w:hAnsi="宋体" w:eastAsia="仿宋_GB2312" w:cs="宋体"/>
          <w:kern w:val="0"/>
          <w:sz w:val="32"/>
          <w:szCs w:val="32"/>
          <w:highlight w:val="none"/>
        </w:rPr>
        <w:t>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克孜勒苏柯尔克孜自治州工业和信息化局2021年</w:t>
      </w:r>
      <w:r>
        <w:rPr>
          <w:rFonts w:hint="eastAsia" w:ascii="黑体" w:hAnsi="宋体" w:eastAsia="黑体" w:cs="宋体"/>
          <w:kern w:val="0"/>
          <w:sz w:val="32"/>
          <w:szCs w:val="32"/>
        </w:rPr>
        <w:t>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克孜勒苏柯尔克孜自治州工业和信息化局2021年</w:t>
      </w:r>
      <w:r>
        <w:rPr>
          <w:rFonts w:hint="eastAsia" w:ascii="仿宋_GB2312" w:hAnsi="宋体" w:eastAsia="仿宋_GB2312" w:cs="宋体"/>
          <w:kern w:val="0"/>
          <w:sz w:val="32"/>
          <w:szCs w:val="32"/>
        </w:rPr>
        <w:t>支出预算</w:t>
      </w:r>
      <w:r>
        <w:rPr>
          <w:rFonts w:hint="eastAsia" w:ascii="仿宋_GB2312" w:hAnsi="宋体" w:eastAsia="仿宋_GB2312" w:cs="宋体"/>
          <w:kern w:val="0"/>
          <w:sz w:val="32"/>
          <w:szCs w:val="32"/>
          <w:lang w:val="en-US" w:eastAsia="zh-CN"/>
        </w:rPr>
        <w:t>554.42</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b/>
          <w:color w:val="auto"/>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521.42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94.01</w:t>
      </w:r>
      <w:r>
        <w:rPr>
          <w:rFonts w:hint="eastAsia" w:ascii="仿宋_GB2312" w:hAnsi="宋体" w:eastAsia="仿宋_GB2312" w:cs="宋体"/>
          <w:kern w:val="0"/>
          <w:sz w:val="32"/>
          <w:szCs w:val="32"/>
        </w:rPr>
        <w:t>%，</w:t>
      </w:r>
      <w:r>
        <w:rPr>
          <w:rFonts w:hint="eastAsia" w:ascii="仿宋_GB2312" w:hAnsi="宋体" w:eastAsia="仿宋_GB2312" w:cs="宋体"/>
          <w:color w:val="auto"/>
          <w:kern w:val="0"/>
          <w:sz w:val="32"/>
          <w:szCs w:val="32"/>
        </w:rPr>
        <w:t>比上年</w:t>
      </w:r>
      <w:r>
        <w:rPr>
          <w:rFonts w:hint="eastAsia" w:ascii="仿宋_GB2312" w:hAnsi="宋体" w:eastAsia="仿宋_GB2312" w:cs="宋体"/>
          <w:color w:val="auto"/>
          <w:kern w:val="0"/>
          <w:sz w:val="32"/>
          <w:szCs w:val="32"/>
          <w:lang w:eastAsia="zh-CN"/>
        </w:rPr>
        <w:t>预算</w:t>
      </w:r>
      <w:r>
        <w:rPr>
          <w:rFonts w:hint="eastAsia" w:ascii="仿宋_GB2312" w:hAnsi="宋体" w:eastAsia="仿宋_GB2312" w:cs="宋体"/>
          <w:color w:val="auto"/>
          <w:kern w:val="0"/>
          <w:sz w:val="32"/>
          <w:szCs w:val="32"/>
        </w:rPr>
        <w:t>增加</w:t>
      </w:r>
      <w:r>
        <w:rPr>
          <w:rFonts w:hint="eastAsia" w:ascii="仿宋_GB2312" w:hAnsi="宋体" w:eastAsia="仿宋_GB2312" w:cs="宋体"/>
          <w:color w:val="auto"/>
          <w:kern w:val="0"/>
          <w:sz w:val="32"/>
          <w:szCs w:val="32"/>
          <w:lang w:val="en-US" w:eastAsia="zh-CN"/>
        </w:rPr>
        <w:t>210.13</w:t>
      </w:r>
      <w:r>
        <w:rPr>
          <w:rFonts w:hint="eastAsia" w:ascii="仿宋_GB2312" w:hAnsi="宋体" w:eastAsia="仿宋_GB2312" w:cs="宋体"/>
          <w:color w:val="auto"/>
          <w:kern w:val="0"/>
          <w:sz w:val="32"/>
          <w:szCs w:val="32"/>
        </w:rPr>
        <w:t>万元，主要原因是</w:t>
      </w:r>
      <w:r>
        <w:rPr>
          <w:rFonts w:hint="eastAsia" w:ascii="仿宋_GB2312" w:hAnsi="宋体" w:eastAsia="仿宋_GB2312" w:cs="宋体"/>
          <w:color w:val="auto"/>
          <w:kern w:val="0"/>
          <w:sz w:val="32"/>
          <w:szCs w:val="32"/>
          <w:lang w:eastAsia="zh-CN"/>
        </w:rPr>
        <w:t>人员工资的增加</w:t>
      </w:r>
      <w:r>
        <w:rPr>
          <w:rFonts w:hint="eastAsia" w:ascii="仿宋_GB2312" w:hAnsi="宋体" w:eastAsia="仿宋_GB2312" w:cs="宋体"/>
          <w:color w:val="auto"/>
          <w:kern w:val="0"/>
          <w:sz w:val="32"/>
          <w:szCs w:val="32"/>
        </w:rPr>
        <w:t>。</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项目支出</w:t>
      </w:r>
      <w:r>
        <w:rPr>
          <w:rFonts w:hint="eastAsia" w:ascii="仿宋_GB2312" w:hAnsi="宋体" w:eastAsia="仿宋_GB2312" w:cs="宋体"/>
          <w:color w:val="auto"/>
          <w:kern w:val="0"/>
          <w:sz w:val="32"/>
          <w:szCs w:val="32"/>
          <w:lang w:val="en-US" w:eastAsia="zh-CN"/>
        </w:rPr>
        <w:t>33.2</w:t>
      </w:r>
      <w:r>
        <w:rPr>
          <w:rFonts w:hint="eastAsia" w:ascii="仿宋_GB2312" w:hAnsi="宋体" w:eastAsia="仿宋_GB2312" w:cs="宋体"/>
          <w:color w:val="auto"/>
          <w:kern w:val="0"/>
          <w:sz w:val="32"/>
          <w:szCs w:val="32"/>
        </w:rPr>
        <w:t>万元，占</w:t>
      </w:r>
      <w:r>
        <w:rPr>
          <w:rFonts w:hint="eastAsia" w:ascii="仿宋_GB2312" w:hAnsi="宋体" w:eastAsia="仿宋_GB2312" w:cs="宋体"/>
          <w:color w:val="auto"/>
          <w:kern w:val="0"/>
          <w:sz w:val="32"/>
          <w:szCs w:val="32"/>
          <w:lang w:val="en-US" w:eastAsia="zh-CN"/>
        </w:rPr>
        <w:t>5.99</w:t>
      </w:r>
      <w:r>
        <w:rPr>
          <w:rFonts w:hint="eastAsia" w:ascii="仿宋_GB2312" w:hAnsi="宋体" w:eastAsia="仿宋_GB2312" w:cs="宋体"/>
          <w:color w:val="auto"/>
          <w:kern w:val="0"/>
          <w:sz w:val="32"/>
          <w:szCs w:val="32"/>
        </w:rPr>
        <w:t>%，比上年</w:t>
      </w:r>
      <w:r>
        <w:rPr>
          <w:rFonts w:hint="eastAsia" w:ascii="仿宋_GB2312" w:hAnsi="宋体" w:eastAsia="仿宋_GB2312" w:cs="宋体"/>
          <w:color w:val="auto"/>
          <w:kern w:val="0"/>
          <w:sz w:val="32"/>
          <w:szCs w:val="32"/>
          <w:lang w:eastAsia="zh-CN"/>
        </w:rPr>
        <w:t>预算</w:t>
      </w:r>
      <w:r>
        <w:rPr>
          <w:rFonts w:hint="eastAsia" w:ascii="仿宋_GB2312" w:hAnsi="宋体" w:eastAsia="仿宋_GB2312" w:cs="宋体"/>
          <w:color w:val="auto"/>
          <w:kern w:val="0"/>
          <w:sz w:val="32"/>
          <w:szCs w:val="32"/>
        </w:rPr>
        <w:t>增加</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万元，主要原因是</w:t>
      </w:r>
      <w:r>
        <w:rPr>
          <w:rFonts w:hint="eastAsia" w:ascii="仿宋_GB2312" w:hAnsi="宋体" w:eastAsia="仿宋_GB2312" w:cs="宋体"/>
          <w:color w:val="auto"/>
          <w:kern w:val="0"/>
          <w:sz w:val="32"/>
          <w:szCs w:val="32"/>
          <w:lang w:eastAsia="zh-CN"/>
        </w:rPr>
        <w:t>项目经费无变化</w:t>
      </w:r>
      <w:r>
        <w:rPr>
          <w:rFonts w:hint="eastAsia" w:ascii="仿宋_GB2312" w:hAnsi="宋体" w:eastAsia="仿宋_GB2312" w:cs="宋体"/>
          <w:color w:val="auto"/>
          <w:kern w:val="0"/>
          <w:sz w:val="32"/>
          <w:szCs w:val="32"/>
        </w:rPr>
        <w:t>。</w:t>
      </w:r>
    </w:p>
    <w:p>
      <w:pPr>
        <w:spacing w:line="560" w:lineRule="exact"/>
        <w:ind w:firstLine="619" w:firstLineChars="200"/>
        <w:rPr>
          <w:rFonts w:ascii="仿宋_GB2312" w:hAnsi="宋体" w:eastAsia="仿宋_GB2312" w:cs="宋体"/>
          <w:b/>
          <w:spacing w:val="-6"/>
          <w:kern w:val="0"/>
          <w:sz w:val="32"/>
          <w:szCs w:val="32"/>
        </w:rPr>
      </w:pP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克孜勒苏柯尔克孜自治州工业和信息化局2021年</w:t>
      </w:r>
      <w:r>
        <w:rPr>
          <w:rFonts w:hint="eastAsia" w:ascii="黑体" w:hAnsi="黑体" w:eastAsia="黑体" w:cs="宋体"/>
          <w:bCs/>
          <w:kern w:val="0"/>
          <w:sz w:val="32"/>
          <w:szCs w:val="32"/>
        </w:rPr>
        <w:t>财政拨款收支预算情况的总体说明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2021年</w:t>
      </w:r>
      <w:r>
        <w:rPr>
          <w:rFonts w:hint="eastAsia" w:ascii="仿宋_GB2312" w:hAnsi="宋体" w:eastAsia="仿宋_GB2312" w:cs="宋体"/>
          <w:kern w:val="0"/>
          <w:sz w:val="32"/>
          <w:szCs w:val="32"/>
        </w:rPr>
        <w:t>财政拨款收支总预算</w:t>
      </w:r>
      <w:r>
        <w:rPr>
          <w:rFonts w:hint="eastAsia" w:ascii="仿宋_GB2312" w:hAnsi="宋体" w:eastAsia="仿宋_GB2312" w:cs="宋体"/>
          <w:kern w:val="0"/>
          <w:sz w:val="32"/>
          <w:szCs w:val="32"/>
          <w:lang w:val="en-US" w:eastAsia="zh-CN"/>
        </w:rPr>
        <w:t>537.62</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w:t>
      </w:r>
      <w:r>
        <w:rPr>
          <w:rFonts w:ascii="仿宋_GB2312" w:hAnsi="宋体" w:eastAsia="仿宋_GB2312" w:cs="宋体"/>
          <w:spacing w:val="-6"/>
          <w:kern w:val="0"/>
          <w:sz w:val="32"/>
          <w:szCs w:val="32"/>
          <w:highlight w:val="none"/>
        </w:rPr>
        <w:t>国有资本经营预算</w:t>
      </w:r>
      <w:r>
        <w:rPr>
          <w:rFonts w:hint="eastAsia" w:ascii="仿宋_GB2312" w:hAnsi="宋体" w:eastAsia="仿宋_GB2312" w:cs="宋体"/>
          <w:spacing w:val="-6"/>
          <w:kern w:val="0"/>
          <w:sz w:val="32"/>
          <w:szCs w:val="32"/>
          <w:highlight w:val="none"/>
        </w:rPr>
        <w:t>。</w:t>
      </w:r>
    </w:p>
    <w:p>
      <w:pPr>
        <w:spacing w:line="560" w:lineRule="exact"/>
        <w:ind w:firstLine="616" w:firstLineChars="200"/>
        <w:rPr>
          <w:rFonts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收入预算</w:t>
      </w:r>
      <w:r>
        <w:rPr>
          <w:rFonts w:ascii="仿宋_GB2312" w:hAnsi="宋体" w:eastAsia="仿宋_GB2312" w:cs="宋体"/>
          <w:spacing w:val="-6"/>
          <w:kern w:val="0"/>
          <w:sz w:val="32"/>
          <w:szCs w:val="32"/>
          <w:highlight w:val="none"/>
        </w:rPr>
        <w:t>包括：一般公共预算拨款</w:t>
      </w:r>
      <w:r>
        <w:rPr>
          <w:rFonts w:hint="eastAsia" w:ascii="仿宋_GB2312" w:hAnsi="宋体" w:eastAsia="仿宋_GB2312" w:cs="宋体"/>
          <w:kern w:val="0"/>
          <w:sz w:val="32"/>
          <w:szCs w:val="32"/>
          <w:highlight w:val="none"/>
          <w:lang w:val="en-US" w:eastAsia="zh-CN"/>
        </w:rPr>
        <w:t>537.62</w:t>
      </w:r>
      <w:r>
        <w:rPr>
          <w:rFonts w:hint="eastAsia" w:ascii="仿宋_GB2312" w:hAnsi="宋体" w:eastAsia="仿宋_GB2312" w:cs="宋体"/>
          <w:spacing w:val="-6"/>
          <w:kern w:val="0"/>
          <w:sz w:val="32"/>
          <w:szCs w:val="32"/>
          <w:highlight w:val="none"/>
        </w:rPr>
        <w:t>万元</w:t>
      </w:r>
      <w:r>
        <w:rPr>
          <w:rFonts w:ascii="仿宋_GB2312" w:hAnsi="宋体" w:eastAsia="仿宋_GB2312" w:cs="宋体"/>
          <w:spacing w:val="-6"/>
          <w:kern w:val="0"/>
          <w:sz w:val="32"/>
          <w:szCs w:val="32"/>
          <w:highlight w:val="none"/>
        </w:rPr>
        <w:t>。</w:t>
      </w:r>
    </w:p>
    <w:p>
      <w:pPr>
        <w:spacing w:line="560" w:lineRule="exact"/>
        <w:ind w:firstLine="616" w:firstLineChars="200"/>
        <w:rPr>
          <w:rFonts w:hint="eastAsia" w:ascii="仿宋_GB2312" w:hAnsi="宋体" w:eastAsia="仿宋_GB2312" w:cs="宋体"/>
          <w:kern w:val="0"/>
          <w:sz w:val="32"/>
          <w:szCs w:val="32"/>
        </w:rPr>
      </w:pPr>
      <w:r>
        <w:rPr>
          <w:rFonts w:hint="eastAsia" w:ascii="仿宋_GB2312" w:hAnsi="宋体" w:eastAsia="仿宋_GB2312" w:cs="宋体"/>
          <w:spacing w:val="-6"/>
          <w:kern w:val="0"/>
          <w:sz w:val="32"/>
          <w:szCs w:val="32"/>
          <w:highlight w:val="none"/>
        </w:rPr>
        <w:t>一般</w:t>
      </w:r>
      <w:r>
        <w:rPr>
          <w:rFonts w:ascii="仿宋_GB2312" w:hAnsi="宋体" w:eastAsia="仿宋_GB2312" w:cs="宋体"/>
          <w:spacing w:val="-6"/>
          <w:kern w:val="0"/>
          <w:sz w:val="32"/>
          <w:szCs w:val="32"/>
          <w:highlight w:val="none"/>
        </w:rPr>
        <w:t>公共预算支出包括：一般公共服务</w:t>
      </w:r>
      <w:r>
        <w:rPr>
          <w:rFonts w:hint="eastAsia" w:ascii="仿宋_GB2312" w:hAnsi="宋体" w:eastAsia="仿宋_GB2312" w:cs="宋体"/>
          <w:spacing w:val="-6"/>
          <w:kern w:val="0"/>
          <w:sz w:val="32"/>
          <w:szCs w:val="32"/>
          <w:highlight w:val="none"/>
        </w:rPr>
        <w:t>支出</w:t>
      </w:r>
      <w:r>
        <w:rPr>
          <w:rFonts w:hint="eastAsia" w:ascii="仿宋_GB2312" w:hAnsi="宋体" w:eastAsia="仿宋_GB2312" w:cs="宋体"/>
          <w:kern w:val="0"/>
          <w:sz w:val="32"/>
          <w:szCs w:val="32"/>
          <w:highlight w:val="none"/>
          <w:lang w:val="en-US" w:eastAsia="zh-CN"/>
        </w:rPr>
        <w:t>537.62</w:t>
      </w:r>
      <w:r>
        <w:rPr>
          <w:rFonts w:hint="eastAsia" w:ascii="仿宋_GB2312" w:hAnsi="宋体" w:eastAsia="仿宋_GB2312" w:cs="宋体"/>
          <w:spacing w:val="-6"/>
          <w:kern w:val="0"/>
          <w:sz w:val="32"/>
          <w:szCs w:val="32"/>
          <w:highlight w:val="none"/>
        </w:rPr>
        <w:t>万元</w:t>
      </w:r>
      <w:r>
        <w:rPr>
          <w:rFonts w:ascii="仿宋_GB2312" w:hAnsi="宋体" w:eastAsia="仿宋_GB2312" w:cs="宋体"/>
          <w:spacing w:val="-6"/>
          <w:kern w:val="0"/>
          <w:sz w:val="32"/>
          <w:szCs w:val="32"/>
          <w:highlight w:val="none"/>
        </w:rPr>
        <w:t>，主要用于</w:t>
      </w:r>
      <w:r>
        <w:rPr>
          <w:rFonts w:hint="eastAsia" w:ascii="仿宋_GB2312" w:hAnsi="宋体" w:eastAsia="仿宋_GB2312" w:cs="宋体"/>
          <w:spacing w:val="-6"/>
          <w:kern w:val="0"/>
          <w:sz w:val="32"/>
          <w:szCs w:val="32"/>
          <w:highlight w:val="none"/>
          <w:lang w:eastAsia="zh-CN"/>
        </w:rPr>
        <w:t>单位干部工资及日常开支</w:t>
      </w:r>
      <w:r>
        <w:rPr>
          <w:rFonts w:hint="eastAsia" w:ascii="仿宋_GB2312" w:hAnsi="宋体" w:eastAsia="仿宋_GB2312" w:cs="宋体"/>
          <w:spacing w:val="-6"/>
          <w:kern w:val="0"/>
          <w:sz w:val="32"/>
          <w:szCs w:val="32"/>
          <w:highlight w:val="none"/>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克孜勒苏柯尔克孜自治州工业和信息化局2021年</w:t>
      </w:r>
      <w:r>
        <w:rPr>
          <w:rFonts w:hint="eastAsia" w:ascii="黑体" w:hAnsi="宋体" w:eastAsia="黑体" w:cs="宋体"/>
          <w:kern w:val="0"/>
          <w:sz w:val="32"/>
          <w:szCs w:val="32"/>
        </w:rPr>
        <w:t>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spacing w:line="560" w:lineRule="exact"/>
        <w:ind w:firstLine="640" w:firstLineChars="200"/>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克孜勒苏柯尔克孜自治州工业和信息化局2021年</w:t>
      </w:r>
      <w:r>
        <w:rPr>
          <w:rFonts w:hint="eastAsia" w:ascii="仿宋_GB2312" w:hAnsi="宋体" w:eastAsia="仿宋_GB2312" w:cs="宋体"/>
          <w:color w:val="auto"/>
          <w:kern w:val="0"/>
          <w:sz w:val="32"/>
          <w:szCs w:val="32"/>
        </w:rPr>
        <w:t>一般公共预算拨款</w:t>
      </w:r>
      <w:r>
        <w:rPr>
          <w:rFonts w:hint="eastAsia" w:ascii="仿宋_GB2312" w:hAnsi="宋体" w:eastAsia="仿宋_GB2312" w:cs="宋体"/>
          <w:color w:val="auto"/>
          <w:kern w:val="0"/>
          <w:sz w:val="32"/>
          <w:szCs w:val="32"/>
          <w:lang w:eastAsia="zh-CN"/>
        </w:rPr>
        <w:t>合计</w:t>
      </w:r>
      <w:r>
        <w:rPr>
          <w:rFonts w:hint="eastAsia" w:ascii="仿宋_GB2312" w:hAnsi="宋体" w:eastAsia="仿宋_GB2312" w:cs="宋体"/>
          <w:color w:val="auto"/>
          <w:kern w:val="0"/>
          <w:sz w:val="32"/>
          <w:szCs w:val="32"/>
          <w:lang w:val="en-US" w:eastAsia="zh-CN"/>
        </w:rPr>
        <w:t>521.42</w:t>
      </w:r>
      <w:r>
        <w:rPr>
          <w:rFonts w:hint="eastAsia" w:ascii="仿宋_GB2312" w:hAnsi="宋体" w:eastAsia="仿宋_GB2312" w:cs="宋体"/>
          <w:color w:val="auto"/>
          <w:kern w:val="0"/>
          <w:sz w:val="32"/>
          <w:szCs w:val="32"/>
        </w:rPr>
        <w:t>万元，比上年</w:t>
      </w:r>
      <w:r>
        <w:rPr>
          <w:rFonts w:hint="eastAsia" w:ascii="仿宋_GB2312" w:hAnsi="宋体" w:eastAsia="仿宋_GB2312" w:cs="宋体"/>
          <w:color w:val="auto"/>
          <w:kern w:val="0"/>
          <w:sz w:val="32"/>
          <w:szCs w:val="32"/>
          <w:lang w:eastAsia="zh-CN"/>
        </w:rPr>
        <w:t>预算减少</w:t>
      </w:r>
      <w:r>
        <w:rPr>
          <w:rFonts w:hint="eastAsia" w:ascii="仿宋_GB2312" w:hAnsi="宋体" w:eastAsia="仿宋_GB2312" w:cs="宋体"/>
          <w:color w:val="auto"/>
          <w:kern w:val="0"/>
          <w:sz w:val="32"/>
          <w:szCs w:val="32"/>
          <w:lang w:val="en-US" w:eastAsia="zh-CN"/>
        </w:rPr>
        <w:t>48.13</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下降</w:t>
      </w:r>
      <w:r>
        <w:rPr>
          <w:rFonts w:hint="eastAsia" w:ascii="仿宋_GB2312" w:hAnsi="宋体" w:eastAsia="仿宋_GB2312" w:cs="宋体"/>
          <w:color w:val="auto"/>
          <w:kern w:val="0"/>
          <w:sz w:val="32"/>
          <w:szCs w:val="32"/>
          <w:lang w:val="en-US" w:eastAsia="zh-CN"/>
        </w:rPr>
        <w:t>8.45</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人员减少</w:t>
      </w:r>
      <w:r>
        <w:rPr>
          <w:rFonts w:hint="eastAsia" w:ascii="仿宋_GB2312" w:hAnsi="宋体" w:eastAsia="仿宋_GB2312" w:cs="宋体"/>
          <w:color w:val="auto"/>
          <w:kern w:val="0"/>
          <w:sz w:val="32"/>
          <w:szCs w:val="32"/>
          <w:lang w:val="en-US" w:eastAsia="zh-CN"/>
        </w:rPr>
        <w:t>3人，人头经费相应减少</w:t>
      </w:r>
      <w:r>
        <w:rPr>
          <w:rFonts w:hint="eastAsia" w:ascii="仿宋_GB2312" w:hAnsi="宋体" w:eastAsia="仿宋_GB2312" w:cs="宋体"/>
          <w:color w:val="auto"/>
          <w:kern w:val="0"/>
          <w:sz w:val="32"/>
          <w:szCs w:val="32"/>
          <w:lang w:eastAsia="zh-CN"/>
        </w:rPr>
        <w:t>。</w:t>
      </w:r>
    </w:p>
    <w:p>
      <w:pPr>
        <w:spacing w:line="560" w:lineRule="exact"/>
        <w:ind w:firstLine="640" w:firstLineChars="200"/>
        <w:rPr>
          <w:rFonts w:ascii="仿宋_GB2312" w:hAnsi="宋体" w:eastAsia="仿宋_GB2312" w:cs="宋体"/>
          <w:b/>
          <w:color w:val="auto"/>
          <w:kern w:val="0"/>
          <w:sz w:val="32"/>
          <w:szCs w:val="32"/>
        </w:rPr>
      </w:pPr>
      <w:r>
        <w:rPr>
          <w:rFonts w:hint="eastAsia" w:ascii="仿宋_GB2312" w:hAnsi="宋体" w:eastAsia="仿宋_GB2312" w:cs="宋体"/>
          <w:color w:val="auto"/>
          <w:kern w:val="0"/>
          <w:sz w:val="32"/>
          <w:szCs w:val="32"/>
        </w:rPr>
        <w:t>基本支出</w:t>
      </w:r>
      <w:r>
        <w:rPr>
          <w:rFonts w:hint="eastAsia" w:ascii="仿宋_GB2312" w:hAnsi="宋体" w:eastAsia="仿宋_GB2312" w:cs="宋体"/>
          <w:color w:val="auto"/>
          <w:kern w:val="0"/>
          <w:sz w:val="32"/>
          <w:szCs w:val="32"/>
          <w:lang w:val="en-US" w:eastAsia="zh-CN"/>
        </w:rPr>
        <w:t>521.42</w:t>
      </w:r>
      <w:r>
        <w:rPr>
          <w:rFonts w:hint="eastAsia" w:ascii="仿宋_GB2312" w:hAnsi="宋体" w:eastAsia="仿宋_GB2312" w:cs="宋体"/>
          <w:color w:val="auto"/>
          <w:kern w:val="0"/>
          <w:sz w:val="32"/>
          <w:szCs w:val="32"/>
        </w:rPr>
        <w:t>万元，占</w:t>
      </w:r>
      <w:r>
        <w:rPr>
          <w:rFonts w:hint="eastAsia" w:ascii="仿宋_GB2312" w:hAnsi="宋体" w:eastAsia="仿宋_GB2312" w:cs="宋体"/>
          <w:color w:val="auto"/>
          <w:kern w:val="0"/>
          <w:sz w:val="32"/>
          <w:szCs w:val="32"/>
          <w:lang w:val="en-US" w:eastAsia="zh-CN"/>
        </w:rPr>
        <w:t>94.01</w:t>
      </w:r>
      <w:r>
        <w:rPr>
          <w:rFonts w:hint="eastAsia" w:ascii="仿宋_GB2312" w:hAnsi="宋体" w:eastAsia="仿宋_GB2312" w:cs="宋体"/>
          <w:color w:val="auto"/>
          <w:kern w:val="0"/>
          <w:sz w:val="32"/>
          <w:szCs w:val="32"/>
        </w:rPr>
        <w:t>%，比上年</w:t>
      </w:r>
      <w:r>
        <w:rPr>
          <w:rFonts w:hint="eastAsia" w:ascii="仿宋_GB2312" w:hAnsi="宋体" w:eastAsia="仿宋_GB2312" w:cs="宋体"/>
          <w:color w:val="auto"/>
          <w:kern w:val="0"/>
          <w:sz w:val="32"/>
          <w:szCs w:val="32"/>
          <w:lang w:eastAsia="zh-CN"/>
        </w:rPr>
        <w:t>预算</w:t>
      </w:r>
      <w:r>
        <w:rPr>
          <w:rFonts w:hint="eastAsia" w:ascii="仿宋_GB2312" w:hAnsi="宋体" w:eastAsia="仿宋_GB2312" w:cs="宋体"/>
          <w:color w:val="auto"/>
          <w:kern w:val="0"/>
          <w:sz w:val="32"/>
          <w:szCs w:val="32"/>
        </w:rPr>
        <w:t>增加</w:t>
      </w:r>
      <w:r>
        <w:rPr>
          <w:rFonts w:hint="eastAsia" w:ascii="仿宋_GB2312" w:hAnsi="宋体" w:eastAsia="仿宋_GB2312" w:cs="宋体"/>
          <w:color w:val="auto"/>
          <w:kern w:val="0"/>
          <w:sz w:val="32"/>
          <w:szCs w:val="32"/>
          <w:lang w:val="en-US" w:eastAsia="zh-CN"/>
        </w:rPr>
        <w:t>210.13</w:t>
      </w:r>
      <w:r>
        <w:rPr>
          <w:rFonts w:hint="eastAsia" w:ascii="仿宋_GB2312" w:hAnsi="宋体" w:eastAsia="仿宋_GB2312" w:cs="宋体"/>
          <w:color w:val="auto"/>
          <w:kern w:val="0"/>
          <w:sz w:val="32"/>
          <w:szCs w:val="32"/>
        </w:rPr>
        <w:t xml:space="preserve">  万元，主要原因是</w:t>
      </w:r>
      <w:r>
        <w:rPr>
          <w:rFonts w:hint="eastAsia" w:ascii="仿宋_GB2312" w:hAnsi="宋体" w:eastAsia="仿宋_GB2312" w:cs="宋体"/>
          <w:color w:val="auto"/>
          <w:kern w:val="0"/>
          <w:sz w:val="32"/>
          <w:szCs w:val="32"/>
          <w:lang w:eastAsia="zh-CN"/>
        </w:rPr>
        <w:t>人员工资的增加</w:t>
      </w:r>
      <w:r>
        <w:rPr>
          <w:rFonts w:hint="eastAsia" w:ascii="仿宋_GB2312" w:hAnsi="宋体" w:eastAsia="仿宋_GB2312" w:cs="宋体"/>
          <w:color w:val="auto"/>
          <w:kern w:val="0"/>
          <w:sz w:val="32"/>
          <w:szCs w:val="32"/>
        </w:rPr>
        <w:t>。</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项目支出</w:t>
      </w:r>
      <w:r>
        <w:rPr>
          <w:rFonts w:hint="eastAsia" w:ascii="仿宋_GB2312" w:hAnsi="宋体" w:eastAsia="仿宋_GB2312" w:cs="宋体"/>
          <w:color w:val="auto"/>
          <w:kern w:val="0"/>
          <w:sz w:val="32"/>
          <w:szCs w:val="32"/>
          <w:lang w:val="en-US" w:eastAsia="zh-CN"/>
        </w:rPr>
        <w:t>33.2</w:t>
      </w:r>
      <w:r>
        <w:rPr>
          <w:rFonts w:hint="eastAsia" w:ascii="仿宋_GB2312" w:hAnsi="宋体" w:eastAsia="仿宋_GB2312" w:cs="宋体"/>
          <w:color w:val="auto"/>
          <w:kern w:val="0"/>
          <w:sz w:val="32"/>
          <w:szCs w:val="32"/>
        </w:rPr>
        <w:t>万元，占</w:t>
      </w:r>
      <w:r>
        <w:rPr>
          <w:rFonts w:hint="eastAsia" w:ascii="仿宋_GB2312" w:hAnsi="宋体" w:eastAsia="仿宋_GB2312" w:cs="宋体"/>
          <w:color w:val="auto"/>
          <w:kern w:val="0"/>
          <w:sz w:val="32"/>
          <w:szCs w:val="32"/>
          <w:lang w:val="en-US" w:eastAsia="zh-CN"/>
        </w:rPr>
        <w:t>5.99</w:t>
      </w:r>
      <w:r>
        <w:rPr>
          <w:rFonts w:hint="eastAsia" w:ascii="仿宋_GB2312" w:hAnsi="宋体" w:eastAsia="仿宋_GB2312" w:cs="宋体"/>
          <w:color w:val="auto"/>
          <w:kern w:val="0"/>
          <w:sz w:val="32"/>
          <w:szCs w:val="32"/>
        </w:rPr>
        <w:t>%，比上年</w:t>
      </w:r>
      <w:r>
        <w:rPr>
          <w:rFonts w:hint="eastAsia" w:ascii="仿宋_GB2312" w:hAnsi="宋体" w:eastAsia="仿宋_GB2312" w:cs="宋体"/>
          <w:color w:val="auto"/>
          <w:kern w:val="0"/>
          <w:sz w:val="32"/>
          <w:szCs w:val="32"/>
          <w:lang w:eastAsia="zh-CN"/>
        </w:rPr>
        <w:t>预算</w:t>
      </w:r>
      <w:r>
        <w:rPr>
          <w:rFonts w:hint="eastAsia" w:ascii="仿宋_GB2312" w:hAnsi="宋体" w:eastAsia="仿宋_GB2312" w:cs="宋体"/>
          <w:color w:val="auto"/>
          <w:kern w:val="0"/>
          <w:sz w:val="32"/>
          <w:szCs w:val="32"/>
        </w:rPr>
        <w:t>增加</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万元，主要原因是</w:t>
      </w:r>
      <w:r>
        <w:rPr>
          <w:rFonts w:hint="eastAsia" w:ascii="仿宋_GB2312" w:hAnsi="宋体" w:eastAsia="仿宋_GB2312" w:cs="宋体"/>
          <w:color w:val="auto"/>
          <w:kern w:val="0"/>
          <w:sz w:val="32"/>
          <w:szCs w:val="32"/>
          <w:lang w:eastAsia="zh-CN"/>
        </w:rPr>
        <w:t>项目经费无变化</w:t>
      </w:r>
      <w:r>
        <w:rPr>
          <w:rFonts w:hint="eastAsia" w:ascii="仿宋_GB2312" w:hAnsi="宋体" w:eastAsia="仿宋_GB2312" w:cs="宋体"/>
          <w:color w:val="auto"/>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eastAsia="zh-CN"/>
        </w:rPr>
        <w:t>对个人和家庭的补助</w:t>
      </w:r>
      <w:r>
        <w:rPr>
          <w:rFonts w:hint="eastAsia" w:ascii="仿宋_GB2312" w:eastAsia="仿宋_GB2312"/>
          <w:color w:val="auto"/>
          <w:sz w:val="32"/>
          <w:szCs w:val="32"/>
          <w:lang w:val="en-US" w:eastAsia="zh-CN"/>
        </w:rPr>
        <w:t>205类：2.6</w:t>
      </w:r>
      <w:r>
        <w:rPr>
          <w:rFonts w:hint="eastAsia" w:ascii="仿宋_GB2312" w:hAnsi="宋体" w:eastAsia="仿宋_GB2312" w:cs="宋体"/>
          <w:color w:val="auto"/>
          <w:kern w:val="0"/>
          <w:sz w:val="32"/>
          <w:szCs w:val="32"/>
        </w:rPr>
        <w:t>万元，占</w:t>
      </w:r>
      <w:r>
        <w:rPr>
          <w:rFonts w:hint="eastAsia" w:ascii="仿宋_GB2312" w:hAnsi="宋体" w:eastAsia="仿宋_GB2312" w:cs="宋体"/>
          <w:color w:val="auto"/>
          <w:kern w:val="0"/>
          <w:sz w:val="32"/>
          <w:szCs w:val="32"/>
          <w:lang w:val="en-US" w:eastAsia="zh-CN"/>
        </w:rPr>
        <w:t>0.44</w:t>
      </w:r>
      <w:r>
        <w:rPr>
          <w:rFonts w:hint="eastAsia" w:ascii="仿宋_GB2312" w:hAnsi="宋体" w:eastAsia="仿宋_GB2312" w:cs="宋体"/>
          <w:color w:val="auto"/>
          <w:kern w:val="0"/>
          <w:sz w:val="32"/>
          <w:szCs w:val="32"/>
        </w:rPr>
        <w:t>%。</w:t>
      </w:r>
    </w:p>
    <w:p>
      <w:pPr>
        <w:spacing w:line="560" w:lineRule="exact"/>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lang w:eastAsia="zh-CN"/>
        </w:rPr>
        <w:t>工资福利支出</w:t>
      </w:r>
      <w:r>
        <w:rPr>
          <w:rFonts w:hint="eastAsia" w:ascii="仿宋_GB2312" w:hAnsi="宋体" w:eastAsia="仿宋_GB2312" w:cs="宋体"/>
          <w:color w:val="auto"/>
          <w:kern w:val="0"/>
          <w:sz w:val="32"/>
          <w:szCs w:val="32"/>
          <w:lang w:val="en-US" w:eastAsia="zh-CN"/>
        </w:rPr>
        <w:t>201类</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535.02万元，其中基本支出518.82万元；项目支出6.2万元；其他商贸事务支出10万元，占99.66%。</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w:t>
      </w:r>
      <w:r>
        <w:rPr>
          <w:rFonts w:hint="eastAsia" w:ascii="仿宋_GB2312" w:hAnsi="宋体" w:eastAsia="仿宋_GB2312" w:cs="宋体"/>
          <w:kern w:val="0"/>
          <w:sz w:val="32"/>
          <w:szCs w:val="32"/>
          <w:lang w:eastAsia="zh-CN"/>
        </w:rPr>
        <w:t>预算拨款（</w:t>
      </w:r>
      <w:r>
        <w:rPr>
          <w:rFonts w:hint="eastAsia" w:ascii="仿宋_GB2312" w:hAnsi="宋体" w:eastAsia="仿宋_GB2312" w:cs="宋体"/>
          <w:kern w:val="0"/>
          <w:sz w:val="32"/>
          <w:szCs w:val="32"/>
          <w:lang w:val="en-US" w:eastAsia="zh-CN"/>
        </w:rPr>
        <w:t>201</w:t>
      </w:r>
      <w:r>
        <w:rPr>
          <w:rFonts w:ascii="仿宋_GB2312" w:hAnsi="宋体" w:eastAsia="仿宋_GB2312" w:cs="宋体"/>
          <w:kern w:val="0"/>
          <w:sz w:val="32"/>
          <w:szCs w:val="32"/>
        </w:rPr>
        <w:t>）财政事务（</w:t>
      </w:r>
      <w:r>
        <w:rPr>
          <w:rFonts w:hint="eastAsia" w:ascii="仿宋_GB2312" w:hAnsi="宋体" w:eastAsia="仿宋_GB2312" w:cs="宋体"/>
          <w:kern w:val="0"/>
          <w:sz w:val="32"/>
          <w:szCs w:val="32"/>
          <w:lang w:val="en-US" w:eastAsia="zh-CN"/>
        </w:rPr>
        <w:t>13</w:t>
      </w:r>
      <w:r>
        <w:rPr>
          <w:rFonts w:ascii="仿宋_GB2312" w:hAnsi="宋体" w:eastAsia="仿宋_GB2312" w:cs="宋体"/>
          <w:kern w:val="0"/>
          <w:sz w:val="32"/>
          <w:szCs w:val="32"/>
        </w:rPr>
        <w:t>）行政运行（</w:t>
      </w:r>
      <w:r>
        <w:rPr>
          <w:rFonts w:hint="eastAsia" w:ascii="仿宋_GB2312" w:hAnsi="宋体" w:eastAsia="仿宋_GB2312" w:cs="宋体"/>
          <w:kern w:val="0"/>
          <w:sz w:val="32"/>
          <w:szCs w:val="32"/>
          <w:lang w:val="en-US" w:eastAsia="zh-CN"/>
        </w:rPr>
        <w:t>99</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2021年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lang w:val="en-US" w:eastAsia="zh-CN"/>
        </w:rPr>
        <w:t>27</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color w:val="auto"/>
          <w:kern w:val="0"/>
          <w:sz w:val="32"/>
          <w:szCs w:val="32"/>
          <w:lang w:eastAsia="zh-CN"/>
        </w:rPr>
      </w:pPr>
      <w:r>
        <w:rPr>
          <w:rFonts w:hint="eastAsia" w:ascii="楷体_GB2312" w:hAnsi="宋体" w:eastAsia="楷体_GB2312" w:cs="宋体"/>
          <w:kern w:val="0"/>
          <w:sz w:val="32"/>
          <w:szCs w:val="32"/>
        </w:rPr>
        <w:t>2.</w:t>
      </w:r>
      <w:r>
        <w:rPr>
          <w:rFonts w:ascii="仿宋_GB2312" w:hAnsi="宋体" w:eastAsia="仿宋_GB2312" w:cs="宋体"/>
          <w:kern w:val="0"/>
          <w:sz w:val="32"/>
          <w:szCs w:val="32"/>
        </w:rPr>
        <w:t>一般公共</w:t>
      </w:r>
      <w:r>
        <w:rPr>
          <w:rFonts w:hint="eastAsia" w:ascii="仿宋_GB2312" w:hAnsi="宋体" w:eastAsia="仿宋_GB2312" w:cs="宋体"/>
          <w:kern w:val="0"/>
          <w:sz w:val="32"/>
          <w:szCs w:val="32"/>
          <w:lang w:eastAsia="zh-CN"/>
        </w:rPr>
        <w:t>预算拨款（</w:t>
      </w:r>
      <w:r>
        <w:rPr>
          <w:rFonts w:hint="eastAsia" w:ascii="仿宋_GB2312" w:hAnsi="宋体" w:eastAsia="仿宋_GB2312" w:cs="宋体"/>
          <w:kern w:val="0"/>
          <w:sz w:val="32"/>
          <w:szCs w:val="32"/>
          <w:lang w:val="en-US" w:eastAsia="zh-CN"/>
        </w:rPr>
        <w:t>201</w:t>
      </w:r>
      <w:r>
        <w:rPr>
          <w:rFonts w:ascii="仿宋_GB2312" w:hAnsi="宋体" w:eastAsia="仿宋_GB2312" w:cs="宋体"/>
          <w:kern w:val="0"/>
          <w:sz w:val="32"/>
          <w:szCs w:val="32"/>
        </w:rPr>
        <w:t>）财政事务（</w:t>
      </w:r>
      <w:r>
        <w:rPr>
          <w:rFonts w:hint="eastAsia" w:ascii="仿宋_GB2312" w:hAnsi="宋体" w:eastAsia="仿宋_GB2312" w:cs="宋体"/>
          <w:kern w:val="0"/>
          <w:sz w:val="32"/>
          <w:szCs w:val="32"/>
          <w:lang w:val="en-US" w:eastAsia="zh-CN"/>
        </w:rPr>
        <w:t>13</w:t>
      </w:r>
      <w:r>
        <w:rPr>
          <w:rFonts w:ascii="仿宋_GB2312" w:hAnsi="宋体" w:eastAsia="仿宋_GB2312" w:cs="宋体"/>
          <w:kern w:val="0"/>
          <w:sz w:val="32"/>
          <w:szCs w:val="32"/>
        </w:rPr>
        <w:t>）行政运行（</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2021年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lang w:val="en-US" w:eastAsia="zh-CN"/>
        </w:rPr>
        <w:t>525.02</w:t>
      </w:r>
      <w:r>
        <w:rPr>
          <w:rFonts w:ascii="仿宋_GB2312" w:hAnsi="宋体" w:eastAsia="仿宋_GB2312" w:cs="宋体"/>
          <w:kern w:val="0"/>
          <w:sz w:val="32"/>
          <w:szCs w:val="32"/>
        </w:rPr>
        <w:t>万元，</w:t>
      </w:r>
      <w:r>
        <w:rPr>
          <w:rFonts w:hint="eastAsia" w:ascii="仿宋_GB2312" w:hAnsi="宋体" w:eastAsia="仿宋_GB2312" w:cs="宋体"/>
          <w:color w:val="auto"/>
          <w:kern w:val="0"/>
          <w:sz w:val="32"/>
          <w:szCs w:val="32"/>
        </w:rPr>
        <w:t>比上年</w:t>
      </w:r>
      <w:r>
        <w:rPr>
          <w:rFonts w:hint="eastAsia" w:ascii="仿宋_GB2312" w:hAnsi="宋体" w:eastAsia="仿宋_GB2312" w:cs="宋体"/>
          <w:color w:val="auto"/>
          <w:kern w:val="0"/>
          <w:sz w:val="32"/>
          <w:szCs w:val="32"/>
          <w:lang w:eastAsia="zh-CN"/>
        </w:rPr>
        <w:t>预算</w:t>
      </w:r>
      <w:r>
        <w:rPr>
          <w:rFonts w:hint="eastAsia" w:ascii="仿宋_GB2312" w:hAnsi="宋体" w:eastAsia="仿宋_GB2312" w:cs="宋体"/>
          <w:color w:val="auto"/>
          <w:kern w:val="0"/>
          <w:sz w:val="32"/>
          <w:szCs w:val="32"/>
        </w:rPr>
        <w:t>执行数</w:t>
      </w:r>
      <w:r>
        <w:rPr>
          <w:rFonts w:hint="eastAsia" w:ascii="仿宋_GB2312" w:hAnsi="宋体" w:eastAsia="仿宋_GB2312" w:cs="宋体"/>
          <w:color w:val="auto"/>
          <w:kern w:val="0"/>
          <w:sz w:val="32"/>
          <w:szCs w:val="32"/>
          <w:lang w:eastAsia="zh-CN"/>
        </w:rPr>
        <w:t>减少</w:t>
      </w:r>
      <w:r>
        <w:rPr>
          <w:rFonts w:hint="eastAsia" w:ascii="仿宋_GB2312" w:hAnsi="宋体" w:eastAsia="仿宋_GB2312" w:cs="宋体"/>
          <w:color w:val="auto"/>
          <w:kern w:val="0"/>
          <w:sz w:val="32"/>
          <w:szCs w:val="32"/>
          <w:lang w:val="en-US" w:eastAsia="zh-CN"/>
        </w:rPr>
        <w:t>239.73</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下降</w:t>
      </w:r>
      <w:r>
        <w:rPr>
          <w:rFonts w:hint="eastAsia" w:ascii="仿宋_GB2312" w:hAnsi="宋体" w:eastAsia="仿宋_GB2312" w:cs="宋体"/>
          <w:color w:val="auto"/>
          <w:kern w:val="0"/>
          <w:sz w:val="32"/>
          <w:szCs w:val="32"/>
          <w:lang w:val="en-US" w:eastAsia="zh-CN"/>
        </w:rPr>
        <w:t>31.35</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减少部分专项经费的追加。</w:t>
      </w:r>
    </w:p>
    <w:p>
      <w:pPr>
        <w:spacing w:line="560" w:lineRule="exact"/>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3、</w:t>
      </w:r>
      <w:r>
        <w:rPr>
          <w:rFonts w:ascii="仿宋_GB2312" w:hAnsi="宋体" w:eastAsia="仿宋_GB2312" w:cs="宋体"/>
          <w:kern w:val="0"/>
          <w:sz w:val="32"/>
          <w:szCs w:val="32"/>
        </w:rPr>
        <w:t>一般公共</w:t>
      </w:r>
      <w:r>
        <w:rPr>
          <w:rFonts w:hint="eastAsia" w:ascii="仿宋_GB2312" w:hAnsi="宋体" w:eastAsia="仿宋_GB2312" w:cs="宋体"/>
          <w:kern w:val="0"/>
          <w:sz w:val="32"/>
          <w:szCs w:val="32"/>
          <w:lang w:eastAsia="zh-CN"/>
        </w:rPr>
        <w:t>预算拨款（</w:t>
      </w:r>
      <w:r>
        <w:rPr>
          <w:rFonts w:hint="eastAsia" w:ascii="仿宋_GB2312" w:hAnsi="宋体" w:eastAsia="仿宋_GB2312" w:cs="宋体"/>
          <w:kern w:val="0"/>
          <w:sz w:val="32"/>
          <w:szCs w:val="32"/>
          <w:lang w:val="en-US" w:eastAsia="zh-CN"/>
        </w:rPr>
        <w:t>205</w:t>
      </w:r>
      <w:r>
        <w:rPr>
          <w:rFonts w:ascii="仿宋_GB2312" w:hAnsi="宋体" w:eastAsia="仿宋_GB2312" w:cs="宋体"/>
          <w:kern w:val="0"/>
          <w:sz w:val="32"/>
          <w:szCs w:val="32"/>
        </w:rPr>
        <w:t>）财政事务（</w:t>
      </w:r>
      <w:r>
        <w:rPr>
          <w:rFonts w:hint="eastAsia" w:ascii="仿宋_GB2312" w:hAnsi="宋体" w:eastAsia="仿宋_GB2312" w:cs="宋体"/>
          <w:kern w:val="0"/>
          <w:sz w:val="32"/>
          <w:szCs w:val="32"/>
          <w:lang w:val="en-US" w:eastAsia="zh-CN"/>
        </w:rPr>
        <w:t>02</w:t>
      </w:r>
      <w:r>
        <w:rPr>
          <w:rFonts w:ascii="仿宋_GB2312" w:hAnsi="宋体" w:eastAsia="仿宋_GB2312" w:cs="宋体"/>
          <w:kern w:val="0"/>
          <w:sz w:val="32"/>
          <w:szCs w:val="32"/>
        </w:rPr>
        <w:t>）行政运行（</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2021年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lang w:val="en-US" w:eastAsia="zh-CN"/>
        </w:rPr>
        <w:t>2.6</w:t>
      </w:r>
      <w:r>
        <w:rPr>
          <w:rFonts w:ascii="仿宋_GB2312" w:hAnsi="宋体" w:eastAsia="仿宋_GB2312" w:cs="宋体"/>
          <w:kern w:val="0"/>
          <w:sz w:val="32"/>
          <w:szCs w:val="32"/>
        </w:rPr>
        <w:t>万元，</w:t>
      </w:r>
      <w:r>
        <w:rPr>
          <w:rFonts w:hint="eastAsia" w:ascii="仿宋_GB2312" w:hAnsi="宋体" w:eastAsia="仿宋_GB2312" w:cs="宋体"/>
          <w:color w:val="auto"/>
          <w:kern w:val="0"/>
          <w:sz w:val="32"/>
          <w:szCs w:val="32"/>
        </w:rPr>
        <w:t>比上年</w:t>
      </w:r>
      <w:r>
        <w:rPr>
          <w:rFonts w:hint="eastAsia" w:ascii="仿宋_GB2312" w:hAnsi="宋体" w:eastAsia="仿宋_GB2312" w:cs="宋体"/>
          <w:color w:val="auto"/>
          <w:kern w:val="0"/>
          <w:sz w:val="32"/>
          <w:szCs w:val="32"/>
          <w:lang w:eastAsia="zh-CN"/>
        </w:rPr>
        <w:t>预算</w:t>
      </w:r>
      <w:r>
        <w:rPr>
          <w:rFonts w:hint="eastAsia" w:ascii="仿宋_GB2312" w:hAnsi="宋体" w:eastAsia="仿宋_GB2312" w:cs="宋体"/>
          <w:color w:val="auto"/>
          <w:kern w:val="0"/>
          <w:sz w:val="32"/>
          <w:szCs w:val="32"/>
        </w:rPr>
        <w:t>执行数增加</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 xml:space="preserve">    万元，增长</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实际情况无变化。</w:t>
      </w:r>
      <w:r>
        <w:rPr>
          <w:rFonts w:hint="eastAsia" w:ascii="仿宋_GB2312" w:hAnsi="宋体" w:eastAsia="仿宋_GB2312" w:cs="宋体"/>
          <w:color w:val="auto"/>
          <w:kern w:val="0"/>
          <w:sz w:val="32"/>
          <w:szCs w:val="32"/>
        </w:rPr>
        <w:t xml:space="preserve">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克孜勒苏柯尔克孜自治州工业和信息化局2021年</w:t>
      </w:r>
      <w:r>
        <w:rPr>
          <w:rFonts w:hint="eastAsia" w:ascii="黑体" w:hAnsi="宋体" w:eastAsia="黑体" w:cs="宋体"/>
          <w:kern w:val="0"/>
          <w:sz w:val="32"/>
          <w:szCs w:val="32"/>
        </w:rPr>
        <w:t>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克孜勒苏柯尔克孜自治州工业和信息化局2021年</w:t>
      </w:r>
      <w:r>
        <w:rPr>
          <w:rFonts w:hint="eastAsia" w:ascii="仿宋_GB2312" w:hAnsi="宋体" w:eastAsia="仿宋_GB2312" w:cs="宋体"/>
          <w:kern w:val="0"/>
          <w:sz w:val="32"/>
          <w:szCs w:val="32"/>
        </w:rPr>
        <w:t>一般公共预算基本支出</w:t>
      </w:r>
      <w:r>
        <w:rPr>
          <w:rFonts w:hint="eastAsia" w:ascii="仿宋_GB2312" w:hAnsi="宋体" w:eastAsia="仿宋_GB2312" w:cs="宋体"/>
          <w:kern w:val="0"/>
          <w:sz w:val="32"/>
          <w:szCs w:val="32"/>
          <w:lang w:val="en-US" w:eastAsia="zh-CN"/>
        </w:rPr>
        <w:t>521.42</w:t>
      </w:r>
      <w:r>
        <w:rPr>
          <w:rFonts w:hint="eastAsia" w:ascii="仿宋_GB2312" w:hAnsi="宋体" w:eastAsia="仿宋_GB2312" w:cs="宋体"/>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495.32</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132.21万元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163.77万元</w:t>
      </w:r>
      <w:r>
        <w:rPr>
          <w:rFonts w:hint="eastAsia" w:ascii="仿宋_GB2312" w:hAnsi="宋体" w:eastAsia="仿宋_GB2312" w:cs="宋体"/>
          <w:kern w:val="0"/>
          <w:sz w:val="32"/>
          <w:szCs w:val="32"/>
        </w:rPr>
        <w:t>、奖</w:t>
      </w:r>
      <w:r>
        <w:rPr>
          <w:rFonts w:hint="default" w:ascii="仿宋_GB2312" w:hAnsi="宋体" w:eastAsia="仿宋_GB2312" w:cs="宋体"/>
          <w:kern w:val="0"/>
          <w:sz w:val="32"/>
          <w:szCs w:val="32"/>
        </w:rPr>
        <w:t>励</w:t>
      </w:r>
      <w:r>
        <w:rPr>
          <w:rFonts w:hint="eastAsia" w:ascii="仿宋_GB2312" w:hAnsi="宋体" w:eastAsia="仿宋_GB2312" w:cs="宋体"/>
          <w:kern w:val="0"/>
          <w:sz w:val="32"/>
          <w:szCs w:val="32"/>
          <w:lang w:val="en-US" w:eastAsia="zh-CN"/>
        </w:rPr>
        <w:t>11.02万元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42.89万元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43.39万元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30.81万元</w:t>
      </w:r>
      <w:r>
        <w:rPr>
          <w:rFonts w:hint="eastAsia" w:ascii="仿宋_GB2312" w:hAnsi="宋体" w:eastAsia="仿宋_GB2312" w:cs="宋体"/>
          <w:kern w:val="0"/>
          <w:sz w:val="32"/>
          <w:szCs w:val="32"/>
        </w:rPr>
        <w:t>、离休费</w:t>
      </w:r>
      <w:r>
        <w:rPr>
          <w:rFonts w:hint="eastAsia" w:ascii="仿宋_GB2312" w:hAnsi="宋体" w:eastAsia="仿宋_GB2312" w:cs="宋体"/>
          <w:kern w:val="0"/>
          <w:sz w:val="32"/>
          <w:szCs w:val="32"/>
          <w:lang w:val="en-US" w:eastAsia="zh-CN"/>
        </w:rPr>
        <w:t>13.3万元</w:t>
      </w:r>
      <w:r>
        <w:rPr>
          <w:rFonts w:hint="eastAsia" w:ascii="仿宋_GB2312" w:hAnsi="宋体" w:eastAsia="仿宋_GB2312" w:cs="宋体"/>
          <w:kern w:val="0"/>
          <w:sz w:val="32"/>
          <w:szCs w:val="32"/>
        </w:rPr>
        <w:t>、退休费</w:t>
      </w:r>
      <w:r>
        <w:rPr>
          <w:rFonts w:hint="eastAsia" w:ascii="仿宋_GB2312" w:hAnsi="宋体" w:eastAsia="仿宋_GB2312" w:cs="宋体"/>
          <w:kern w:val="0"/>
          <w:sz w:val="32"/>
          <w:szCs w:val="32"/>
          <w:lang w:val="en-US" w:eastAsia="zh-CN"/>
        </w:rPr>
        <w:t>34.32万元</w:t>
      </w:r>
      <w:r>
        <w:rPr>
          <w:rFonts w:hint="eastAsia" w:ascii="仿宋_GB2312" w:hAnsi="宋体" w:eastAsia="仿宋_GB2312" w:cs="宋体"/>
          <w:kern w:val="0"/>
          <w:sz w:val="32"/>
          <w:szCs w:val="32"/>
        </w:rPr>
        <w:t>、</w:t>
      </w:r>
      <w:r>
        <w:rPr>
          <w:rFonts w:hint="eastAsia" w:ascii="仿宋_GB2312" w:hAnsi="宋体" w:eastAsia="仿宋_GB2312" w:cs="宋体"/>
          <w:color w:val="auto"/>
          <w:kern w:val="0"/>
          <w:sz w:val="32"/>
          <w:szCs w:val="32"/>
        </w:rPr>
        <w:t>生活补助</w:t>
      </w:r>
      <w:r>
        <w:rPr>
          <w:rFonts w:hint="eastAsia" w:ascii="仿宋_GB2312" w:hAnsi="宋体" w:eastAsia="仿宋_GB2312" w:cs="宋体"/>
          <w:color w:val="auto"/>
          <w:kern w:val="0"/>
          <w:sz w:val="32"/>
          <w:szCs w:val="32"/>
          <w:lang w:val="en-US" w:eastAsia="zh-CN"/>
        </w:rPr>
        <w:t>5.87万元</w:t>
      </w:r>
      <w:r>
        <w:rPr>
          <w:rFonts w:hint="eastAsia" w:ascii="仿宋_GB2312" w:hAnsi="宋体" w:eastAsia="仿宋_GB2312" w:cs="宋体"/>
          <w:color w:val="auto"/>
          <w:kern w:val="0"/>
          <w:sz w:val="32"/>
          <w:szCs w:val="32"/>
        </w:rPr>
        <w:t>、奖励金</w:t>
      </w:r>
      <w:r>
        <w:rPr>
          <w:rFonts w:hint="eastAsia" w:ascii="仿宋_GB2312" w:hAnsi="宋体" w:eastAsia="仿宋_GB2312" w:cs="宋体"/>
          <w:color w:val="auto"/>
          <w:kern w:val="0"/>
          <w:sz w:val="32"/>
          <w:szCs w:val="32"/>
          <w:lang w:val="en-US" w:eastAsia="zh-CN"/>
        </w:rPr>
        <w:t>0.02万元</w:t>
      </w:r>
      <w:r>
        <w:rPr>
          <w:rFonts w:hint="eastAsia" w:ascii="仿宋_GB2312" w:hAnsi="宋体" w:eastAsia="仿宋_GB2312" w:cs="宋体"/>
          <w:color w:val="auto"/>
          <w:kern w:val="0"/>
          <w:sz w:val="32"/>
          <w:szCs w:val="32"/>
        </w:rPr>
        <w:t>、其他对个人和家庭的补助</w:t>
      </w:r>
      <w:r>
        <w:rPr>
          <w:rFonts w:hint="eastAsia" w:ascii="仿宋_GB2312" w:hAnsi="宋体" w:eastAsia="仿宋_GB2312" w:cs="宋体"/>
          <w:color w:val="auto"/>
          <w:kern w:val="0"/>
          <w:sz w:val="32"/>
          <w:szCs w:val="32"/>
          <w:lang w:val="en-US" w:eastAsia="zh-CN"/>
        </w:rPr>
        <w:t>17.72万</w:t>
      </w:r>
      <w:r>
        <w:rPr>
          <w:rFonts w:hint="eastAsia" w:ascii="仿宋_GB2312" w:hAnsi="宋体" w:eastAsia="仿宋_GB2312" w:cs="宋体"/>
          <w:kern w:val="0"/>
          <w:sz w:val="32"/>
          <w:szCs w:val="32"/>
          <w:lang w:val="en-US" w:eastAsia="zh-CN"/>
        </w:rPr>
        <w:t>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26.1</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1.68万元</w:t>
      </w:r>
      <w:r>
        <w:rPr>
          <w:rFonts w:hint="eastAsia" w:ascii="仿宋_GB2312" w:hAnsi="宋体" w:eastAsia="仿宋_GB2312" w:cs="宋体"/>
          <w:kern w:val="0"/>
          <w:sz w:val="32"/>
          <w:szCs w:val="32"/>
        </w:rPr>
        <w:t>、电</w:t>
      </w:r>
      <w:bookmarkStart w:id="0" w:name="_GoBack"/>
      <w:bookmarkEnd w:id="0"/>
      <w:r>
        <w:rPr>
          <w:rFonts w:hint="eastAsia" w:ascii="仿宋_GB2312" w:hAnsi="宋体" w:eastAsia="仿宋_GB2312" w:cs="宋体"/>
          <w:kern w:val="0"/>
          <w:sz w:val="32"/>
          <w:szCs w:val="32"/>
        </w:rPr>
        <w:t>费</w:t>
      </w:r>
      <w:r>
        <w:rPr>
          <w:rFonts w:hint="eastAsia" w:ascii="仿宋_GB2312" w:hAnsi="宋体" w:eastAsia="仿宋_GB2312" w:cs="宋体"/>
          <w:kern w:val="0"/>
          <w:sz w:val="32"/>
          <w:szCs w:val="32"/>
          <w:lang w:val="en-US" w:eastAsia="zh-CN"/>
        </w:rPr>
        <w:t>2万元</w:t>
      </w:r>
      <w:r>
        <w:rPr>
          <w:rFonts w:hint="eastAsia" w:ascii="仿宋_GB2312" w:hAnsi="宋体" w:eastAsia="仿宋_GB2312" w:cs="宋体"/>
          <w:kern w:val="0"/>
          <w:sz w:val="32"/>
          <w:szCs w:val="32"/>
        </w:rPr>
        <w:t>、取暖费</w:t>
      </w:r>
      <w:r>
        <w:rPr>
          <w:rFonts w:hint="eastAsia" w:ascii="仿宋_GB2312" w:hAnsi="宋体" w:eastAsia="仿宋_GB2312" w:cs="宋体"/>
          <w:kern w:val="0"/>
          <w:sz w:val="32"/>
          <w:szCs w:val="32"/>
          <w:lang w:val="en-US" w:eastAsia="zh-CN"/>
        </w:rPr>
        <w:t>3.5万元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1.4万元</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3万元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1.86万元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3.34万元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7万元</w:t>
      </w:r>
      <w:r>
        <w:rPr>
          <w:rFonts w:hint="eastAsia" w:ascii="仿宋_GB2312" w:hAnsi="宋体" w:eastAsia="仿宋_GB2312" w:cs="宋体"/>
          <w:kern w:val="0"/>
          <w:sz w:val="32"/>
          <w:szCs w:val="32"/>
        </w:rPr>
        <w:t>、办公用品及设备采购</w:t>
      </w:r>
      <w:r>
        <w:rPr>
          <w:rFonts w:hint="eastAsia" w:ascii="仿宋_GB2312" w:hAnsi="宋体" w:eastAsia="仿宋_GB2312" w:cs="宋体"/>
          <w:kern w:val="0"/>
          <w:sz w:val="32"/>
          <w:szCs w:val="32"/>
          <w:lang w:val="en-US" w:eastAsia="zh-CN"/>
        </w:rPr>
        <w:t>2.32万元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克孜勒苏柯尔克孜自治州工业和信息化局2021年</w:t>
      </w:r>
      <w:r>
        <w:rPr>
          <w:rFonts w:hint="eastAsia" w:ascii="黑体" w:hAnsi="宋体" w:eastAsia="黑体" w:cs="宋体"/>
          <w:kern w:val="0"/>
          <w:sz w:val="32"/>
          <w:szCs w:val="32"/>
        </w:rPr>
        <w:t>一般公共预算项目支出情况说明</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情况一：（项目支出、专项业务费按下列内容说明）</w:t>
      </w:r>
    </w:p>
    <w:p>
      <w:pPr>
        <w:numPr>
          <w:ilvl w:val="0"/>
          <w:numId w:val="0"/>
        </w:numPr>
        <w:spacing w:line="560" w:lineRule="exact"/>
        <w:ind w:firstLine="1280" w:firstLineChars="400"/>
        <w:rPr>
          <w:rFonts w:hint="eastAsia" w:ascii="仿宋_GB2312" w:hAnsi="宋体" w:eastAsia="仿宋_GB2312" w:cs="宋体"/>
          <w:kern w:val="0"/>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群众工作经费</w:t>
      </w:r>
    </w:p>
    <w:p>
      <w:pPr>
        <w:spacing w:line="560" w:lineRule="exact"/>
        <w:ind w:firstLine="1280" w:firstLineChars="400"/>
        <w:rPr>
          <w:rFonts w:hint="eastAsia" w:ascii="仿宋_GB2312" w:hAnsi="黑体" w:eastAsia="仿宋_GB2312"/>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州委统一安排部署</w:t>
      </w:r>
    </w:p>
    <w:p>
      <w:pPr>
        <w:spacing w:line="560" w:lineRule="exact"/>
        <w:ind w:firstLine="1280" w:firstLineChars="400"/>
        <w:rPr>
          <w:rFonts w:hint="eastAsia" w:ascii="仿宋_GB2312" w:hAnsi="黑体" w:eastAsia="仿宋_GB2312"/>
          <w:sz w:val="32"/>
          <w:szCs w:val="32"/>
          <w:lang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eastAsia="zh-CN"/>
        </w:rPr>
        <w:t>全州</w:t>
      </w:r>
    </w:p>
    <w:p>
      <w:pPr>
        <w:spacing w:line="560" w:lineRule="exact"/>
        <w:ind w:firstLine="1280" w:firstLineChars="400"/>
        <w:rPr>
          <w:rFonts w:hint="eastAsia" w:ascii="仿宋_GB2312" w:hAnsi="宋体" w:eastAsia="仿宋_GB2312" w:cs="宋体"/>
          <w:kern w:val="0"/>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克孜勒苏柯尔克孜自治州工业和信息化局</w:t>
      </w:r>
    </w:p>
    <w:p>
      <w:pPr>
        <w:spacing w:line="560" w:lineRule="exact"/>
        <w:ind w:firstLine="1280" w:firstLineChars="4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10万/年</w:t>
      </w:r>
    </w:p>
    <w:p>
      <w:pPr>
        <w:spacing w:line="560" w:lineRule="exact"/>
        <w:ind w:firstLine="1280" w:firstLineChars="4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2021年1月-12月</w:t>
      </w:r>
    </w:p>
    <w:p>
      <w:pPr>
        <w:spacing w:line="560" w:lineRule="exact"/>
        <w:ind w:firstLine="640" w:firstLineChars="200"/>
        <w:rPr>
          <w:rFonts w:hint="default" w:ascii="仿宋_GB2312" w:hAnsi="宋体" w:eastAsia="仿宋_GB2312" w:cs="宋体"/>
          <w:kern w:val="0"/>
          <w:sz w:val="32"/>
          <w:szCs w:val="32"/>
          <w:lang w:val="en-US" w:eastAsia="zh-CN"/>
        </w:rPr>
      </w:pP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情况二：（</w:t>
      </w:r>
      <w:r>
        <w:rPr>
          <w:rFonts w:ascii="仿宋_GB2312" w:hAnsi="宋体" w:eastAsia="仿宋_GB2312"/>
          <w:b/>
          <w:sz w:val="32"/>
          <w:szCs w:val="22"/>
        </w:rPr>
        <w:t>属于</w:t>
      </w:r>
      <w:r>
        <w:rPr>
          <w:rFonts w:ascii="仿宋_GB2312" w:hAnsi="宋体" w:eastAsia="仿宋_GB2312"/>
          <w:b/>
          <w:spacing w:val="-8"/>
          <w:sz w:val="32"/>
          <w:szCs w:val="22"/>
        </w:rPr>
        <w:t>对个人补贴的项目支出</w:t>
      </w:r>
      <w:r>
        <w:rPr>
          <w:rFonts w:hint="eastAsia" w:ascii="仿宋_GB2312" w:hAnsi="黑体" w:eastAsia="仿宋_GB2312"/>
          <w:b/>
          <w:sz w:val="32"/>
          <w:szCs w:val="32"/>
        </w:rPr>
        <w:t>按下列内容说明）</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农机精简厂工资及医保</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州政府安排部署</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本局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克孜勒苏柯尔克孜自治州工业和信息化局</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6.2万</w:t>
      </w:r>
    </w:p>
    <w:p>
      <w:pPr>
        <w:spacing w:line="560" w:lineRule="exact"/>
        <w:ind w:firstLine="640" w:firstLineChars="200"/>
        <w:rPr>
          <w:rFonts w:hint="default"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2021年1月至12月</w:t>
      </w:r>
    </w:p>
    <w:p>
      <w:pPr>
        <w:spacing w:line="560" w:lineRule="exact"/>
        <w:ind w:firstLine="640" w:firstLineChars="200"/>
        <w:rPr>
          <w:rFonts w:hint="eastAsia" w:ascii="仿宋_GB2312" w:hAnsi="宋体" w:eastAsia="仿宋_GB2312"/>
          <w:sz w:val="32"/>
          <w:szCs w:val="22"/>
          <w:lang w:eastAsia="zh-CN"/>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财政拨款</w:t>
      </w:r>
    </w:p>
    <w:p>
      <w:pPr>
        <w:spacing w:line="560" w:lineRule="exact"/>
        <w:ind w:firstLine="640" w:firstLineChars="200"/>
        <w:rPr>
          <w:rFonts w:hint="eastAsia" w:ascii="仿宋_GB2312" w:hAnsi="宋体" w:eastAsia="仿宋_GB2312"/>
          <w:sz w:val="32"/>
          <w:szCs w:val="22"/>
          <w:lang w:eastAsia="zh-CN"/>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3人</w:t>
      </w:r>
    </w:p>
    <w:p>
      <w:pPr>
        <w:spacing w:line="560" w:lineRule="exact"/>
        <w:ind w:firstLine="640" w:firstLineChars="200"/>
        <w:rPr>
          <w:rFonts w:hint="default" w:ascii="仿宋_GB2312" w:hAnsi="宋体" w:eastAsia="仿宋_GB2312"/>
          <w:sz w:val="32"/>
          <w:szCs w:val="22"/>
          <w:lang w:val="en-US" w:eastAsia="zh-CN"/>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工资</w:t>
      </w:r>
      <w:r>
        <w:rPr>
          <w:rFonts w:hint="eastAsia" w:ascii="仿宋_GB2312" w:hAnsi="宋体" w:eastAsia="仿宋_GB2312" w:cs="宋体"/>
          <w:kern w:val="0"/>
          <w:sz w:val="32"/>
          <w:szCs w:val="32"/>
          <w:lang w:val="en-US" w:eastAsia="zh-CN"/>
        </w:rPr>
        <w:t>3606.11/月；医保约1300元/月</w:t>
      </w:r>
    </w:p>
    <w:p>
      <w:pPr>
        <w:spacing w:line="560" w:lineRule="exact"/>
        <w:ind w:firstLine="640" w:firstLineChars="200"/>
        <w:rPr>
          <w:rFonts w:hint="default" w:ascii="仿宋_GB2312" w:hAnsi="宋体" w:eastAsia="仿宋_GB2312"/>
          <w:sz w:val="32"/>
          <w:szCs w:val="22"/>
          <w:lang w:val="en-US" w:eastAsia="zh-CN"/>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企业退休</w:t>
      </w:r>
      <w:r>
        <w:rPr>
          <w:rFonts w:hint="eastAsia" w:ascii="仿宋_GB2312" w:hAnsi="宋体" w:eastAsia="仿宋_GB2312" w:cs="宋体"/>
          <w:kern w:val="0"/>
          <w:sz w:val="32"/>
          <w:szCs w:val="32"/>
          <w:lang w:val="en-US" w:eastAsia="zh-CN"/>
        </w:rPr>
        <w:t>3人</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转账</w:t>
      </w:r>
    </w:p>
    <w:p>
      <w:pPr>
        <w:spacing w:line="560" w:lineRule="exact"/>
        <w:ind w:firstLine="640" w:firstLineChars="200"/>
        <w:rPr>
          <w:rFonts w:hint="eastAsia" w:ascii="仿宋_GB2312" w:hAnsi="宋体" w:eastAsia="仿宋_GB2312"/>
          <w:sz w:val="32"/>
          <w:szCs w:val="22"/>
          <w:lang w:eastAsia="zh-CN"/>
        </w:rPr>
      </w:pPr>
      <w:r>
        <w:rPr>
          <w:rFonts w:hint="eastAsia" w:ascii="仿宋_GB2312" w:hAnsi="宋体" w:eastAsia="仿宋_GB2312" w:cs="宋体"/>
          <w:kern w:val="0"/>
          <w:sz w:val="32"/>
          <w:szCs w:val="32"/>
        </w:rPr>
        <w:t>发放程序：</w:t>
      </w:r>
      <w:r>
        <w:rPr>
          <w:rFonts w:hint="eastAsia" w:ascii="仿宋_GB2312" w:hAnsi="宋体" w:eastAsia="仿宋_GB2312" w:cs="宋体"/>
          <w:kern w:val="0"/>
          <w:sz w:val="32"/>
          <w:szCs w:val="32"/>
          <w:lang w:eastAsia="zh-CN"/>
        </w:rPr>
        <w:t>每月按时发放</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3人；解决破产企业职工退休待遇，保持社会稳定。</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克孜勒苏柯尔克孜自治州工业和信息化局2021年</w:t>
      </w:r>
      <w:r>
        <w:rPr>
          <w:rFonts w:hint="eastAsia" w:ascii="黑体" w:hAnsi="宋体" w:eastAsia="黑体" w:cs="宋体"/>
          <w:kern w:val="0"/>
          <w:sz w:val="32"/>
          <w:szCs w:val="32"/>
        </w:rPr>
        <w:t>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克孜勒苏柯尔克孜自治州工业和信息化局2021年</w:t>
      </w:r>
      <w:r>
        <w:rPr>
          <w:rFonts w:hint="eastAsia" w:ascii="仿宋_GB2312" w:hAnsi="宋体" w:eastAsia="仿宋_GB2312" w:cs="宋体"/>
          <w:kern w:val="0"/>
          <w:sz w:val="32"/>
          <w:szCs w:val="32"/>
        </w:rPr>
        <w:t>一般公共预算“三公”经费数为</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2021年</w:t>
      </w:r>
      <w:r>
        <w:rPr>
          <w:rFonts w:hint="eastAsia" w:ascii="仿宋_GB2312" w:hAnsi="宋体" w:eastAsia="仿宋_GB2312" w:cs="宋体"/>
          <w:kern w:val="0"/>
          <w:sz w:val="32"/>
          <w:szCs w:val="32"/>
        </w:rPr>
        <w:t>一般公共预算“三公”经费比上年增加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；公务用车购置费为0，未安排预算。公务用车运行费增加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厉行节约，减少碳排放量</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政府部门带头过紧日子，减少不必要的接待</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克孜勒苏柯尔克孜自治州工业和信息化局2021年</w:t>
      </w:r>
      <w:r>
        <w:rPr>
          <w:rFonts w:hint="eastAsia" w:ascii="黑体" w:hAnsi="宋体" w:eastAsia="黑体" w:cs="宋体"/>
          <w:kern w:val="0"/>
          <w:sz w:val="32"/>
          <w:szCs w:val="32"/>
        </w:rPr>
        <w:t>政府性基金预算拨款情况说明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克孜勒苏柯尔克孜自治州工业和信息化局2021年</w:t>
      </w:r>
      <w:r>
        <w:rPr>
          <w:rFonts w:hint="eastAsia" w:ascii="仿宋_GB2312" w:hAnsi="宋体" w:eastAsia="仿宋_GB2312" w:cs="宋体"/>
          <w:kern w:val="0"/>
          <w:sz w:val="32"/>
          <w:szCs w:val="32"/>
        </w:rPr>
        <w:t>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2021年</w:t>
      </w:r>
      <w:r>
        <w:rPr>
          <w:rFonts w:hint="eastAsia" w:ascii="仿宋_GB2312" w:hAnsi="宋体" w:eastAsia="仿宋_GB2312" w:cs="宋体"/>
          <w:kern w:val="0"/>
          <w:sz w:val="32"/>
          <w:szCs w:val="32"/>
        </w:rPr>
        <w:t>，</w:t>
      </w:r>
      <w:r>
        <w:rPr>
          <w:rFonts w:hint="eastAsia" w:ascii="仿宋_GB2312" w:hAnsi="宋体" w:eastAsia="仿宋_GB2312" w:cs="宋体"/>
          <w:color w:val="auto"/>
          <w:kern w:val="0"/>
          <w:sz w:val="32"/>
          <w:szCs w:val="32"/>
          <w:lang w:eastAsia="zh-CN"/>
        </w:rPr>
        <w:t>克孜勒苏柯尔克孜自治州工业和信息化局</w:t>
      </w:r>
      <w:r>
        <w:rPr>
          <w:rFonts w:hint="eastAsia" w:ascii="仿宋_GB2312" w:hAnsi="宋体" w:eastAsia="仿宋_GB2312" w:cs="宋体"/>
          <w:color w:val="auto"/>
          <w:kern w:val="0"/>
          <w:sz w:val="32"/>
          <w:szCs w:val="32"/>
        </w:rPr>
        <w:t>本级</w:t>
      </w:r>
      <w:r>
        <w:rPr>
          <w:rFonts w:hint="eastAsia" w:ascii="仿宋_GB2312" w:hAnsi="宋体" w:eastAsia="仿宋_GB2312" w:cs="宋体"/>
          <w:kern w:val="0"/>
          <w:sz w:val="32"/>
          <w:szCs w:val="32"/>
        </w:rPr>
        <w:t>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w:t>
      </w:r>
      <w:r>
        <w:rPr>
          <w:rFonts w:hint="eastAsia" w:ascii="仿宋_GB2312" w:hAnsi="宋体" w:eastAsia="仿宋_GB2312" w:cs="宋体"/>
          <w:color w:val="auto"/>
          <w:kern w:val="0"/>
          <w:sz w:val="32"/>
          <w:szCs w:val="32"/>
        </w:rPr>
        <w:t>机关运行经费财政拨款预算</w:t>
      </w:r>
      <w:r>
        <w:rPr>
          <w:rFonts w:hint="eastAsia" w:ascii="仿宋_GB2312" w:hAnsi="宋体" w:eastAsia="仿宋_GB2312" w:cs="宋体"/>
          <w:color w:val="auto"/>
          <w:kern w:val="0"/>
          <w:sz w:val="32"/>
          <w:szCs w:val="32"/>
          <w:lang w:val="en-US" w:eastAsia="zh-CN"/>
        </w:rPr>
        <w:t>26.1</w:t>
      </w:r>
      <w:r>
        <w:rPr>
          <w:rFonts w:hint="eastAsia" w:ascii="仿宋_GB2312" w:hAnsi="宋体" w:eastAsia="仿宋_GB2312" w:cs="宋体"/>
          <w:color w:val="auto"/>
          <w:kern w:val="0"/>
          <w:sz w:val="32"/>
          <w:szCs w:val="32"/>
        </w:rPr>
        <w:t>万元，比上年预算减少</w:t>
      </w:r>
      <w:r>
        <w:rPr>
          <w:rFonts w:hint="eastAsia" w:ascii="仿宋_GB2312" w:hAnsi="宋体" w:eastAsia="仿宋_GB2312" w:cs="宋体"/>
          <w:color w:val="auto"/>
          <w:kern w:val="0"/>
          <w:sz w:val="32"/>
          <w:szCs w:val="32"/>
          <w:lang w:val="en-US" w:eastAsia="zh-CN"/>
        </w:rPr>
        <w:t>9.94</w:t>
      </w:r>
      <w:r>
        <w:rPr>
          <w:rFonts w:hint="eastAsia" w:ascii="仿宋_GB2312" w:hAnsi="宋体" w:eastAsia="仿宋_GB2312" w:cs="宋体"/>
          <w:color w:val="auto"/>
          <w:kern w:val="0"/>
          <w:sz w:val="32"/>
          <w:szCs w:val="32"/>
        </w:rPr>
        <w:t>万元，下降</w:t>
      </w:r>
      <w:r>
        <w:rPr>
          <w:rFonts w:hint="eastAsia" w:ascii="仿宋_GB2312" w:hAnsi="宋体" w:eastAsia="仿宋_GB2312" w:cs="宋体"/>
          <w:color w:val="auto"/>
          <w:kern w:val="0"/>
          <w:sz w:val="32"/>
          <w:szCs w:val="32"/>
          <w:lang w:val="en-US" w:eastAsia="zh-CN"/>
        </w:rPr>
        <w:t>27.58</w:t>
      </w:r>
      <w:r>
        <w:rPr>
          <w:rFonts w:hint="eastAsia" w:ascii="仿宋_GB2312" w:hAnsi="宋体" w:eastAsia="仿宋_GB2312" w:cs="宋体"/>
          <w:color w:val="auto"/>
          <w:kern w:val="0"/>
          <w:sz w:val="32"/>
          <w:szCs w:val="32"/>
        </w:rPr>
        <w:t>%。</w:t>
      </w:r>
      <w:r>
        <w:rPr>
          <w:rFonts w:hint="eastAsia" w:ascii="仿宋_GB2312" w:hAnsi="宋体" w:eastAsia="仿宋_GB2312" w:cs="宋体"/>
          <w:kern w:val="0"/>
          <w:sz w:val="32"/>
          <w:szCs w:val="32"/>
        </w:rPr>
        <w:t>主要原因是</w:t>
      </w:r>
      <w:r>
        <w:rPr>
          <w:rFonts w:hint="eastAsia" w:ascii="仿宋_GB2312" w:hAnsi="宋体" w:eastAsia="仿宋_GB2312" w:cs="宋体"/>
          <w:color w:val="auto"/>
          <w:kern w:val="0"/>
          <w:sz w:val="32"/>
          <w:szCs w:val="32"/>
          <w:lang w:eastAsia="zh-CN"/>
        </w:rPr>
        <w:t>人员减少</w:t>
      </w:r>
      <w:r>
        <w:rPr>
          <w:rFonts w:hint="eastAsia" w:ascii="仿宋_GB2312" w:hAnsi="宋体" w:eastAsia="仿宋_GB2312" w:cs="宋体"/>
          <w:color w:val="auto"/>
          <w:kern w:val="0"/>
          <w:sz w:val="32"/>
          <w:szCs w:val="32"/>
          <w:lang w:val="en-US" w:eastAsia="zh-CN"/>
        </w:rPr>
        <w:t>3人，人头经费相应减少</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2021年</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克孜勒苏柯尔克孜自治州工业和信息化局</w:t>
      </w:r>
      <w:r>
        <w:rPr>
          <w:rFonts w:hint="eastAsia" w:ascii="仿宋_GB2312" w:hAnsi="宋体" w:eastAsia="仿宋_GB2312" w:cs="宋体"/>
          <w:kern w:val="0"/>
          <w:sz w:val="32"/>
          <w:szCs w:val="32"/>
        </w:rPr>
        <w:t>政府采购预算</w:t>
      </w:r>
      <w:r>
        <w:rPr>
          <w:rFonts w:hint="eastAsia" w:ascii="仿宋_GB2312" w:hAnsi="宋体" w:eastAsia="仿宋_GB2312" w:cs="宋体"/>
          <w:kern w:val="0"/>
          <w:sz w:val="32"/>
          <w:szCs w:val="32"/>
          <w:lang w:val="en-US" w:eastAsia="zh-CN"/>
        </w:rPr>
        <w:t>19.4</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17.4</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eastAsia="zh-CN"/>
        </w:rPr>
        <w:t>2021年</w:t>
      </w:r>
      <w:r>
        <w:rPr>
          <w:rFonts w:hint="eastAsia" w:ascii="仿宋_GB2312" w:hAnsi="仿宋_GB2312" w:eastAsia="仿宋_GB2312"/>
          <w:sz w:val="32"/>
        </w:rPr>
        <w:t>度本</w:t>
      </w:r>
      <w:r>
        <w:rPr>
          <w:rFonts w:hint="eastAsia" w:ascii="仿宋_GB2312" w:hAnsi="仿宋_GB2312" w:eastAsia="仿宋_GB2312"/>
          <w:sz w:val="32"/>
          <w:lang w:eastAsia="zh-CN"/>
        </w:rPr>
        <w:t>克孜勒苏柯尔克孜自治州工业和信息化局</w:t>
      </w:r>
      <w:r>
        <w:rPr>
          <w:rFonts w:hint="eastAsia" w:ascii="仿宋_GB2312" w:hAnsi="仿宋_GB2312" w:eastAsia="仿宋_GB2312"/>
          <w:sz w:val="32"/>
        </w:rPr>
        <w:t>面向中小企业预留政府采购项目预算金额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eastAsia="zh-CN"/>
        </w:rPr>
        <w:t>202</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rPr>
        <w:t>底，</w:t>
      </w:r>
      <w:r>
        <w:rPr>
          <w:rFonts w:hint="eastAsia" w:ascii="仿宋_GB2312" w:hAnsi="宋体" w:eastAsia="仿宋_GB2312" w:cs="宋体"/>
          <w:kern w:val="0"/>
          <w:sz w:val="32"/>
          <w:szCs w:val="32"/>
          <w:lang w:eastAsia="zh-CN"/>
        </w:rPr>
        <w:t>克孜勒苏柯尔克孜自治州工业和信息化局</w:t>
      </w:r>
      <w:r>
        <w:rPr>
          <w:rFonts w:hint="eastAsia" w:ascii="仿宋_GB2312" w:hAnsi="宋体" w:eastAsia="仿宋_GB2312" w:cs="宋体"/>
          <w:kern w:val="0"/>
          <w:sz w:val="32"/>
          <w:szCs w:val="32"/>
        </w:rPr>
        <w:t>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1522</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51.4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105.32</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105.32</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25.1</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173.85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2021年克孜勒苏柯尔克孜自治州工业和信息化局</w:t>
      </w:r>
      <w:r>
        <w:rPr>
          <w:rFonts w:hint="eastAsia" w:ascii="仿宋_GB2312" w:hAnsi="宋体" w:eastAsia="仿宋_GB2312" w:cs="宋体"/>
          <w:kern w:val="0"/>
          <w:sz w:val="32"/>
          <w:szCs w:val="32"/>
        </w:rPr>
        <w:t>预算未安排购置车辆经费（或安排购置车辆经费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2021年</w:t>
      </w:r>
      <w:r>
        <w:rPr>
          <w:rFonts w:hint="eastAsia" w:ascii="仿宋_GB2312" w:hAnsi="宋体" w:eastAsia="仿宋_GB2312" w:cs="宋体"/>
          <w:kern w:val="0"/>
          <w:sz w:val="32"/>
          <w:szCs w:val="32"/>
        </w:rPr>
        <w:t xml:space="preserve">度，本年度实行绩效管理的一般公共预算项目   </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16.2</w:t>
      </w:r>
      <w:r>
        <w:rPr>
          <w:rFonts w:hint="eastAsia" w:ascii="仿宋_GB2312" w:hAnsi="宋体" w:eastAsia="仿宋_GB2312" w:cs="宋体"/>
          <w:kern w:val="0"/>
          <w:sz w:val="32"/>
          <w:szCs w:val="32"/>
        </w:rPr>
        <w:t>万元。具体情况见下表（按项目分别填报）：</w:t>
      </w:r>
    </w:p>
    <w:p>
      <w:pPr>
        <w:bidi w:val="0"/>
        <w:jc w:val="both"/>
        <w:rPr>
          <w:lang w:val="en-US" w:eastAsia="zh-CN"/>
        </w:rPr>
      </w:pPr>
    </w:p>
    <w:tbl>
      <w:tblPr>
        <w:tblStyle w:val="3"/>
        <w:tblW w:w="9165" w:type="dxa"/>
        <w:tblInd w:w="0" w:type="dxa"/>
        <w:shd w:val="clear" w:color="auto" w:fill="auto"/>
        <w:tblLayout w:type="autofit"/>
        <w:tblCellMar>
          <w:top w:w="0" w:type="dxa"/>
          <w:left w:w="0" w:type="dxa"/>
          <w:bottom w:w="0" w:type="dxa"/>
          <w:right w:w="0" w:type="dxa"/>
        </w:tblCellMar>
      </w:tblPr>
      <w:tblGrid>
        <w:gridCol w:w="615"/>
        <w:gridCol w:w="900"/>
        <w:gridCol w:w="1770"/>
        <w:gridCol w:w="3810"/>
        <w:gridCol w:w="690"/>
        <w:gridCol w:w="690"/>
        <w:gridCol w:w="690"/>
      </w:tblGrid>
      <w:tr>
        <w:tblPrEx>
          <w:shd w:val="clear" w:color="auto" w:fill="auto"/>
          <w:tblCellMar>
            <w:top w:w="0" w:type="dxa"/>
            <w:left w:w="0" w:type="dxa"/>
            <w:bottom w:w="0" w:type="dxa"/>
            <w:right w:w="0" w:type="dxa"/>
          </w:tblCellMar>
        </w:tblPrEx>
        <w:trPr>
          <w:trHeight w:val="480" w:hRule="atLeast"/>
        </w:trPr>
        <w:tc>
          <w:tcPr>
            <w:tcW w:w="916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部门预算项目支出绩效目标表</w:t>
            </w:r>
          </w:p>
        </w:tc>
      </w:tr>
      <w:tr>
        <w:tblPrEx>
          <w:tblCellMar>
            <w:top w:w="0" w:type="dxa"/>
            <w:left w:w="0" w:type="dxa"/>
            <w:bottom w:w="0" w:type="dxa"/>
            <w:right w:w="0" w:type="dxa"/>
          </w:tblCellMar>
        </w:tblPrEx>
        <w:trPr>
          <w:trHeight w:val="285" w:hRule="atLeast"/>
        </w:trPr>
        <w:tc>
          <w:tcPr>
            <w:tcW w:w="916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（2021年度）</w:t>
            </w:r>
          </w:p>
        </w:tc>
      </w:tr>
      <w:tr>
        <w:tblPrEx>
          <w:tblCellMar>
            <w:top w:w="0" w:type="dxa"/>
            <w:left w:w="0" w:type="dxa"/>
            <w:bottom w:w="0" w:type="dxa"/>
            <w:right w:w="0" w:type="dxa"/>
          </w:tblCellMar>
        </w:tblPrEx>
        <w:trPr>
          <w:trHeight w:val="435" w:hRule="atLeast"/>
        </w:trPr>
        <w:tc>
          <w:tcPr>
            <w:tcW w:w="61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00"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8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328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58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群众工作经费</w:t>
            </w:r>
          </w:p>
        </w:tc>
      </w:tr>
      <w:tr>
        <w:tblPrEx>
          <w:tblCellMar>
            <w:top w:w="0" w:type="dxa"/>
            <w:left w:w="0" w:type="dxa"/>
            <w:bottom w:w="0" w:type="dxa"/>
            <w:right w:w="0" w:type="dxa"/>
          </w:tblCellMar>
        </w:tblPrEx>
        <w:trPr>
          <w:trHeight w:val="499" w:hRule="atLeast"/>
        </w:trPr>
        <w:tc>
          <w:tcPr>
            <w:tcW w:w="328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预算单位</w:t>
            </w:r>
          </w:p>
        </w:tc>
        <w:tc>
          <w:tcPr>
            <w:tcW w:w="58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克孜勒苏柯尔克孜自治州工业和信息化局</w:t>
            </w:r>
          </w:p>
        </w:tc>
      </w:tr>
      <w:tr>
        <w:tblPrEx>
          <w:tblCellMar>
            <w:top w:w="0" w:type="dxa"/>
            <w:left w:w="0" w:type="dxa"/>
            <w:bottom w:w="0" w:type="dxa"/>
            <w:right w:w="0" w:type="dxa"/>
          </w:tblCellMar>
        </w:tblPrEx>
        <w:trPr>
          <w:trHeight w:val="499" w:hRule="atLeast"/>
        </w:trPr>
        <w:tc>
          <w:tcPr>
            <w:tcW w:w="32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58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年度资金总额：10</w:t>
            </w:r>
          </w:p>
        </w:tc>
      </w:tr>
      <w:tr>
        <w:tblPrEx>
          <w:tblCellMar>
            <w:top w:w="0" w:type="dxa"/>
            <w:left w:w="0" w:type="dxa"/>
            <w:bottom w:w="0" w:type="dxa"/>
            <w:right w:w="0" w:type="dxa"/>
          </w:tblCellMar>
        </w:tblPrEx>
        <w:trPr>
          <w:trHeight w:val="499" w:hRule="atLeast"/>
        </w:trPr>
        <w:tc>
          <w:tcPr>
            <w:tcW w:w="32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其中：财政拨款：10</w:t>
            </w:r>
          </w:p>
        </w:tc>
      </w:tr>
      <w:tr>
        <w:tblPrEx>
          <w:tblCellMar>
            <w:top w:w="0" w:type="dxa"/>
            <w:left w:w="0" w:type="dxa"/>
            <w:bottom w:w="0" w:type="dxa"/>
            <w:right w:w="0" w:type="dxa"/>
          </w:tblCellMar>
        </w:tblPrEx>
        <w:trPr>
          <w:trHeight w:val="499" w:hRule="atLeast"/>
        </w:trPr>
        <w:tc>
          <w:tcPr>
            <w:tcW w:w="32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r>
      <w:tr>
        <w:tblPrEx>
          <w:tblCellMar>
            <w:top w:w="0" w:type="dxa"/>
            <w:left w:w="0" w:type="dxa"/>
            <w:bottom w:w="0" w:type="dxa"/>
            <w:right w:w="0" w:type="dxa"/>
          </w:tblCellMar>
        </w:tblPrEx>
        <w:trPr>
          <w:trHeight w:val="499"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5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CellMar>
            <w:top w:w="0" w:type="dxa"/>
            <w:left w:w="0" w:type="dxa"/>
            <w:bottom w:w="0" w:type="dxa"/>
            <w:right w:w="0" w:type="dxa"/>
          </w:tblCellMar>
        </w:tblPrEx>
        <w:trPr>
          <w:trHeight w:val="106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该项目资金用于保障访惠聚工作队在驻村工作期间产生的办公费，活动费。通过该项目的实施，使得群众工作能够顺开展，确保工作队在开展各项任务的办公必需品，开展民族团结一家亲活动的基本保障。</w:t>
            </w:r>
          </w:p>
        </w:tc>
      </w:tr>
      <w:tr>
        <w:tblPrEx>
          <w:tblCellMar>
            <w:top w:w="0" w:type="dxa"/>
            <w:left w:w="0" w:type="dxa"/>
            <w:bottom w:w="0" w:type="dxa"/>
            <w:right w:w="0" w:type="dxa"/>
          </w:tblCellMar>
        </w:tblPrEx>
        <w:trPr>
          <w:trHeight w:val="499"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指标值（包含数字及文字描述）</w:t>
            </w: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开展活动次数（次）</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办公用品结算</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资金使用合规率（%）</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活动参与率（%）</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资金拨付及时率（%）</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活动经费（万元）</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办公经费（万元）</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项目效益</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提高就业率，促进脱贫</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有效提高</w:t>
            </w: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保障日常工作需要</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有效保障</w:t>
            </w: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丰富农民文化生活，提高农民素质</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效果显著</w:t>
            </w:r>
          </w:p>
        </w:tc>
      </w:tr>
      <w:tr>
        <w:tblPrEx>
          <w:tblCellMar>
            <w:top w:w="0" w:type="dxa"/>
            <w:left w:w="0" w:type="dxa"/>
            <w:bottom w:w="0" w:type="dxa"/>
            <w:right w:w="0"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受益群众满意度（%）</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bl>
    <w:p>
      <w:pPr>
        <w:bidi w:val="0"/>
        <w:jc w:val="both"/>
        <w:rPr>
          <w:lang w:val="en-US" w:eastAsia="zh-CN"/>
        </w:rPr>
      </w:pPr>
    </w:p>
    <w:tbl>
      <w:tblPr>
        <w:tblStyle w:val="3"/>
        <w:tblpPr w:leftFromText="180" w:rightFromText="180" w:vertAnchor="text" w:horzAnchor="page" w:tblpX="1196" w:tblpY="344"/>
        <w:tblOverlap w:val="never"/>
        <w:tblW w:w="9855" w:type="dxa"/>
        <w:tblInd w:w="0" w:type="dxa"/>
        <w:shd w:val="clear" w:color="auto" w:fill="auto"/>
        <w:tblLayout w:type="autofit"/>
        <w:tblCellMar>
          <w:top w:w="0" w:type="dxa"/>
          <w:left w:w="108" w:type="dxa"/>
          <w:bottom w:w="0" w:type="dxa"/>
          <w:right w:w="108" w:type="dxa"/>
        </w:tblCellMar>
      </w:tblPr>
      <w:tblGrid>
        <w:gridCol w:w="615"/>
        <w:gridCol w:w="1306"/>
        <w:gridCol w:w="2265"/>
        <w:gridCol w:w="3179"/>
        <w:gridCol w:w="990"/>
        <w:gridCol w:w="1020"/>
        <w:gridCol w:w="480"/>
      </w:tblGrid>
      <w:tr>
        <w:tblPrEx>
          <w:shd w:val="clear" w:color="auto" w:fill="auto"/>
          <w:tblCellMar>
            <w:top w:w="0" w:type="dxa"/>
            <w:left w:w="108" w:type="dxa"/>
            <w:bottom w:w="0" w:type="dxa"/>
            <w:right w:w="108" w:type="dxa"/>
          </w:tblCellMar>
        </w:tblPrEx>
        <w:trPr>
          <w:trHeight w:val="480" w:hRule="atLeast"/>
        </w:trPr>
        <w:tc>
          <w:tcPr>
            <w:tcW w:w="985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部门预算项目支出绩效目标表</w:t>
            </w:r>
          </w:p>
        </w:tc>
      </w:tr>
      <w:tr>
        <w:tblPrEx>
          <w:tblCellMar>
            <w:top w:w="0" w:type="dxa"/>
            <w:left w:w="108" w:type="dxa"/>
            <w:bottom w:w="0" w:type="dxa"/>
            <w:right w:w="108" w:type="dxa"/>
          </w:tblCellMar>
        </w:tblPrEx>
        <w:trPr>
          <w:trHeight w:val="285" w:hRule="atLeast"/>
        </w:trPr>
        <w:tc>
          <w:tcPr>
            <w:tcW w:w="985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r>
      <w:tr>
        <w:tblPrEx>
          <w:tblCellMar>
            <w:top w:w="0" w:type="dxa"/>
            <w:left w:w="108" w:type="dxa"/>
            <w:bottom w:w="0" w:type="dxa"/>
            <w:right w:w="108" w:type="dxa"/>
          </w:tblCellMar>
        </w:tblPrEx>
        <w:trPr>
          <w:trHeight w:val="435" w:hRule="atLeast"/>
        </w:trPr>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0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2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31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9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4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9" w:hRule="atLeast"/>
        </w:trPr>
        <w:tc>
          <w:tcPr>
            <w:tcW w:w="4188"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农机精简厂1人工资和2人医保</w:t>
            </w:r>
          </w:p>
        </w:tc>
      </w:tr>
      <w:tr>
        <w:tblPrEx>
          <w:tblCellMar>
            <w:top w:w="0" w:type="dxa"/>
            <w:left w:w="108" w:type="dxa"/>
            <w:bottom w:w="0" w:type="dxa"/>
            <w:right w:w="108" w:type="dxa"/>
          </w:tblCellMar>
        </w:tblPrEx>
        <w:trPr>
          <w:trHeight w:val="499" w:hRule="atLeast"/>
        </w:trPr>
        <w:tc>
          <w:tcPr>
            <w:tcW w:w="4188"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w:t>
            </w:r>
          </w:p>
        </w:tc>
        <w:tc>
          <w:tcPr>
            <w:tcW w:w="5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克孜勒苏柯尔克孜自治州工业和信息化局</w:t>
            </w:r>
          </w:p>
        </w:tc>
      </w:tr>
      <w:tr>
        <w:tblPrEx>
          <w:tblCellMar>
            <w:top w:w="0" w:type="dxa"/>
            <w:left w:w="108" w:type="dxa"/>
            <w:bottom w:w="0" w:type="dxa"/>
            <w:right w:w="108" w:type="dxa"/>
          </w:tblCellMar>
        </w:tblPrEx>
        <w:trPr>
          <w:trHeight w:val="499" w:hRule="atLeast"/>
        </w:trPr>
        <w:tc>
          <w:tcPr>
            <w:tcW w:w="41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5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年度资金总额：6.2</w:t>
            </w:r>
          </w:p>
        </w:tc>
      </w:tr>
      <w:tr>
        <w:tblPrEx>
          <w:tblCellMar>
            <w:top w:w="0" w:type="dxa"/>
            <w:left w:w="108" w:type="dxa"/>
            <w:bottom w:w="0" w:type="dxa"/>
            <w:right w:w="108" w:type="dxa"/>
          </w:tblCellMar>
        </w:tblPrEx>
        <w:trPr>
          <w:trHeight w:val="499" w:hRule="atLeast"/>
        </w:trPr>
        <w:tc>
          <w:tcPr>
            <w:tcW w:w="41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其中：财政拨款：6.2</w:t>
            </w:r>
          </w:p>
        </w:tc>
      </w:tr>
      <w:tr>
        <w:tblPrEx>
          <w:tblCellMar>
            <w:top w:w="0" w:type="dxa"/>
            <w:left w:w="108" w:type="dxa"/>
            <w:bottom w:w="0" w:type="dxa"/>
            <w:right w:w="108" w:type="dxa"/>
          </w:tblCellMar>
        </w:tblPrEx>
        <w:trPr>
          <w:trHeight w:val="499" w:hRule="atLeast"/>
        </w:trPr>
        <w:tc>
          <w:tcPr>
            <w:tcW w:w="41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r>
      <w:tr>
        <w:tblPrEx>
          <w:tblCellMar>
            <w:top w:w="0" w:type="dxa"/>
            <w:left w:w="108" w:type="dxa"/>
            <w:bottom w:w="0" w:type="dxa"/>
            <w:right w:w="108" w:type="dxa"/>
          </w:tblCellMar>
        </w:tblPrEx>
        <w:trPr>
          <w:trHeight w:val="499"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2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CellMar>
            <w:top w:w="0" w:type="dxa"/>
            <w:left w:w="108" w:type="dxa"/>
            <w:bottom w:w="0" w:type="dxa"/>
            <w:right w:w="108" w:type="dxa"/>
          </w:tblCellMar>
        </w:tblPrEx>
        <w:trPr>
          <w:trHeight w:val="106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42"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该项目资金用于破产企业农机精简厂职工阿不拉·阿吉退休养老金和取暖费，以及和克州一建退休人员2人的医疗保险金。通过该项目的实施，解决了企业退休人员的养老看病问题，缓解社会不稳定因素。</w:t>
            </w:r>
          </w:p>
        </w:tc>
      </w:tr>
      <w:tr>
        <w:tblPrEx>
          <w:tblCellMar>
            <w:top w:w="0" w:type="dxa"/>
            <w:left w:w="108" w:type="dxa"/>
            <w:bottom w:w="0" w:type="dxa"/>
            <w:right w:w="108" w:type="dxa"/>
          </w:tblCellMar>
        </w:tblPrEx>
        <w:trPr>
          <w:trHeight w:val="499"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指标值（包含数字及文字描述）</w:t>
            </w:r>
          </w:p>
        </w:tc>
      </w:tr>
      <w:tr>
        <w:trPr>
          <w:trHeight w:val="49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保障人员人数（人）</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49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资金使用合规率（%）</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49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医保缴纳及时率（%）</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49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项目支出（万元）</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r>
      <w:tr>
        <w:tblPrEx>
          <w:tblCellMar>
            <w:top w:w="0" w:type="dxa"/>
            <w:left w:w="108" w:type="dxa"/>
            <w:bottom w:w="0" w:type="dxa"/>
            <w:right w:w="108" w:type="dxa"/>
          </w:tblCellMar>
        </w:tblPrEx>
        <w:trPr>
          <w:trHeight w:val="49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项目效益</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减轻退休人员生活压力</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有效减轻</w:t>
            </w:r>
          </w:p>
        </w:tc>
      </w:tr>
      <w:tr>
        <w:tblPrEx>
          <w:tblCellMar>
            <w:top w:w="0" w:type="dxa"/>
            <w:left w:w="108" w:type="dxa"/>
            <w:bottom w:w="0" w:type="dxa"/>
            <w:right w:w="108" w:type="dxa"/>
          </w:tblCellMar>
        </w:tblPrEx>
        <w:trPr>
          <w:trHeight w:val="49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保障日常需要</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w:t>
            </w:r>
          </w:p>
        </w:tc>
      </w:tr>
      <w:tr>
        <w:tblPrEx>
          <w:tblCellMar>
            <w:top w:w="0" w:type="dxa"/>
            <w:left w:w="108" w:type="dxa"/>
            <w:bottom w:w="0" w:type="dxa"/>
            <w:right w:w="108" w:type="dxa"/>
          </w:tblCellMar>
        </w:tblPrEx>
        <w:trPr>
          <w:trHeight w:val="49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9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9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受益群众满意度</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Pr>
        <w:bidi w:val="0"/>
        <w:jc w:val="left"/>
        <w:rPr>
          <w:lang w:val="en-US" w:eastAsia="zh-CN"/>
        </w:rPr>
      </w:pPr>
    </w:p>
    <w:p>
      <w:pPr>
        <w:tabs>
          <w:tab w:val="left" w:pos="993"/>
        </w:tabs>
        <w:bidi w:val="0"/>
        <w:jc w:val="left"/>
        <w:rPr>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24"/>
          <w:cols w:space="720" w:num="1"/>
          <w:docGrid w:type="lines" w:linePitch="312" w:charSpace="0"/>
        </w:sectPr>
      </w:pPr>
    </w:p>
    <w:p>
      <w:pPr>
        <w:widowControl/>
        <w:spacing w:line="48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before="217" w:beforeLines="50" w:line="520" w:lineRule="exact"/>
        <w:ind w:firstLine="640" w:firstLineChars="200"/>
        <w:jc w:val="left"/>
        <w:outlineLvl w:val="1"/>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克孜勒苏柯尔克孜自治州工业和信息化局无其他需说明的事项。</w:t>
      </w:r>
    </w:p>
    <w:p>
      <w:pPr>
        <w:widowControl/>
        <w:spacing w:before="217"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217"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highlight w:val="none"/>
        </w:rPr>
        <w:t>指由一般公共预算、政府性基金预算、</w:t>
      </w:r>
      <w:r>
        <w:rPr>
          <w:rFonts w:ascii="仿宋_GB2312" w:eastAsia="仿宋_GB2312"/>
          <w:sz w:val="32"/>
          <w:szCs w:val="32"/>
          <w:highlight w:val="none"/>
        </w:rPr>
        <w:t>国有资本经营预算</w:t>
      </w:r>
      <w:r>
        <w:rPr>
          <w:rFonts w:hint="eastAsia" w:ascii="仿宋_GB2312" w:eastAsia="仿宋_GB2312"/>
          <w:sz w:val="32"/>
          <w:szCs w:val="32"/>
          <w:highlight w:val="none"/>
        </w:rPr>
        <w:t>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三</w:t>
      </w:r>
      <w:r>
        <w:rPr>
          <w:rFonts w:hint="eastAsia" w:ascii="黑体" w:hAnsi="黑体" w:eastAsia="黑体"/>
          <w:sz w:val="32"/>
          <w:szCs w:val="32"/>
        </w:rPr>
        <w:t>、基本支出：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、项目支出：</w:t>
      </w:r>
      <w:r>
        <w:rPr>
          <w:rFonts w:hint="eastAsia" w:ascii="仿宋_GB2312" w:eastAsia="仿宋_GB2312"/>
          <w:sz w:val="32"/>
          <w:szCs w:val="32"/>
          <w:lang w:eastAsia="zh-CN"/>
        </w:rPr>
        <w:t>克孜勒苏柯尔克孜自治州工业和信息化局</w:t>
      </w:r>
      <w:r>
        <w:rPr>
          <w:rFonts w:hint="eastAsia" w:ascii="仿宋_GB2312" w:eastAsia="仿宋_GB2312"/>
          <w:sz w:val="32"/>
          <w:szCs w:val="32"/>
        </w:rPr>
        <w:t>支出预算的组成部分，是自治区本级</w:t>
      </w:r>
      <w:r>
        <w:rPr>
          <w:rFonts w:hint="eastAsia" w:ascii="仿宋_GB2312" w:eastAsia="仿宋_GB2312"/>
          <w:sz w:val="32"/>
          <w:szCs w:val="32"/>
          <w:lang w:eastAsia="zh-CN"/>
        </w:rPr>
        <w:t>克孜勒苏柯尔克孜自治州工业和信息化局</w:t>
      </w:r>
      <w:r>
        <w:rPr>
          <w:rFonts w:hint="eastAsia" w:ascii="仿宋_GB2312" w:eastAsia="仿宋_GB2312"/>
          <w:sz w:val="32"/>
          <w:szCs w:val="32"/>
        </w:rPr>
        <w:t>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、“三公”经费：</w:t>
      </w:r>
      <w:r>
        <w:rPr>
          <w:rFonts w:hint="eastAsia" w:ascii="仿宋_GB2312" w:eastAsia="仿宋_GB2312"/>
          <w:sz w:val="32"/>
          <w:szCs w:val="32"/>
        </w:rPr>
        <w:t>指自治州本级</w:t>
      </w:r>
      <w:r>
        <w:rPr>
          <w:rFonts w:hint="eastAsia" w:ascii="仿宋_GB2312" w:eastAsia="仿宋_GB2312"/>
          <w:sz w:val="32"/>
          <w:szCs w:val="32"/>
          <w:lang w:eastAsia="zh-CN"/>
        </w:rPr>
        <w:t>克孜勒苏柯尔克孜自治州工业和信息化局</w:t>
      </w:r>
      <w:r>
        <w:rPr>
          <w:rFonts w:hint="eastAsia" w:ascii="仿宋_GB2312" w:eastAsia="仿宋_GB2312"/>
          <w:sz w:val="32"/>
          <w:szCs w:val="32"/>
        </w:rPr>
        <w:t>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六</w:t>
      </w:r>
      <w:r>
        <w:rPr>
          <w:rFonts w:hint="eastAsia" w:ascii="黑体" w:hAnsi="黑体" w:eastAsia="黑体"/>
          <w:sz w:val="32"/>
          <w:szCs w:val="32"/>
        </w:rPr>
        <w:t>、机关运行经费：</w:t>
      </w:r>
      <w:r>
        <w:rPr>
          <w:rFonts w:hint="eastAsia" w:ascii="仿宋_GB2312" w:eastAsia="仿宋_GB2312"/>
          <w:sz w:val="32"/>
          <w:szCs w:val="32"/>
        </w:rPr>
        <w:t>指各</w:t>
      </w:r>
      <w:r>
        <w:rPr>
          <w:rFonts w:hint="eastAsia" w:ascii="仿宋_GB2312" w:eastAsia="仿宋_GB2312"/>
          <w:sz w:val="32"/>
          <w:szCs w:val="32"/>
          <w:lang w:eastAsia="zh-CN"/>
        </w:rPr>
        <w:t>克孜勒苏柯尔克孜自治州工业和信息化局</w:t>
      </w:r>
      <w:r>
        <w:rPr>
          <w:rFonts w:hint="eastAsia" w:ascii="仿宋_GB2312" w:eastAsia="仿宋_GB2312"/>
          <w:sz w:val="32"/>
          <w:szCs w:val="32"/>
        </w:rPr>
        <w:t>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克孜勒苏柯尔克孜自治州工业和信息化局</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2021</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日</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21 -</w:t>
    </w:r>
    <w:r>
      <w:rPr>
        <w:rFonts w:ascii="宋体" w:hAnsi="宋体" w:eastAsia="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4FE1"/>
    <w:rsid w:val="04C43913"/>
    <w:rsid w:val="07A56DCC"/>
    <w:rsid w:val="0C517621"/>
    <w:rsid w:val="0E293EA2"/>
    <w:rsid w:val="170835C6"/>
    <w:rsid w:val="1C0270B7"/>
    <w:rsid w:val="215B515C"/>
    <w:rsid w:val="2DE57EF7"/>
    <w:rsid w:val="300723BC"/>
    <w:rsid w:val="353E1169"/>
    <w:rsid w:val="354F4711"/>
    <w:rsid w:val="38FB48F6"/>
    <w:rsid w:val="428E13BF"/>
    <w:rsid w:val="465D2F0C"/>
    <w:rsid w:val="46653EB1"/>
    <w:rsid w:val="472C1F09"/>
    <w:rsid w:val="4B483711"/>
    <w:rsid w:val="55A462D0"/>
    <w:rsid w:val="5B2F3597"/>
    <w:rsid w:val="5D892B06"/>
    <w:rsid w:val="60017FC1"/>
    <w:rsid w:val="694B69FE"/>
    <w:rsid w:val="6BBD49C8"/>
    <w:rsid w:val="71F04467"/>
    <w:rsid w:val="773E407D"/>
    <w:rsid w:val="77681C06"/>
    <w:rsid w:val="7886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5">
    <w:name w:val="font11"/>
    <w:basedOn w:val="4"/>
    <w:qFormat/>
    <w:uiPriority w:val="0"/>
    <w:rPr>
      <w:rFonts w:hint="eastAsia" w:ascii="宋体" w:hAnsi="宋体" w:eastAsia="宋体" w:cs="宋体"/>
      <w:color w:val="000000"/>
      <w:sz w:val="20"/>
      <w:szCs w:val="20"/>
      <w:u w:val="none"/>
    </w:rPr>
  </w:style>
  <w:style w:type="character" w:customStyle="1" w:styleId="6">
    <w:name w:val="font3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2021-02-02T08:25:00Z</dcterms:created>
  <dc:creator>Administrator</dc:creator>
  <cp:lastModifiedBy>Administrator</cp:lastModifiedBy>
  <dcterms:modified xsi:type="dcterms:W3CDTF">2021-03-02T03:29:43Z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A9AC20A791694D99AEC23E77306B48A5</vt:lpwstr>
  </property>
</Properties>
</file>