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eastAsia="仿宋_GB2312"/>
          <w:sz w:val="32"/>
          <w:szCs w:val="32"/>
        </w:rPr>
      </w:pPr>
    </w:p>
    <w:p>
      <w:pPr>
        <w:rPr>
          <w:rFonts w:ascii="宋体" w:hAnsi="宋体" w:cs="宋体"/>
          <w:b/>
          <w:bCs/>
          <w:kern w:val="0"/>
          <w:sz w:val="44"/>
          <w:szCs w:val="44"/>
        </w:rPr>
      </w:pPr>
      <w:r>
        <w:rPr>
          <w:rFonts w:hint="eastAsia" w:ascii="黑体" w:hAnsi="黑体" w:eastAsia="黑体"/>
          <w:sz w:val="32"/>
          <w:szCs w:val="32"/>
        </w:rPr>
        <w:t>附件：</w:t>
      </w: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政务服务和公共资源交易中心</w:t>
      </w:r>
      <w:r>
        <w:rPr>
          <w:rFonts w:hint="eastAsia" w:ascii="方正小标宋_GBK" w:hAnsi="宋体" w:eastAsia="方正小标宋_GBK"/>
          <w:kern w:val="0"/>
          <w:sz w:val="44"/>
          <w:szCs w:val="44"/>
          <w:lang w:val="en-US" w:eastAsia="zh-CN"/>
        </w:rPr>
        <w:t>2021</w:t>
      </w:r>
      <w:r>
        <w:rPr>
          <w:rFonts w:hint="eastAsia" w:ascii="方正小标宋_GBK" w:hAnsi="宋体" w:eastAsia="方正小标宋_GBK"/>
          <w:kern w:val="0"/>
          <w:sz w:val="44"/>
          <w:szCs w:val="44"/>
        </w:rPr>
        <w:t>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both"/>
        <w:outlineLvl w:val="1"/>
        <w:rPr>
          <w:rFonts w:ascii="宋体" w:hAnsi="宋体"/>
          <w:b/>
          <w:kern w:val="0"/>
          <w:sz w:val="44"/>
          <w:szCs w:val="44"/>
        </w:rPr>
      </w:pPr>
    </w:p>
    <w:p>
      <w:pPr>
        <w:widowControl/>
        <w:spacing w:before="100" w:beforeAutospacing="1" w:after="100" w:afterAutospacing="1"/>
        <w:jc w:val="both"/>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克州政务服务和公共资源交易中心</w:t>
      </w:r>
      <w:r>
        <w:rPr>
          <w:rFonts w:hint="eastAsia" w:ascii="仿宋_GB2312" w:hAnsi="宋体" w:eastAsia="仿宋_GB2312"/>
          <w:b/>
          <w:kern w:val="0"/>
          <w:sz w:val="32"/>
          <w:szCs w:val="32"/>
        </w:rPr>
        <w:t>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部门</w:t>
      </w:r>
      <w:r>
        <w:rPr>
          <w:rFonts w:hint="eastAsia" w:ascii="仿宋_GB2312" w:hAnsi="宋体" w:eastAsia="仿宋_GB2312"/>
          <w:kern w:val="0"/>
          <w:sz w:val="32"/>
          <w:szCs w:val="32"/>
        </w:rPr>
        <w:t>（单位）收支总体情况表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部门</w:t>
      </w:r>
      <w:r>
        <w:rPr>
          <w:rFonts w:hint="eastAsia" w:ascii="仿宋_GB2312" w:hAnsi="宋体" w:eastAsia="仿宋_GB2312"/>
          <w:kern w:val="0"/>
          <w:sz w:val="32"/>
          <w:szCs w:val="32"/>
        </w:rPr>
        <w:t>（单位）收入总体情况表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部门</w:t>
      </w:r>
      <w:r>
        <w:rPr>
          <w:rFonts w:hint="eastAsia" w:ascii="仿宋_GB2312" w:hAnsi="宋体" w:eastAsia="仿宋_GB2312"/>
          <w:kern w:val="0"/>
          <w:sz w:val="32"/>
          <w:szCs w:val="32"/>
        </w:rPr>
        <w:t>（单位）支出总体情况表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克州政务服务和公共资源交易中心</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克州政务服务和公共资源交易中心</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克州政务服务和公共资源交易中心</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克州政务服务和公共资源交易中心</w:t>
      </w:r>
      <w:r>
        <w:rPr>
          <w:rFonts w:hint="eastAsia" w:ascii="仿宋_GB2312" w:hAnsi="宋体" w:eastAsia="仿宋_GB2312"/>
          <w:kern w:val="0"/>
          <w:sz w:val="32"/>
          <w:szCs w:val="32"/>
          <w:lang w:val="en-US" w:eastAsia="zh-CN"/>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克州政务服务和公共资源交易中心</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克州政务服务和公共资源交易中心</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克州政务服务和公共资源交易中心</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克州政务服务和公共资源交易中心</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克州政务服务和公共资源交易中心</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克州政务服务和公共资源交易中心</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numPr>
          <w:ilvl w:val="0"/>
          <w:numId w:val="1"/>
        </w:numPr>
        <w:spacing w:line="560" w:lineRule="exact"/>
        <w:ind w:left="640" w:leftChars="0" w:firstLine="0" w:firstLineChars="0"/>
        <w:jc w:val="left"/>
        <w:rPr>
          <w:rFonts w:hint="eastAsia" w:ascii="仿宋_GB2312" w:hAnsi="仿宋" w:eastAsia="仿宋_GB2312"/>
          <w:sz w:val="32"/>
          <w:szCs w:val="32"/>
          <w:lang w:val="en-US" w:eastAsia="zh-CN"/>
        </w:rPr>
      </w:pPr>
      <w:r>
        <w:rPr>
          <w:rFonts w:hint="eastAsia" w:ascii="黑体" w:hAnsi="黑体" w:eastAsia="黑体" w:cs="宋体"/>
          <w:bCs/>
          <w:kern w:val="0"/>
          <w:sz w:val="32"/>
          <w:szCs w:val="32"/>
        </w:rPr>
        <w:t>主要职能</w:t>
      </w:r>
    </w:p>
    <w:p>
      <w:pPr>
        <w:widowControl/>
        <w:numPr>
          <w:ilvl w:val="0"/>
          <w:numId w:val="0"/>
        </w:numPr>
        <w:spacing w:line="560" w:lineRule="exact"/>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(一）贯彻执行党和国家、自治区政务服务和公共资源交易的法律法规和方针政策。</w:t>
      </w:r>
    </w:p>
    <w:p>
      <w:pPr>
        <w:widowControl/>
        <w:numPr>
          <w:ilvl w:val="0"/>
          <w:numId w:val="0"/>
        </w:numPr>
        <w:spacing w:line="560" w:lineRule="exact"/>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（二）组织、协调有关部门（单位）政务服务事项进驻政务服务大厅，负责政务服务和公共资源交易平台的信息化建设，为政务服务和公共资源交易活动提供服务场所和平台。</w:t>
      </w:r>
    </w:p>
    <w:p>
      <w:pPr>
        <w:widowControl/>
        <w:snapToGrid/>
        <w:spacing w:line="560" w:lineRule="exact"/>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（三）负责对自治州本级工程建设项目招标投标、矿业权出让、国有产权交易、政府采购、及以市场化配置的自然资源、资产股权等各类公共资源交易，提供见证、场所、信息、档案等管理和服务。</w:t>
      </w:r>
    </w:p>
    <w:p>
      <w:pPr>
        <w:widowControl/>
        <w:snapToGrid/>
        <w:spacing w:line="560" w:lineRule="exact"/>
        <w:ind w:firstLine="627" w:firstLineChars="196"/>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（四）承担自治州政务服务大厅和公共资源交易大厅的日常管理及规范化建设工作，为“放管服”改革落地提供支撑。</w:t>
      </w:r>
    </w:p>
    <w:p>
      <w:pPr>
        <w:widowControl/>
        <w:snapToGrid/>
        <w:spacing w:line="560" w:lineRule="exact"/>
        <w:ind w:firstLine="627" w:firstLineChars="196"/>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（五）对各县（市）政务服务和公共资源交易中心工作进行业务指导。</w:t>
      </w:r>
    </w:p>
    <w:p>
      <w:pPr>
        <w:widowControl/>
        <w:snapToGrid/>
        <w:spacing w:line="560" w:lineRule="exact"/>
        <w:ind w:firstLine="627" w:firstLineChars="196"/>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（六）承担自治区一体化在线政务服务平台自治州业务系统对接、建设、管理和公共资源交易平台建设、运行维护等工作，承担“12345”在线服务平台相关工作。</w:t>
      </w:r>
    </w:p>
    <w:p>
      <w:pPr>
        <w:widowControl/>
        <w:snapToGrid/>
        <w:spacing w:line="560" w:lineRule="exact"/>
        <w:ind w:firstLine="627" w:firstLineChars="196"/>
        <w:jc w:val="left"/>
        <w:rPr>
          <w:rFonts w:hint="eastAsia" w:ascii="仿宋_GB2312" w:hAnsi="宋体" w:eastAsia="仿宋_GB2312" w:cs="宋体"/>
          <w:bCs/>
          <w:kern w:val="0"/>
          <w:sz w:val="32"/>
          <w:szCs w:val="32"/>
        </w:rPr>
      </w:pPr>
      <w:r>
        <w:rPr>
          <w:rFonts w:hint="eastAsia" w:ascii="仿宋_GB2312" w:hAnsi="仿宋" w:eastAsia="仿宋_GB2312"/>
          <w:sz w:val="32"/>
          <w:szCs w:val="32"/>
          <w:lang w:val="en-US" w:eastAsia="zh-CN"/>
        </w:rPr>
        <w:t>（七）完成自治州党委、自治州人民政府交办的其他事项。</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napToGrid/>
        <w:spacing w:line="560" w:lineRule="exact"/>
        <w:ind w:firstLine="645" w:firstLineChars="0"/>
        <w:jc w:val="left"/>
        <w:rPr>
          <w:rFonts w:hint="eastAsia" w:ascii="仿宋_GB2312" w:hAnsi="仿宋" w:eastAsia="仿宋_GB2312"/>
          <w:sz w:val="32"/>
          <w:szCs w:val="32"/>
        </w:rPr>
      </w:pPr>
      <w:r>
        <w:rPr>
          <w:rFonts w:hint="eastAsia" w:ascii="仿宋_GB2312" w:hAnsi="黑体" w:eastAsia="仿宋_GB2312" w:cs="宋体"/>
          <w:bCs/>
          <w:kern w:val="0"/>
          <w:sz w:val="32"/>
          <w:szCs w:val="32"/>
          <w:lang w:eastAsia="zh-CN"/>
        </w:rPr>
        <w:t>克州政务服务和公共资源交易中心</w:t>
      </w:r>
      <w:r>
        <w:rPr>
          <w:rFonts w:hint="eastAsia" w:ascii="仿宋_GB2312" w:hAnsi="黑体" w:eastAsia="仿宋_GB2312" w:cs="宋体"/>
          <w:bCs/>
          <w:kern w:val="0"/>
          <w:sz w:val="32"/>
          <w:szCs w:val="32"/>
        </w:rPr>
        <w:t xml:space="preserve">无下属预算单位，下设   </w:t>
      </w:r>
      <w:r>
        <w:rPr>
          <w:rFonts w:hint="eastAsia" w:ascii="仿宋_GB2312" w:hAnsi="黑体" w:eastAsia="仿宋_GB2312" w:cs="宋体"/>
          <w:bCs/>
          <w:kern w:val="0"/>
          <w:sz w:val="32"/>
          <w:szCs w:val="32"/>
          <w:lang w:val="en-US" w:eastAsia="zh-CN"/>
        </w:rPr>
        <w:t>7</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黑体" w:eastAsia="仿宋_GB2312" w:cs="宋体"/>
          <w:bCs/>
          <w:kern w:val="0"/>
          <w:sz w:val="32"/>
          <w:szCs w:val="32"/>
          <w:lang w:eastAsia="zh-CN"/>
        </w:rPr>
        <w:t>办公室、政务服务科、</w:t>
      </w:r>
      <w:r>
        <w:rPr>
          <w:rFonts w:hint="eastAsia" w:ascii="仿宋_GB2312" w:hAnsi="黑体" w:eastAsia="仿宋_GB2312" w:cs="宋体"/>
          <w:bCs/>
          <w:kern w:val="0"/>
          <w:sz w:val="32"/>
          <w:szCs w:val="32"/>
        </w:rPr>
        <w:t>技术保障科、效能督查科、综合管理科、</w:t>
      </w:r>
      <w:r>
        <w:rPr>
          <w:rFonts w:hint="eastAsia" w:ascii="仿宋_GB2312" w:hAnsi="黑体" w:eastAsia="仿宋_GB2312" w:cs="宋体"/>
          <w:bCs/>
          <w:kern w:val="0"/>
          <w:sz w:val="32"/>
          <w:szCs w:val="32"/>
          <w:lang w:eastAsia="zh-CN"/>
        </w:rPr>
        <w:t>工程建设与自然资源交易科、政府采购与产权交易科</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eastAsia="zh-CN"/>
        </w:rPr>
        <w:t>克州政务服务和公共资源交易中心</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 xml:space="preserve"> ，实有人数    </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 xml:space="preserve">人，其中：在职 </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 xml:space="preserve"> 人，增加 </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人；离休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eastAsia="zh-CN"/>
        </w:rPr>
        <w:t>克州政务服务和公共资源交易中心</w:t>
      </w:r>
      <w:r>
        <w:rPr>
          <w:rFonts w:hint="eastAsia" w:ascii="黑体" w:hAnsi="黑体" w:eastAsia="黑体"/>
          <w:kern w:val="0"/>
          <w:sz w:val="32"/>
          <w:szCs w:val="32"/>
        </w:rPr>
        <w:t>预算公开表</w:t>
      </w:r>
    </w:p>
    <w:p>
      <w:pPr>
        <w:widowControl/>
        <w:spacing w:line="280" w:lineRule="exact"/>
        <w:outlineLvl w:val="1"/>
        <w:rPr>
          <w:rFonts w:hint="eastAsia" w:ascii="仿宋_GB2312" w:hAnsi="宋体" w:eastAsia="仿宋_GB2312"/>
          <w:b/>
          <w:kern w:val="0"/>
          <w:sz w:val="32"/>
          <w:szCs w:val="32"/>
        </w:rPr>
      </w:pP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部门</w:t>
      </w:r>
      <w:r>
        <w:rPr>
          <w:rFonts w:hint="eastAsia" w:ascii="仿宋_GB2312" w:hAnsi="宋体" w:eastAsia="仿宋_GB2312"/>
          <w:b/>
          <w:kern w:val="0"/>
          <w:sz w:val="32"/>
          <w:szCs w:val="32"/>
        </w:rPr>
        <w:t>（单位）收支总体情况表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w:t>
      </w:r>
      <w:r>
        <w:rPr>
          <w:rFonts w:hint="eastAsia" w:ascii="仿宋_GB2312" w:hAnsi="宋体" w:eastAsia="仿宋_GB2312"/>
          <w:kern w:val="0"/>
          <w:sz w:val="24"/>
          <w:lang w:eastAsia="zh-CN"/>
        </w:rPr>
        <w:t>部门</w:t>
      </w:r>
      <w:r>
        <w:rPr>
          <w:rFonts w:hint="eastAsia" w:ascii="仿宋_GB2312" w:hAnsi="宋体" w:eastAsia="仿宋_GB2312"/>
          <w:kern w:val="0"/>
          <w:sz w:val="24"/>
        </w:rPr>
        <w:t>（单位）：</w:t>
      </w:r>
      <w:r>
        <w:rPr>
          <w:rFonts w:hint="eastAsia" w:ascii="仿宋_GB2312" w:hAnsi="宋体" w:eastAsia="仿宋_GB2312"/>
          <w:kern w:val="0"/>
          <w:sz w:val="24"/>
          <w:lang w:eastAsia="zh-CN"/>
        </w:rPr>
        <w:t>克孜勒苏柯尔克孜自治州政务服务和公共资源交易中心</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254.67</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254.67</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254.67</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highlight w:val="yellow"/>
              </w:rPr>
              <w:t>国有资本</w:t>
            </w:r>
            <w:r>
              <w:rPr>
                <w:rFonts w:ascii="仿宋_GB2312" w:hAnsi="宋体" w:eastAsia="仿宋_GB2312" w:cs="宋体"/>
                <w:kern w:val="0"/>
                <w:sz w:val="18"/>
                <w:szCs w:val="18"/>
                <w:highlight w:val="yellow"/>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仿宋_GB2312" w:hAnsi="宋体" w:eastAsia="仿宋_GB2312" w:cs="宋体"/>
                <w:kern w:val="0"/>
                <w:sz w:val="18"/>
                <w:szCs w:val="18"/>
                <w:lang w:bidi="ar"/>
              </w:rPr>
            </w:pP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254.67</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254.67</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部门</w:t>
      </w:r>
      <w:r>
        <w:rPr>
          <w:rFonts w:hint="eastAsia" w:ascii="仿宋_GB2312" w:hAnsi="宋体" w:eastAsia="仿宋_GB2312"/>
          <w:b/>
          <w:kern w:val="0"/>
          <w:sz w:val="32"/>
          <w:szCs w:val="32"/>
        </w:rPr>
        <w:t>（单位）收入总体情况表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w:t>
      </w:r>
      <w:r>
        <w:rPr>
          <w:rFonts w:hint="eastAsia" w:ascii="仿宋_GB2312" w:hAnsi="宋体" w:eastAsia="仿宋_GB2312"/>
          <w:kern w:val="0"/>
          <w:sz w:val="24"/>
          <w:lang w:eastAsia="zh-CN"/>
        </w:rPr>
        <w:t>部门</w:t>
      </w:r>
      <w:r>
        <w:rPr>
          <w:rFonts w:hint="eastAsia" w:ascii="仿宋_GB2312" w:hAnsi="宋体" w:eastAsia="仿宋_GB2312"/>
          <w:kern w:val="0"/>
          <w:sz w:val="24"/>
        </w:rPr>
        <w:t>（单位）：</w:t>
      </w:r>
      <w:r>
        <w:rPr>
          <w:rFonts w:hint="eastAsia" w:ascii="仿宋_GB2312" w:hAnsi="宋体" w:eastAsia="仿宋_GB2312"/>
          <w:kern w:val="0"/>
          <w:sz w:val="24"/>
          <w:lang w:eastAsia="zh-CN"/>
        </w:rPr>
        <w:t>克孜勒苏柯尔克孜自治州政务服务和公共资源交易中心</w:t>
      </w:r>
      <w:r>
        <w:rPr>
          <w:rFonts w:hint="eastAsia" w:ascii="仿宋_GB2312" w:hAnsi="宋体" w:eastAsia="仿宋_GB2312"/>
          <w:kern w:val="0"/>
          <w:sz w:val="24"/>
        </w:rPr>
        <w:t xml:space="preserve">                         单位：万元</w:t>
      </w:r>
    </w:p>
    <w:tbl>
      <w:tblPr>
        <w:tblStyle w:val="7"/>
        <w:tblW w:w="10651" w:type="dxa"/>
        <w:tblInd w:w="-450" w:type="dxa"/>
        <w:tblLayout w:type="fixed"/>
        <w:tblCellMar>
          <w:top w:w="0" w:type="dxa"/>
          <w:left w:w="108" w:type="dxa"/>
          <w:bottom w:w="0" w:type="dxa"/>
          <w:right w:w="108" w:type="dxa"/>
        </w:tblCellMar>
      </w:tblPr>
      <w:tblGrid>
        <w:gridCol w:w="331"/>
        <w:gridCol w:w="331"/>
        <w:gridCol w:w="331"/>
        <w:gridCol w:w="1295"/>
        <w:gridCol w:w="992"/>
        <w:gridCol w:w="851"/>
        <w:gridCol w:w="850"/>
        <w:gridCol w:w="709"/>
        <w:gridCol w:w="709"/>
        <w:gridCol w:w="567"/>
        <w:gridCol w:w="567"/>
        <w:gridCol w:w="567"/>
        <w:gridCol w:w="567"/>
        <w:gridCol w:w="425"/>
        <w:gridCol w:w="709"/>
        <w:gridCol w:w="850"/>
      </w:tblGrid>
      <w:tr>
        <w:tblPrEx>
          <w:tblCellMar>
            <w:top w:w="0" w:type="dxa"/>
            <w:left w:w="108" w:type="dxa"/>
            <w:bottom w:w="0" w:type="dxa"/>
            <w:right w:w="108" w:type="dxa"/>
          </w:tblCellMar>
        </w:tblPrEx>
        <w:trPr>
          <w:trHeight w:val="2671"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9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9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85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hint="eastAsia" w:ascii="仿宋_GB2312" w:eastAsia="仿宋_GB2312"/>
                <w:b/>
                <w:color w:val="000000"/>
                <w:sz w:val="20"/>
                <w:szCs w:val="20"/>
              </w:rPr>
            </w:pPr>
            <w:r>
              <w:rPr>
                <w:rFonts w:hint="eastAsia" w:ascii="仿宋_GB2312" w:eastAsia="仿宋_GB2312"/>
                <w:b/>
                <w:color w:val="000000"/>
                <w:sz w:val="20"/>
                <w:szCs w:val="20"/>
                <w:highlight w:val="yellow"/>
              </w:rPr>
              <w:t>国有资本</w:t>
            </w:r>
            <w:r>
              <w:rPr>
                <w:rFonts w:ascii="仿宋_GB2312" w:eastAsia="仿宋_GB2312"/>
                <w:b/>
                <w:color w:val="000000"/>
                <w:sz w:val="20"/>
                <w:szCs w:val="20"/>
                <w:highlight w:val="yellow"/>
              </w:rPr>
              <w:t>经营预算</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25"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709"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201</w:t>
            </w:r>
          </w:p>
        </w:tc>
        <w:tc>
          <w:tcPr>
            <w:tcW w:w="33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p>
        </w:tc>
        <w:tc>
          <w:tcPr>
            <w:tcW w:w="33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295" w:type="dxa"/>
            <w:tcBorders>
              <w:top w:val="nil"/>
              <w:left w:val="nil"/>
              <w:bottom w:val="single" w:color="auto" w:sz="4" w:space="0"/>
              <w:right w:val="single" w:color="auto" w:sz="4" w:space="0"/>
            </w:tcBorders>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rPr>
              <w:t>一般公共服务支出</w:t>
            </w:r>
          </w:p>
        </w:tc>
        <w:tc>
          <w:tcPr>
            <w:tcW w:w="992"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254.67</w:t>
            </w:r>
          </w:p>
        </w:tc>
        <w:tc>
          <w:tcPr>
            <w:tcW w:w="851"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254.67</w:t>
            </w:r>
          </w:p>
        </w:tc>
        <w:tc>
          <w:tcPr>
            <w:tcW w:w="85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政府办公厅（室）及相关机构事务　</w:t>
            </w:r>
          </w:p>
        </w:tc>
        <w:tc>
          <w:tcPr>
            <w:tcW w:w="99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254.67</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254.67</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行政运行（政府办公厅（室）及相关机构事务）</w:t>
            </w:r>
          </w:p>
        </w:tc>
        <w:tc>
          <w:tcPr>
            <w:tcW w:w="99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229.35</w:t>
            </w:r>
          </w:p>
        </w:tc>
        <w:tc>
          <w:tcPr>
            <w:tcW w:w="851"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229.35</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201</w:t>
            </w:r>
          </w:p>
        </w:tc>
        <w:tc>
          <w:tcPr>
            <w:tcW w:w="331"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03</w:t>
            </w:r>
          </w:p>
        </w:tc>
        <w:tc>
          <w:tcPr>
            <w:tcW w:w="331"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99</w:t>
            </w:r>
          </w:p>
        </w:tc>
        <w:tc>
          <w:tcPr>
            <w:tcW w:w="1295"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其他政府办公厅（室）及相关机构事务支出</w:t>
            </w:r>
          </w:p>
        </w:tc>
        <w:tc>
          <w:tcPr>
            <w:tcW w:w="992"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25.32</w:t>
            </w:r>
          </w:p>
        </w:tc>
        <w:tc>
          <w:tcPr>
            <w:tcW w:w="851"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25.32</w:t>
            </w:r>
          </w:p>
        </w:tc>
        <w:tc>
          <w:tcPr>
            <w:tcW w:w="85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811"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681"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254.</w:t>
            </w:r>
            <w:r>
              <w:rPr>
                <w:rFonts w:hint="eastAsia" w:ascii="仿宋_GB2312" w:eastAsia="仿宋_GB2312"/>
                <w:color w:val="000000"/>
                <w:sz w:val="20"/>
                <w:szCs w:val="20"/>
                <w:lang w:val="en-US" w:eastAsia="zh-CN"/>
              </w:rPr>
              <w:t>67</w:t>
            </w:r>
          </w:p>
        </w:tc>
        <w:tc>
          <w:tcPr>
            <w:tcW w:w="85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254.</w:t>
            </w:r>
            <w:r>
              <w:rPr>
                <w:rFonts w:hint="eastAsia" w:ascii="仿宋_GB2312" w:eastAsia="仿宋_GB2312"/>
                <w:color w:val="000000"/>
                <w:sz w:val="20"/>
                <w:szCs w:val="20"/>
                <w:lang w:val="en-US" w:eastAsia="zh-CN"/>
              </w:rPr>
              <w:t>67</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部门</w:t>
      </w:r>
      <w:r>
        <w:rPr>
          <w:rFonts w:hint="eastAsia" w:ascii="仿宋_GB2312" w:hAnsi="宋体" w:eastAsia="仿宋_GB2312"/>
          <w:b/>
          <w:kern w:val="0"/>
          <w:sz w:val="32"/>
          <w:szCs w:val="32"/>
        </w:rPr>
        <w:t>（单位）支出总体情况表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w:t>
      </w:r>
      <w:r>
        <w:rPr>
          <w:rFonts w:hint="eastAsia" w:ascii="仿宋_GB2312" w:hAnsi="宋体" w:eastAsia="仿宋_GB2312"/>
          <w:kern w:val="0"/>
          <w:sz w:val="24"/>
          <w:lang w:eastAsia="zh-CN"/>
        </w:rPr>
        <w:t>部门</w:t>
      </w:r>
      <w:r>
        <w:rPr>
          <w:rFonts w:hint="eastAsia" w:ascii="仿宋_GB2312" w:hAnsi="宋体" w:eastAsia="仿宋_GB2312"/>
          <w:kern w:val="0"/>
          <w:sz w:val="24"/>
        </w:rPr>
        <w:t>（单位）：</w:t>
      </w:r>
      <w:r>
        <w:rPr>
          <w:rFonts w:hint="eastAsia" w:ascii="仿宋_GB2312" w:hAnsi="宋体" w:eastAsia="仿宋_GB2312"/>
          <w:kern w:val="0"/>
          <w:sz w:val="24"/>
          <w:lang w:eastAsia="zh-CN"/>
        </w:rPr>
        <w:t>克孜勒苏柯尔克孜自治州政务服务和公共资源交易中心</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201</w:t>
            </w:r>
          </w:p>
        </w:tc>
        <w:tc>
          <w:tcPr>
            <w:tcW w:w="4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p>
        </w:tc>
        <w:tc>
          <w:tcPr>
            <w:tcW w:w="4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p>
        </w:tc>
        <w:tc>
          <w:tcPr>
            <w:tcW w:w="2604" w:type="dxa"/>
            <w:tcBorders>
              <w:top w:val="nil"/>
              <w:left w:val="nil"/>
              <w:bottom w:val="single" w:color="auto" w:sz="4" w:space="0"/>
              <w:right w:val="single" w:color="auto" w:sz="4" w:space="0"/>
            </w:tcBorders>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rPr>
              <w:t>一般公共服务支出</w:t>
            </w:r>
          </w:p>
        </w:tc>
        <w:tc>
          <w:tcPr>
            <w:tcW w:w="1855"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254.67</w:t>
            </w:r>
          </w:p>
        </w:tc>
        <w:tc>
          <w:tcPr>
            <w:tcW w:w="1856"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229.35</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b/>
                <w:bCs/>
                <w:color w:val="000000"/>
                <w:kern w:val="0"/>
                <w:sz w:val="22"/>
                <w:szCs w:val="22"/>
                <w:lang w:val="en-US" w:eastAsia="zh-CN" w:bidi="ar-SA"/>
              </w:rPr>
            </w:pPr>
            <w:r>
              <w:rPr>
                <w:rFonts w:hint="eastAsia" w:ascii="仿宋_GB2312" w:eastAsia="仿宋_GB2312"/>
                <w:color w:val="000000"/>
                <w:sz w:val="20"/>
                <w:szCs w:val="20"/>
                <w:lang w:val="en-US" w:eastAsia="zh-CN"/>
              </w:rPr>
              <w:t>25.32</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201</w:t>
            </w:r>
          </w:p>
        </w:tc>
        <w:tc>
          <w:tcPr>
            <w:tcW w:w="400"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03</w:t>
            </w:r>
          </w:p>
        </w:tc>
        <w:tc>
          <w:tcPr>
            <w:tcW w:w="40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p>
        </w:tc>
        <w:tc>
          <w:tcPr>
            <w:tcW w:w="2604" w:type="dxa"/>
            <w:tcBorders>
              <w:top w:val="nil"/>
              <w:left w:val="nil"/>
              <w:bottom w:val="single" w:color="auto" w:sz="4" w:space="0"/>
              <w:right w:val="single" w:color="auto" w:sz="4" w:space="0"/>
            </w:tcBorders>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rPr>
              <w:t>政府办公厅（室）及相关机构事务</w:t>
            </w:r>
          </w:p>
        </w:tc>
        <w:tc>
          <w:tcPr>
            <w:tcW w:w="1855" w:type="dxa"/>
            <w:tcBorders>
              <w:top w:val="nil"/>
              <w:left w:val="nil"/>
              <w:bottom w:val="single" w:color="auto" w:sz="4" w:space="0"/>
              <w:right w:val="single" w:color="auto" w:sz="4" w:space="0"/>
            </w:tcBorders>
            <w:vAlign w:val="center"/>
          </w:tcPr>
          <w:p>
            <w:pPr>
              <w:jc w:val="center"/>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lang w:val="en-US" w:eastAsia="zh-CN"/>
              </w:rPr>
              <w:t>254.67</w:t>
            </w:r>
          </w:p>
        </w:tc>
        <w:tc>
          <w:tcPr>
            <w:tcW w:w="1856" w:type="dxa"/>
            <w:tcBorders>
              <w:top w:val="nil"/>
              <w:left w:val="nil"/>
              <w:bottom w:val="single" w:color="auto" w:sz="4" w:space="0"/>
              <w:right w:val="single" w:color="auto" w:sz="4" w:space="0"/>
            </w:tcBorders>
            <w:vAlign w:val="center"/>
          </w:tcPr>
          <w:p>
            <w:pPr>
              <w:jc w:val="center"/>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lang w:val="en-US" w:eastAsia="zh-CN"/>
              </w:rPr>
              <w:t>229.35</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b/>
                <w:bCs/>
                <w:color w:val="000000"/>
                <w:kern w:val="0"/>
                <w:sz w:val="22"/>
                <w:szCs w:val="22"/>
                <w:lang w:val="en-US" w:eastAsia="zh-CN" w:bidi="ar-SA"/>
              </w:rPr>
            </w:pPr>
            <w:r>
              <w:rPr>
                <w:rFonts w:hint="eastAsia" w:ascii="仿宋_GB2312" w:eastAsia="仿宋_GB2312"/>
                <w:color w:val="000000"/>
                <w:sz w:val="20"/>
                <w:szCs w:val="20"/>
                <w:lang w:val="en-US" w:eastAsia="zh-CN"/>
              </w:rPr>
              <w:t>25.32</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260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行政运行（政府办公厅（室）及相关机构事务）　</w:t>
            </w:r>
          </w:p>
        </w:tc>
        <w:tc>
          <w:tcPr>
            <w:tcW w:w="185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229.</w:t>
            </w:r>
            <w:r>
              <w:rPr>
                <w:rFonts w:hint="eastAsia" w:ascii="仿宋_GB2312" w:eastAsia="仿宋_GB2312"/>
                <w:color w:val="000000"/>
                <w:sz w:val="20"/>
                <w:szCs w:val="20"/>
                <w:lang w:val="en-US" w:eastAsia="zh-CN"/>
              </w:rPr>
              <w:t>35</w:t>
            </w:r>
          </w:p>
        </w:tc>
        <w:tc>
          <w:tcPr>
            <w:tcW w:w="1856"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229.</w:t>
            </w:r>
            <w:r>
              <w:rPr>
                <w:rFonts w:hint="eastAsia" w:ascii="仿宋_GB2312" w:eastAsia="仿宋_GB2312"/>
                <w:color w:val="000000"/>
                <w:sz w:val="20"/>
                <w:szCs w:val="20"/>
                <w:lang w:val="en-US" w:eastAsia="zh-CN"/>
              </w:rPr>
              <w:t>35</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 w:val="22"/>
                <w:szCs w:val="22"/>
                <w:lang w:val="en-US" w:eastAsia="zh-CN" w:bidi="ar-SA"/>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2604" w:type="dxa"/>
            <w:tcBorders>
              <w:top w:val="nil"/>
              <w:left w:val="nil"/>
              <w:bottom w:val="single" w:color="auto" w:sz="4" w:space="0"/>
              <w:right w:val="single" w:color="auto" w:sz="4" w:space="0"/>
            </w:tcBorders>
            <w:vAlign w:val="center"/>
          </w:tcPr>
          <w:p>
            <w:pP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　其他政府办公厅（室）及相关机构事务支出</w:t>
            </w:r>
          </w:p>
        </w:tc>
        <w:tc>
          <w:tcPr>
            <w:tcW w:w="185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25.32</w:t>
            </w:r>
          </w:p>
        </w:tc>
        <w:tc>
          <w:tcPr>
            <w:tcW w:w="185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 w:val="22"/>
                <w:szCs w:val="22"/>
                <w:lang w:val="en-US" w:eastAsia="zh-CN" w:bidi="ar-SA"/>
              </w:rPr>
            </w:pPr>
            <w:r>
              <w:rPr>
                <w:rFonts w:hint="eastAsia" w:ascii="仿宋_GB2312" w:eastAsia="仿宋_GB2312"/>
                <w:color w:val="000000"/>
                <w:sz w:val="20"/>
                <w:szCs w:val="20"/>
              </w:rPr>
              <w:t>25.32</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579"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254.</w:t>
            </w:r>
            <w:r>
              <w:rPr>
                <w:rFonts w:hint="eastAsia" w:ascii="仿宋_GB2312" w:eastAsia="仿宋_GB2312"/>
                <w:color w:val="000000"/>
                <w:sz w:val="20"/>
                <w:szCs w:val="20"/>
                <w:lang w:val="en-US" w:eastAsia="zh-CN"/>
              </w:rPr>
              <w:t>67</w:t>
            </w:r>
          </w:p>
        </w:tc>
        <w:tc>
          <w:tcPr>
            <w:tcW w:w="1856"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229.35</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color w:val="000000"/>
                <w:kern w:val="0"/>
                <w:sz w:val="24"/>
                <w:szCs w:val="24"/>
                <w:lang w:val="en-US" w:eastAsia="zh-CN" w:bidi="ar-SA"/>
              </w:rPr>
            </w:pPr>
            <w:r>
              <w:rPr>
                <w:rFonts w:hint="eastAsia" w:ascii="仿宋_GB2312" w:eastAsia="仿宋_GB2312"/>
                <w:color w:val="000000"/>
                <w:sz w:val="20"/>
                <w:szCs w:val="20"/>
                <w:lang w:val="en-US" w:eastAsia="zh-CN"/>
              </w:rPr>
              <w:t>25.32</w:t>
            </w:r>
          </w:p>
        </w:tc>
      </w:tr>
    </w:tbl>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w:t>
      </w:r>
      <w:r>
        <w:rPr>
          <w:rFonts w:hint="eastAsia" w:ascii="仿宋_GB2312" w:hAnsi="宋体" w:eastAsia="仿宋_GB2312"/>
          <w:kern w:val="0"/>
          <w:szCs w:val="21"/>
          <w:lang w:eastAsia="zh-CN"/>
        </w:rPr>
        <w:t>部门</w:t>
      </w:r>
      <w:r>
        <w:rPr>
          <w:rFonts w:hint="eastAsia" w:ascii="仿宋_GB2312" w:hAnsi="宋体" w:eastAsia="仿宋_GB2312"/>
          <w:kern w:val="0"/>
          <w:szCs w:val="21"/>
        </w:rPr>
        <w:t>（单位）：</w:t>
      </w:r>
      <w:r>
        <w:rPr>
          <w:rFonts w:hint="eastAsia" w:ascii="仿宋_GB2312" w:hAnsi="宋体" w:eastAsia="仿宋_GB2312"/>
          <w:kern w:val="0"/>
          <w:sz w:val="24"/>
          <w:lang w:eastAsia="zh-CN"/>
        </w:rPr>
        <w:t>克孜勒苏柯尔克孜自治州政务服务和公共资源交易中心</w:t>
      </w:r>
      <w:r>
        <w:rPr>
          <w:rFonts w:hint="eastAsia" w:ascii="仿宋_GB2312" w:hAnsi="宋体" w:eastAsia="仿宋_GB2312"/>
          <w:kern w:val="0"/>
          <w:sz w:val="24"/>
        </w:rPr>
        <w:t xml:space="preserve">  </w:t>
      </w:r>
      <w:r>
        <w:rPr>
          <w:rFonts w:hint="eastAsia" w:ascii="仿宋_GB2312" w:hAnsi="宋体" w:eastAsia="仿宋_GB2312"/>
          <w:kern w:val="0"/>
          <w:szCs w:val="21"/>
        </w:rPr>
        <w:t xml:space="preserve">                                                         单位：万元</w:t>
      </w:r>
    </w:p>
    <w:tbl>
      <w:tblPr>
        <w:tblStyle w:val="7"/>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highlight w:val="yellow"/>
              </w:rPr>
              <w:t>国有</w:t>
            </w:r>
            <w:r>
              <w:rPr>
                <w:rFonts w:ascii="仿宋_GB2312" w:hAnsi="宋体" w:eastAsia="仿宋_GB2312" w:cs="宋体"/>
                <w:b/>
                <w:kern w:val="0"/>
                <w:sz w:val="20"/>
                <w:szCs w:val="20"/>
                <w:highlight w:val="yellow"/>
              </w:rPr>
              <w:t>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val="en-US" w:eastAsia="zh-CN"/>
              </w:rPr>
              <w:t>254.67</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rPr>
              <w:t>254.67</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rPr>
              <w:t>254.67</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lang w:val="en-US" w:eastAsia="zh-CN"/>
              </w:rPr>
              <w:t>254.67</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highlight w:val="yellow"/>
              </w:rPr>
              <w:t>国有资本</w:t>
            </w:r>
            <w:r>
              <w:rPr>
                <w:rFonts w:ascii="仿宋_GB2312" w:hAnsi="宋体" w:eastAsia="仿宋_GB2312" w:cs="宋体"/>
                <w:kern w:val="0"/>
                <w:sz w:val="18"/>
                <w:szCs w:val="18"/>
                <w:highlight w:val="yellow"/>
              </w:rPr>
              <w:t>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lang w:val="en-US" w:eastAsia="zh-CN" w:bidi="ar-SA"/>
              </w:rPr>
            </w:pPr>
            <w:r>
              <w:rPr>
                <w:rFonts w:hint="eastAsia" w:ascii="宋体" w:hAnsi="宋体" w:cs="宋体"/>
                <w:kern w:val="0"/>
                <w:sz w:val="18"/>
                <w:szCs w:val="18"/>
                <w:lang w:val="en-US" w:eastAsia="zh-CN"/>
              </w:rPr>
              <w:t>254.67</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rPr>
              <w:t>254.67</w:t>
            </w:r>
          </w:p>
        </w:tc>
        <w:tc>
          <w:tcPr>
            <w:tcW w:w="8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rPr>
              <w:t>254.67</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9214" w:type="dxa"/>
            <w:gridSpan w:val="7"/>
            <w:tcBorders>
              <w:top w:val="nil"/>
              <w:left w:val="nil"/>
              <w:bottom w:val="nil"/>
              <w:right w:val="nil"/>
            </w:tcBorders>
            <w:vAlign w:val="center"/>
          </w:tcPr>
          <w:p>
            <w:pPr>
              <w:widowControl/>
              <w:spacing w:before="120" w:beforeLines="50" w:line="280" w:lineRule="exact"/>
              <w:outlineLvl w:val="1"/>
              <w:rPr>
                <w:rFonts w:hint="eastAsia" w:ascii="仿宋_GB2312" w:hAnsi="宋体" w:eastAsia="仿宋_GB2312"/>
                <w:kern w:val="0"/>
                <w:szCs w:val="21"/>
                <w:lang w:eastAsia="zh-CN"/>
              </w:rPr>
            </w:pPr>
            <w:r>
              <w:rPr>
                <w:rFonts w:hint="eastAsia" w:ascii="仿宋_GB2312" w:hAnsi="宋体" w:eastAsia="仿宋_GB2312"/>
                <w:kern w:val="0"/>
                <w:szCs w:val="21"/>
                <w:lang w:eastAsia="zh-CN"/>
              </w:rPr>
              <w:t xml:space="preserve">编制部门（单位）：克孜勒苏柯尔克孜自治州政务服务和公共资源交易中心  </w:t>
            </w:r>
            <w:r>
              <w:rPr>
                <w:rFonts w:hint="eastAsia" w:ascii="仿宋_GB2312" w:hAnsi="宋体" w:eastAsia="仿宋_GB2312"/>
                <w:kern w:val="0"/>
                <w:szCs w:val="21"/>
                <w:lang w:val="en-US" w:eastAsia="zh-CN"/>
              </w:rPr>
              <w:t xml:space="preserve">      </w:t>
            </w:r>
            <w:r>
              <w:rPr>
                <w:rFonts w:hint="eastAsia" w:ascii="仿宋_GB2312" w:hAnsi="宋体" w:eastAsia="仿宋_GB2312"/>
                <w:kern w:val="0"/>
                <w:szCs w:val="21"/>
                <w:lang w:eastAsia="zh-CN"/>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lang w:val="en-US" w:eastAsia="zh-CN"/>
              </w:rPr>
              <w:t>201</w:t>
            </w:r>
          </w:p>
        </w:tc>
        <w:tc>
          <w:tcPr>
            <w:tcW w:w="492" w:type="dxa"/>
            <w:tcBorders>
              <w:top w:val="nil"/>
              <w:left w:val="nil"/>
              <w:bottom w:val="single" w:color="auto" w:sz="4" w:space="0"/>
              <w:right w:val="single" w:color="auto" w:sz="4" w:space="0"/>
            </w:tcBorders>
            <w:vAlign w:val="center"/>
          </w:tcPr>
          <w:p>
            <w:pPr>
              <w:jc w:val="right"/>
              <w:rPr>
                <w:rFonts w:hint="eastAsia" w:ascii="仿宋_GB2312" w:hAnsi="Times New Roman" w:eastAsia="仿宋_GB2312" w:cs="Times New Roman"/>
                <w:color w:val="000000"/>
                <w:kern w:val="2"/>
                <w:sz w:val="20"/>
                <w:szCs w:val="20"/>
                <w:lang w:val="en-US" w:eastAsia="zh-CN" w:bidi="ar-SA"/>
              </w:rPr>
            </w:pPr>
          </w:p>
        </w:tc>
        <w:tc>
          <w:tcPr>
            <w:tcW w:w="417" w:type="dxa"/>
            <w:tcBorders>
              <w:top w:val="nil"/>
              <w:left w:val="nil"/>
              <w:bottom w:val="single" w:color="auto" w:sz="4" w:space="0"/>
              <w:right w:val="single" w:color="auto" w:sz="4" w:space="0"/>
            </w:tcBorders>
            <w:vAlign w:val="center"/>
          </w:tcPr>
          <w:p>
            <w:pPr>
              <w:jc w:val="right"/>
              <w:rPr>
                <w:rFonts w:hint="eastAsia" w:ascii="仿宋_GB2312" w:hAnsi="Times New Roman" w:eastAsia="仿宋_GB2312" w:cs="Times New Roman"/>
                <w:color w:val="000000"/>
                <w:kern w:val="2"/>
                <w:sz w:val="20"/>
                <w:szCs w:val="20"/>
                <w:lang w:val="en-US" w:eastAsia="zh-CN" w:bidi="ar-SA"/>
              </w:rPr>
            </w:pPr>
          </w:p>
        </w:tc>
        <w:tc>
          <w:tcPr>
            <w:tcW w:w="2510" w:type="dxa"/>
            <w:tcBorders>
              <w:top w:val="nil"/>
              <w:left w:val="nil"/>
              <w:bottom w:val="single" w:color="auto" w:sz="4" w:space="0"/>
              <w:right w:val="single" w:color="auto" w:sz="4" w:space="0"/>
            </w:tcBorders>
            <w:vAlign w:val="center"/>
          </w:tcPr>
          <w:p>
            <w:pPr>
              <w:jc w:val="center"/>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rPr>
              <w:t>一般公共服务支出</w:t>
            </w:r>
          </w:p>
        </w:tc>
        <w:tc>
          <w:tcPr>
            <w:tcW w:w="1684" w:type="dxa"/>
            <w:tcBorders>
              <w:top w:val="nil"/>
              <w:left w:val="nil"/>
              <w:bottom w:val="single" w:color="auto" w:sz="4" w:space="0"/>
              <w:right w:val="single" w:color="auto" w:sz="4" w:space="0"/>
            </w:tcBorders>
            <w:vAlign w:val="center"/>
          </w:tcPr>
          <w:p>
            <w:pPr>
              <w:jc w:val="center"/>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lang w:val="en-US" w:eastAsia="zh-CN"/>
              </w:rPr>
              <w:t>254.67</w:t>
            </w:r>
          </w:p>
        </w:tc>
        <w:tc>
          <w:tcPr>
            <w:tcW w:w="1842" w:type="dxa"/>
            <w:tcBorders>
              <w:top w:val="nil"/>
              <w:left w:val="nil"/>
              <w:bottom w:val="single" w:color="auto" w:sz="4" w:space="0"/>
              <w:right w:val="single" w:color="auto" w:sz="4" w:space="0"/>
            </w:tcBorders>
            <w:vAlign w:val="center"/>
          </w:tcPr>
          <w:p>
            <w:pPr>
              <w:jc w:val="center"/>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lang w:val="en-US" w:eastAsia="zh-CN"/>
              </w:rPr>
              <w:t>229.35</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b/>
                <w:bCs/>
                <w:color w:val="000000"/>
                <w:kern w:val="0"/>
                <w:sz w:val="22"/>
                <w:szCs w:val="22"/>
                <w:lang w:val="en-US" w:eastAsia="zh-CN" w:bidi="ar-SA"/>
              </w:rPr>
            </w:pPr>
            <w:r>
              <w:rPr>
                <w:rFonts w:hint="eastAsia" w:ascii="仿宋_GB2312" w:eastAsia="仿宋_GB2312"/>
                <w:color w:val="000000"/>
                <w:sz w:val="20"/>
                <w:szCs w:val="20"/>
                <w:lang w:val="en-US" w:eastAsia="zh-CN"/>
              </w:rPr>
              <w:t>25.32</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lang w:val="en-US" w:eastAsia="zh-CN"/>
              </w:rPr>
              <w:t>201</w:t>
            </w:r>
          </w:p>
        </w:tc>
        <w:tc>
          <w:tcPr>
            <w:tcW w:w="492" w:type="dxa"/>
            <w:tcBorders>
              <w:top w:val="nil"/>
              <w:left w:val="nil"/>
              <w:bottom w:val="single" w:color="auto" w:sz="4" w:space="0"/>
              <w:right w:val="single" w:color="auto" w:sz="4" w:space="0"/>
            </w:tcBorders>
            <w:vAlign w:val="center"/>
          </w:tcPr>
          <w:p>
            <w:pPr>
              <w:jc w:val="right"/>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lang w:val="en-US" w:eastAsia="zh-CN"/>
              </w:rPr>
              <w:t>03</w:t>
            </w:r>
          </w:p>
        </w:tc>
        <w:tc>
          <w:tcPr>
            <w:tcW w:w="417" w:type="dxa"/>
            <w:tcBorders>
              <w:top w:val="nil"/>
              <w:left w:val="nil"/>
              <w:bottom w:val="single" w:color="auto" w:sz="4" w:space="0"/>
              <w:right w:val="single" w:color="auto" w:sz="4" w:space="0"/>
            </w:tcBorders>
            <w:vAlign w:val="center"/>
          </w:tcPr>
          <w:p>
            <w:pPr>
              <w:jc w:val="right"/>
              <w:rPr>
                <w:rFonts w:hint="eastAsia" w:ascii="仿宋_GB2312" w:hAnsi="Times New Roman" w:eastAsia="仿宋_GB2312" w:cs="Times New Roman"/>
                <w:color w:val="000000"/>
                <w:kern w:val="2"/>
                <w:sz w:val="20"/>
                <w:szCs w:val="20"/>
                <w:lang w:val="en-US" w:eastAsia="zh-CN" w:bidi="ar-SA"/>
              </w:rPr>
            </w:pPr>
          </w:p>
        </w:tc>
        <w:tc>
          <w:tcPr>
            <w:tcW w:w="2510" w:type="dxa"/>
            <w:tcBorders>
              <w:top w:val="nil"/>
              <w:left w:val="nil"/>
              <w:bottom w:val="single" w:color="auto" w:sz="4" w:space="0"/>
              <w:right w:val="single" w:color="auto" w:sz="4" w:space="0"/>
            </w:tcBorders>
            <w:vAlign w:val="center"/>
          </w:tcPr>
          <w:p>
            <w:pPr>
              <w:jc w:val="center"/>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rPr>
              <w:t>政府办公厅（室）及相关机构事务</w:t>
            </w:r>
          </w:p>
        </w:tc>
        <w:tc>
          <w:tcPr>
            <w:tcW w:w="1684" w:type="dxa"/>
            <w:tcBorders>
              <w:top w:val="nil"/>
              <w:left w:val="nil"/>
              <w:bottom w:val="single" w:color="auto" w:sz="4" w:space="0"/>
              <w:right w:val="single" w:color="auto" w:sz="4" w:space="0"/>
            </w:tcBorders>
            <w:vAlign w:val="center"/>
          </w:tcPr>
          <w:p>
            <w:pPr>
              <w:jc w:val="center"/>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lang w:val="en-US" w:eastAsia="zh-CN"/>
              </w:rPr>
              <w:t>254.67</w:t>
            </w:r>
          </w:p>
        </w:tc>
        <w:tc>
          <w:tcPr>
            <w:tcW w:w="1842" w:type="dxa"/>
            <w:tcBorders>
              <w:top w:val="nil"/>
              <w:left w:val="nil"/>
              <w:bottom w:val="single" w:color="auto" w:sz="4" w:space="0"/>
              <w:right w:val="single" w:color="auto" w:sz="4" w:space="0"/>
            </w:tcBorders>
            <w:vAlign w:val="center"/>
          </w:tcPr>
          <w:p>
            <w:pPr>
              <w:jc w:val="center"/>
              <w:rPr>
                <w:rFonts w:hint="eastAsia" w:ascii="仿宋_GB2312" w:hAnsi="Times New Roman" w:eastAsia="仿宋_GB2312" w:cs="Times New Roman"/>
                <w:color w:val="000000"/>
                <w:kern w:val="2"/>
                <w:sz w:val="20"/>
                <w:szCs w:val="20"/>
                <w:lang w:val="en-US" w:eastAsia="zh-CN" w:bidi="ar-SA"/>
              </w:rPr>
            </w:pPr>
            <w:r>
              <w:rPr>
                <w:rFonts w:hint="eastAsia" w:ascii="仿宋_GB2312" w:eastAsia="仿宋_GB2312"/>
                <w:color w:val="000000"/>
                <w:sz w:val="20"/>
                <w:szCs w:val="20"/>
                <w:lang w:val="en-US" w:eastAsia="zh-CN"/>
              </w:rPr>
              <w:t>229.35</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b/>
                <w:bCs/>
                <w:color w:val="000000"/>
                <w:kern w:val="0"/>
                <w:sz w:val="22"/>
                <w:szCs w:val="22"/>
                <w:lang w:val="en-US" w:eastAsia="zh-CN" w:bidi="ar-SA"/>
              </w:rPr>
            </w:pPr>
            <w:r>
              <w:rPr>
                <w:rFonts w:hint="eastAsia" w:ascii="仿宋_GB2312" w:eastAsia="仿宋_GB2312"/>
                <w:color w:val="000000"/>
                <w:sz w:val="20"/>
                <w:szCs w:val="20"/>
                <w:lang w:val="en-US" w:eastAsia="zh-CN"/>
              </w:rPr>
              <w:t>25.32</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行政运行（政府办公厅（室）及相关机构事务）　</w:t>
            </w:r>
          </w:p>
        </w:tc>
        <w:tc>
          <w:tcPr>
            <w:tcW w:w="168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229.</w:t>
            </w:r>
            <w:r>
              <w:rPr>
                <w:rFonts w:hint="eastAsia" w:ascii="仿宋_GB2312" w:eastAsia="仿宋_GB2312"/>
                <w:color w:val="000000"/>
                <w:sz w:val="20"/>
                <w:szCs w:val="20"/>
                <w:lang w:val="en-US" w:eastAsia="zh-CN"/>
              </w:rPr>
              <w:t>35</w:t>
            </w:r>
          </w:p>
        </w:tc>
        <w:tc>
          <w:tcPr>
            <w:tcW w:w="184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229.</w:t>
            </w:r>
            <w:r>
              <w:rPr>
                <w:rFonts w:hint="eastAsia" w:ascii="仿宋_GB2312" w:eastAsia="仿宋_GB2312"/>
                <w:color w:val="000000"/>
                <w:sz w:val="20"/>
                <w:szCs w:val="20"/>
                <w:lang w:val="en-US" w:eastAsia="zh-CN"/>
              </w:rPr>
              <w:t>35</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 w:val="22"/>
                <w:szCs w:val="22"/>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　其他政府办公厅（室）及相关机构事务支出</w:t>
            </w:r>
          </w:p>
        </w:tc>
        <w:tc>
          <w:tcPr>
            <w:tcW w:w="168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25.32</w:t>
            </w:r>
          </w:p>
        </w:tc>
        <w:tc>
          <w:tcPr>
            <w:tcW w:w="184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 w:val="22"/>
                <w:szCs w:val="22"/>
                <w:lang w:val="en-US" w:eastAsia="zh-CN" w:bidi="ar-SA"/>
              </w:rPr>
            </w:pPr>
            <w:r>
              <w:rPr>
                <w:rFonts w:hint="eastAsia" w:ascii="仿宋_GB2312" w:eastAsia="仿宋_GB2312"/>
                <w:color w:val="000000"/>
                <w:sz w:val="20"/>
                <w:szCs w:val="20"/>
              </w:rPr>
              <w:t>25.32</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254.</w:t>
            </w:r>
            <w:r>
              <w:rPr>
                <w:rFonts w:hint="eastAsia" w:ascii="仿宋_GB2312" w:eastAsia="仿宋_GB2312"/>
                <w:color w:val="000000"/>
                <w:sz w:val="20"/>
                <w:szCs w:val="20"/>
                <w:lang w:val="en-US" w:eastAsia="zh-CN"/>
              </w:rPr>
              <w:t>67</w:t>
            </w:r>
          </w:p>
        </w:tc>
        <w:tc>
          <w:tcPr>
            <w:tcW w:w="184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229.35</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color w:val="000000"/>
                <w:kern w:val="0"/>
                <w:sz w:val="24"/>
                <w:szCs w:val="24"/>
                <w:lang w:val="en-US" w:eastAsia="zh-CN" w:bidi="ar-SA"/>
              </w:rPr>
            </w:pPr>
            <w:r>
              <w:rPr>
                <w:rFonts w:hint="eastAsia" w:ascii="仿宋_GB2312" w:eastAsia="仿宋_GB2312"/>
                <w:color w:val="000000"/>
                <w:sz w:val="20"/>
                <w:szCs w:val="20"/>
                <w:lang w:val="en-US" w:eastAsia="zh-CN"/>
              </w:rPr>
              <w:t>25.32</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8960" w:type="dxa"/>
        <w:tblInd w:w="-148" w:type="dxa"/>
        <w:tblLayout w:type="fixed"/>
        <w:tblCellMar>
          <w:top w:w="0" w:type="dxa"/>
          <w:left w:w="108" w:type="dxa"/>
          <w:bottom w:w="0" w:type="dxa"/>
          <w:right w:w="108" w:type="dxa"/>
        </w:tblCellMar>
      </w:tblPr>
      <w:tblGrid>
        <w:gridCol w:w="726"/>
        <w:gridCol w:w="553"/>
        <w:gridCol w:w="2777"/>
        <w:gridCol w:w="1632"/>
        <w:gridCol w:w="1632"/>
        <w:gridCol w:w="1640"/>
      </w:tblGrid>
      <w:tr>
        <w:tblPrEx>
          <w:tblCellMar>
            <w:top w:w="0" w:type="dxa"/>
            <w:left w:w="108" w:type="dxa"/>
            <w:bottom w:w="0" w:type="dxa"/>
            <w:right w:w="108" w:type="dxa"/>
          </w:tblCellMar>
        </w:tblPrEx>
        <w:trPr>
          <w:trHeight w:val="406" w:hRule="atLeast"/>
        </w:trPr>
        <w:tc>
          <w:tcPr>
            <w:tcW w:w="8960" w:type="dxa"/>
            <w:gridSpan w:val="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368" w:hRule="atLeast"/>
        </w:trPr>
        <w:tc>
          <w:tcPr>
            <w:tcW w:w="8960" w:type="dxa"/>
            <w:gridSpan w:val="6"/>
            <w:tcBorders>
              <w:top w:val="nil"/>
              <w:left w:val="nil"/>
              <w:bottom w:val="nil"/>
              <w:right w:val="nil"/>
            </w:tcBorders>
            <w:vAlign w:val="center"/>
          </w:tcPr>
          <w:p>
            <w:pPr>
              <w:widowControl/>
              <w:spacing w:before="120" w:beforeLines="50" w:line="280" w:lineRule="exact"/>
              <w:outlineLvl w:val="1"/>
              <w:rPr>
                <w:rFonts w:hint="eastAsia" w:ascii="仿宋_GB2312" w:hAnsi="宋体" w:eastAsia="仿宋_GB2312"/>
                <w:kern w:val="0"/>
                <w:szCs w:val="21"/>
                <w:lang w:eastAsia="zh-CN"/>
              </w:rPr>
            </w:pPr>
            <w:r>
              <w:rPr>
                <w:rFonts w:hint="eastAsia" w:ascii="仿宋_GB2312" w:hAnsi="宋体" w:eastAsia="仿宋_GB2312"/>
                <w:kern w:val="0"/>
                <w:szCs w:val="21"/>
                <w:lang w:eastAsia="zh-CN"/>
              </w:rPr>
              <w:t>编制部门（单位）：克孜勒苏柯尔克孜自治州政务服务和公共资源交易中心</w:t>
            </w:r>
            <w:r>
              <w:rPr>
                <w:rFonts w:hint="eastAsia" w:ascii="仿宋_GB2312" w:hAnsi="宋体" w:eastAsia="仿宋_GB2312"/>
                <w:kern w:val="0"/>
                <w:szCs w:val="21"/>
                <w:lang w:val="en-US" w:eastAsia="zh-CN"/>
              </w:rPr>
              <w:t xml:space="preserve">     </w:t>
            </w:r>
            <w:r>
              <w:rPr>
                <w:rFonts w:hint="eastAsia" w:ascii="仿宋_GB2312" w:hAnsi="宋体" w:eastAsia="仿宋_GB2312"/>
                <w:kern w:val="0"/>
                <w:szCs w:val="21"/>
                <w:lang w:eastAsia="zh-CN"/>
              </w:rPr>
              <w:t>单位：万元</w:t>
            </w:r>
          </w:p>
        </w:tc>
      </w:tr>
      <w:tr>
        <w:tblPrEx>
          <w:tblCellMar>
            <w:top w:w="0" w:type="dxa"/>
            <w:left w:w="108" w:type="dxa"/>
            <w:bottom w:w="0" w:type="dxa"/>
            <w:right w:w="108" w:type="dxa"/>
          </w:tblCellMar>
        </w:tblPrEx>
        <w:trPr>
          <w:trHeight w:val="392" w:hRule="atLeast"/>
        </w:trPr>
        <w:tc>
          <w:tcPr>
            <w:tcW w:w="4056"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904"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542" w:hRule="atLeast"/>
        </w:trPr>
        <w:tc>
          <w:tcPr>
            <w:tcW w:w="1279"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77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63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63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64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84" w:hRule="atLeast"/>
        </w:trPr>
        <w:tc>
          <w:tcPr>
            <w:tcW w:w="72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5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77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6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6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301</w:t>
            </w:r>
          </w:p>
        </w:tc>
        <w:tc>
          <w:tcPr>
            <w:tcW w:w="55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01</w:t>
            </w:r>
          </w:p>
        </w:tc>
        <w:tc>
          <w:tcPr>
            <w:tcW w:w="27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rPr>
              <w:t>基本工资</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67.16</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67.16</w:t>
            </w:r>
          </w:p>
        </w:tc>
        <w:tc>
          <w:tcPr>
            <w:tcW w:w="1640"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301</w:t>
            </w:r>
          </w:p>
        </w:tc>
        <w:tc>
          <w:tcPr>
            <w:tcW w:w="55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12</w:t>
            </w:r>
          </w:p>
        </w:tc>
        <w:tc>
          <w:tcPr>
            <w:tcW w:w="27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rPr>
              <w:t>其他社会保障缴费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10.70</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10.70</w:t>
            </w:r>
          </w:p>
        </w:tc>
        <w:tc>
          <w:tcPr>
            <w:tcW w:w="1640"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02</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印刷费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1.00</w:t>
            </w:r>
          </w:p>
        </w:tc>
        <w:tc>
          <w:tcPr>
            <w:tcW w:w="1632" w:type="dxa"/>
            <w:tcBorders>
              <w:top w:val="nil"/>
              <w:left w:val="nil"/>
              <w:bottom w:val="single" w:color="auto" w:sz="4" w:space="0"/>
              <w:right w:val="single" w:color="auto" w:sz="4" w:space="0"/>
            </w:tcBorders>
            <w:vAlign w:val="top"/>
          </w:tcPr>
          <w:p>
            <w:pPr>
              <w:widowControl/>
              <w:ind w:right="147" w:rightChars="70"/>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1.00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05</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水费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0.10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0.10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07</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邮电费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1.00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1.00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31</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公务用车运行维护费</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517"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301</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08</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机关事业单位基本养老保险缴费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22.90</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22.90</w:t>
            </w:r>
          </w:p>
        </w:tc>
        <w:tc>
          <w:tcPr>
            <w:tcW w:w="1640"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14</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租赁费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301</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02</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津贴补贴</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88.74</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88.74</w:t>
            </w:r>
          </w:p>
        </w:tc>
        <w:tc>
          <w:tcPr>
            <w:tcW w:w="1640"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09</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物业管理费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0.20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0.20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11</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差旅费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0.50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0.50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13</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维修(护)费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1.00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1.00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16</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培训费　</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0.10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0.10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28</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工会经费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0.97</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0.97</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42</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办公用品及设备采购</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6.40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6.40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303</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09</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奖励金</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0.02</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0.02</w:t>
            </w:r>
          </w:p>
        </w:tc>
        <w:tc>
          <w:tcPr>
            <w:tcW w:w="1640"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301</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03</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奖金</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5.60</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5.60</w:t>
            </w:r>
          </w:p>
        </w:tc>
        <w:tc>
          <w:tcPr>
            <w:tcW w:w="1640"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301</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13</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住房公积金</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16.51</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16.51</w:t>
            </w:r>
          </w:p>
        </w:tc>
        <w:tc>
          <w:tcPr>
            <w:tcW w:w="1640"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06</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电费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17</w:t>
            </w:r>
          </w:p>
        </w:tc>
        <w:tc>
          <w:tcPr>
            <w:tcW w:w="27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公务接待费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0.30</w:t>
            </w:r>
          </w:p>
        </w:tc>
        <w:tc>
          <w:tcPr>
            <w:tcW w:w="1632" w:type="dxa"/>
            <w:tcBorders>
              <w:top w:val="nil"/>
              <w:left w:val="nil"/>
              <w:bottom w:val="single" w:color="auto" w:sz="4" w:space="0"/>
              <w:right w:val="single" w:color="auto" w:sz="4" w:space="0"/>
            </w:tcBorders>
            <w:vAlign w:val="top"/>
          </w:tcPr>
          <w:p>
            <w:pPr>
              <w:widowControl/>
              <w:jc w:val="center"/>
              <w:rPr>
                <w:rFonts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0.30</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29</w:t>
            </w:r>
          </w:p>
        </w:tc>
        <w:tc>
          <w:tcPr>
            <w:tcW w:w="277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福利费</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1.75</w:t>
            </w:r>
          </w:p>
        </w:tc>
        <w:tc>
          <w:tcPr>
            <w:tcW w:w="1632" w:type="dxa"/>
            <w:tcBorders>
              <w:top w:val="nil"/>
              <w:left w:val="nil"/>
              <w:bottom w:val="single" w:color="auto" w:sz="4" w:space="0"/>
              <w:right w:val="single" w:color="auto" w:sz="4" w:space="0"/>
            </w:tcBorders>
            <w:vAlign w:val="top"/>
          </w:tcPr>
          <w:p>
            <w:pPr>
              <w:widowControl/>
              <w:jc w:val="center"/>
              <w:rPr>
                <w:rFonts w:hint="eastAsia"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1.75</w:t>
            </w:r>
          </w:p>
        </w:tc>
      </w:tr>
      <w:tr>
        <w:tblPrEx>
          <w:tblCellMar>
            <w:top w:w="0" w:type="dxa"/>
            <w:left w:w="108" w:type="dxa"/>
            <w:bottom w:w="0" w:type="dxa"/>
            <w:right w:w="108" w:type="dxa"/>
          </w:tblCellMar>
        </w:tblPrEx>
        <w:trPr>
          <w:trHeight w:val="404"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01</w:t>
            </w:r>
          </w:p>
        </w:tc>
        <w:tc>
          <w:tcPr>
            <w:tcW w:w="277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办公费</w:t>
            </w:r>
          </w:p>
        </w:tc>
        <w:tc>
          <w:tcPr>
            <w:tcW w:w="1632" w:type="dxa"/>
            <w:tcBorders>
              <w:top w:val="nil"/>
              <w:left w:val="nil"/>
              <w:bottom w:val="single" w:color="auto" w:sz="4" w:space="0"/>
              <w:right w:val="single" w:color="auto" w:sz="4" w:space="0"/>
            </w:tcBorders>
            <w:vAlign w:val="top"/>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2.00</w:t>
            </w:r>
          </w:p>
        </w:tc>
        <w:tc>
          <w:tcPr>
            <w:tcW w:w="1632" w:type="dxa"/>
            <w:tcBorders>
              <w:top w:val="nil"/>
              <w:left w:val="nil"/>
              <w:bottom w:val="single" w:color="auto" w:sz="4" w:space="0"/>
              <w:right w:val="single" w:color="auto" w:sz="4" w:space="0"/>
            </w:tcBorders>
            <w:vAlign w:val="top"/>
          </w:tcPr>
          <w:p>
            <w:pPr>
              <w:widowControl/>
              <w:jc w:val="center"/>
              <w:rPr>
                <w:rFonts w:hint="eastAsia" w:ascii="宋体" w:hAnsi="宋体" w:eastAsia="宋体" w:cs="宋体"/>
                <w:color w:val="000000"/>
                <w:kern w:val="0"/>
                <w:sz w:val="20"/>
                <w:szCs w:val="20"/>
                <w:lang w:val="en-US" w:eastAsia="zh-CN" w:bidi="ar-SA"/>
              </w:rPr>
            </w:pPr>
          </w:p>
        </w:tc>
        <w:tc>
          <w:tcPr>
            <w:tcW w:w="1640" w:type="dxa"/>
            <w:tcBorders>
              <w:top w:val="nil"/>
              <w:left w:val="nil"/>
              <w:bottom w:val="single" w:color="auto" w:sz="4" w:space="0"/>
              <w:right w:val="single" w:color="auto" w:sz="4" w:space="0"/>
            </w:tcBorders>
            <w:vAlign w:val="top"/>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2.00</w:t>
            </w:r>
          </w:p>
        </w:tc>
      </w:tr>
      <w:tr>
        <w:tblPrEx>
          <w:tblCellMar>
            <w:top w:w="0" w:type="dxa"/>
            <w:left w:w="108" w:type="dxa"/>
            <w:bottom w:w="0" w:type="dxa"/>
            <w:right w:w="108" w:type="dxa"/>
          </w:tblCellMar>
        </w:tblPrEx>
        <w:trPr>
          <w:trHeight w:val="440" w:hRule="atLeast"/>
        </w:trPr>
        <w:tc>
          <w:tcPr>
            <w:tcW w:w="726"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bidi="ar-SA"/>
              </w:rPr>
            </w:pPr>
          </w:p>
        </w:tc>
        <w:tc>
          <w:tcPr>
            <w:tcW w:w="553"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277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rPr>
              <w:t>合  计</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229.35</w:t>
            </w:r>
          </w:p>
        </w:tc>
        <w:tc>
          <w:tcPr>
            <w:tcW w:w="1632"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211.62</w:t>
            </w:r>
          </w:p>
        </w:tc>
        <w:tc>
          <w:tcPr>
            <w:tcW w:w="1640" w:type="dxa"/>
            <w:tcBorders>
              <w:top w:val="nil"/>
              <w:left w:val="nil"/>
              <w:bottom w:val="single" w:color="auto" w:sz="4" w:space="0"/>
              <w:right w:val="single" w:color="auto" w:sz="4" w:space="0"/>
            </w:tcBorders>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17.73</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569"/>
        <w:gridCol w:w="536"/>
        <w:gridCol w:w="652"/>
        <w:gridCol w:w="652"/>
        <w:gridCol w:w="578"/>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9453" w:type="dxa"/>
            <w:gridSpan w:val="16"/>
            <w:tcBorders>
              <w:top w:val="nil"/>
              <w:left w:val="nil"/>
              <w:bottom w:val="nil"/>
              <w:right w:val="nil"/>
            </w:tcBorders>
            <w:vAlign w:val="center"/>
          </w:tcPr>
          <w:p>
            <w:pPr>
              <w:widowControl/>
              <w:ind w:right="-5326" w:rightChars="-2536"/>
              <w:jc w:val="left"/>
              <w:rPr>
                <w:rFonts w:hint="eastAsia" w:ascii="仿宋_GB2312" w:hAnsi="宋体" w:eastAsia="仿宋_GB2312"/>
                <w:kern w:val="0"/>
                <w:szCs w:val="21"/>
                <w:lang w:eastAsia="zh-CN"/>
              </w:rPr>
            </w:pPr>
            <w:r>
              <w:rPr>
                <w:rFonts w:hint="eastAsia" w:ascii="仿宋_GB2312" w:hAnsi="宋体" w:eastAsia="仿宋_GB2312"/>
                <w:kern w:val="0"/>
                <w:szCs w:val="21"/>
                <w:lang w:eastAsia="zh-CN"/>
              </w:rPr>
              <w:t xml:space="preserve">编制部门（单位）：克孜勒苏柯尔克孜自治州政务服务和公共资源交易中心   </w:t>
            </w:r>
            <w:r>
              <w:rPr>
                <w:rFonts w:hint="eastAsia" w:ascii="仿宋_GB2312" w:hAnsi="宋体" w:eastAsia="仿宋_GB2312"/>
                <w:kern w:val="0"/>
                <w:szCs w:val="21"/>
                <w:lang w:val="en-US" w:eastAsia="zh-CN"/>
              </w:rPr>
              <w:t xml:space="preserve">      </w:t>
            </w:r>
            <w:r>
              <w:rPr>
                <w:rFonts w:hint="eastAsia" w:ascii="仿宋_GB2312" w:hAnsi="宋体" w:eastAsia="仿宋_GB2312"/>
                <w:kern w:val="0"/>
                <w:szCs w:val="21"/>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201</w:t>
            </w:r>
          </w:p>
        </w:tc>
        <w:tc>
          <w:tcPr>
            <w:tcW w:w="397" w:type="dxa"/>
            <w:tcBorders>
              <w:bottom w:val="single" w:color="auto" w:sz="4" w:space="0"/>
            </w:tcBorders>
            <w:vAlign w:val="center"/>
          </w:tcPr>
          <w:p>
            <w:pPr>
              <w:widowControl/>
              <w:jc w:val="center"/>
              <w:rPr>
                <w:rFonts w:hint="eastAsia" w:ascii="宋体" w:hAnsi="宋体" w:cs="宋体"/>
                <w:color w:val="000000"/>
                <w:kern w:val="0"/>
                <w:sz w:val="20"/>
                <w:szCs w:val="20"/>
                <w:lang w:val="en-US" w:eastAsia="zh-CN"/>
              </w:rPr>
            </w:pPr>
          </w:p>
        </w:tc>
        <w:tc>
          <w:tcPr>
            <w:tcW w:w="397" w:type="dxa"/>
            <w:tcBorders>
              <w:bottom w:val="single" w:color="auto" w:sz="4" w:space="0"/>
            </w:tcBorders>
            <w:vAlign w:val="center"/>
          </w:tcPr>
          <w:p>
            <w:pPr>
              <w:widowControl/>
              <w:jc w:val="center"/>
              <w:rPr>
                <w:rFonts w:hint="eastAsia" w:ascii="宋体" w:hAnsi="宋体" w:cs="宋体"/>
                <w:color w:val="000000"/>
                <w:kern w:val="0"/>
                <w:sz w:val="20"/>
                <w:szCs w:val="20"/>
                <w:lang w:val="en-US" w:eastAsia="zh-CN"/>
              </w:rPr>
            </w:pPr>
          </w:p>
        </w:tc>
        <w:tc>
          <w:tcPr>
            <w:tcW w:w="851" w:type="dxa"/>
            <w:tcBorders>
              <w:bottom w:val="single" w:color="auto" w:sz="4" w:space="0"/>
            </w:tcBorders>
            <w:vAlign w:val="center"/>
          </w:tcPr>
          <w:p>
            <w:pPr>
              <w:widowControl/>
              <w:jc w:val="center"/>
              <w:outlineLvl w:val="1"/>
              <w:rPr>
                <w:rFonts w:hint="eastAsia" w:ascii="仿宋_GB2312" w:hAnsi="宋体" w:eastAsia="仿宋_GB2312"/>
                <w:kern w:val="0"/>
                <w:sz w:val="13"/>
                <w:szCs w:val="13"/>
              </w:rPr>
            </w:pPr>
            <w:r>
              <w:rPr>
                <w:rFonts w:hint="eastAsia" w:ascii="仿宋_GB2312" w:hAnsi="宋体" w:eastAsia="仿宋_GB2312"/>
                <w:kern w:val="0"/>
                <w:sz w:val="13"/>
                <w:szCs w:val="13"/>
              </w:rPr>
              <w:t>一般公共服务支出务支出</w:t>
            </w:r>
          </w:p>
        </w:tc>
        <w:tc>
          <w:tcPr>
            <w:tcW w:w="1456" w:type="dxa"/>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tcBorders>
              <w:bottom w:val="single" w:color="auto" w:sz="4" w:space="0"/>
            </w:tcBorders>
          </w:tcPr>
          <w:p>
            <w:pPr>
              <w:widowControl/>
              <w:jc w:val="left"/>
              <w:outlineLvl w:val="1"/>
              <w:rPr>
                <w:rFonts w:hint="default" w:ascii="仿宋_GB2312" w:hAnsi="宋体" w:eastAsia="仿宋_GB2312"/>
                <w:kern w:val="0"/>
                <w:sz w:val="24"/>
                <w:szCs w:val="24"/>
                <w:lang w:val="en-US" w:eastAsia="zh-CN"/>
              </w:rPr>
            </w:pPr>
            <w:r>
              <w:rPr>
                <w:rFonts w:hint="eastAsia" w:ascii="仿宋_GB2312" w:hAnsi="宋体" w:eastAsia="仿宋_GB2312"/>
                <w:kern w:val="0"/>
                <w:sz w:val="24"/>
                <w:szCs w:val="24"/>
                <w:lang w:val="en-US" w:eastAsia="zh-CN"/>
              </w:rPr>
              <w:t>25.32</w:t>
            </w:r>
          </w:p>
        </w:tc>
        <w:tc>
          <w:tcPr>
            <w:tcW w:w="569" w:type="dxa"/>
            <w:tcBorders>
              <w:bottom w:val="single" w:color="auto" w:sz="4" w:space="0"/>
            </w:tcBorders>
          </w:tcPr>
          <w:p>
            <w:pPr>
              <w:widowControl/>
              <w:jc w:val="left"/>
              <w:outlineLvl w:val="1"/>
              <w:rPr>
                <w:rFonts w:hint="eastAsia" w:ascii="仿宋_GB2312" w:hAnsi="宋体" w:eastAsia="仿宋_GB2312"/>
                <w:kern w:val="0"/>
                <w:sz w:val="24"/>
                <w:szCs w:val="24"/>
                <w:lang w:val="en-US" w:eastAsia="zh-CN"/>
              </w:rPr>
            </w:pPr>
          </w:p>
        </w:tc>
        <w:tc>
          <w:tcPr>
            <w:tcW w:w="536" w:type="dxa"/>
            <w:tcBorders>
              <w:bottom w:val="single" w:color="auto" w:sz="4" w:space="0"/>
            </w:tcBorders>
          </w:tcPr>
          <w:p>
            <w:pPr>
              <w:widowControl/>
              <w:jc w:val="left"/>
              <w:outlineLvl w:val="1"/>
              <w:rPr>
                <w:rFonts w:hint="default" w:ascii="仿宋_GB2312" w:hAnsi="宋体" w:eastAsia="仿宋_GB2312"/>
                <w:kern w:val="0"/>
                <w:sz w:val="24"/>
                <w:szCs w:val="24"/>
                <w:lang w:val="en-US" w:eastAsia="zh-CN"/>
              </w:rPr>
            </w:pPr>
            <w:r>
              <w:rPr>
                <w:rFonts w:hint="eastAsia" w:ascii="仿宋_GB2312" w:hAnsi="宋体" w:eastAsia="仿宋_GB2312"/>
                <w:kern w:val="0"/>
                <w:sz w:val="24"/>
                <w:szCs w:val="24"/>
                <w:lang w:val="en-US" w:eastAsia="zh-CN"/>
              </w:rPr>
              <w:t>25.32</w:t>
            </w:r>
          </w:p>
        </w:tc>
        <w:tc>
          <w:tcPr>
            <w:tcW w:w="652" w:type="dxa"/>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201</w:t>
            </w:r>
          </w:p>
        </w:tc>
        <w:tc>
          <w:tcPr>
            <w:tcW w:w="397" w:type="dxa"/>
            <w:tcBorders>
              <w:bottom w:val="single" w:color="auto" w:sz="4" w:space="0"/>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397" w:type="dxa"/>
            <w:tcBorders>
              <w:bottom w:val="single" w:color="auto" w:sz="4" w:space="0"/>
            </w:tcBorders>
            <w:vAlign w:val="center"/>
          </w:tcPr>
          <w:p>
            <w:pPr>
              <w:widowControl/>
              <w:jc w:val="center"/>
              <w:rPr>
                <w:rFonts w:hint="eastAsia" w:ascii="宋体" w:hAnsi="宋体" w:cs="宋体"/>
                <w:color w:val="000000"/>
                <w:kern w:val="0"/>
                <w:sz w:val="20"/>
                <w:szCs w:val="20"/>
                <w:lang w:val="en-US" w:eastAsia="zh-CN"/>
              </w:rPr>
            </w:pPr>
          </w:p>
        </w:tc>
        <w:tc>
          <w:tcPr>
            <w:tcW w:w="851" w:type="dxa"/>
            <w:tcBorders>
              <w:bottom w:val="single" w:color="auto" w:sz="4" w:space="0"/>
            </w:tcBorders>
            <w:vAlign w:val="center"/>
          </w:tcPr>
          <w:p>
            <w:pPr>
              <w:widowControl/>
              <w:jc w:val="center"/>
              <w:outlineLvl w:val="1"/>
              <w:rPr>
                <w:rFonts w:hint="eastAsia" w:ascii="仿宋_GB2312" w:hAnsi="宋体" w:eastAsia="仿宋_GB2312"/>
                <w:kern w:val="0"/>
                <w:sz w:val="13"/>
                <w:szCs w:val="13"/>
              </w:rPr>
            </w:pPr>
            <w:r>
              <w:rPr>
                <w:rFonts w:hint="eastAsia" w:ascii="仿宋_GB2312" w:hAnsi="宋体" w:eastAsia="仿宋_GB2312"/>
                <w:kern w:val="0"/>
                <w:sz w:val="13"/>
                <w:szCs w:val="13"/>
              </w:rPr>
              <w:t>政府办公厅（室）及相关机构事务</w:t>
            </w:r>
          </w:p>
        </w:tc>
        <w:tc>
          <w:tcPr>
            <w:tcW w:w="1456" w:type="dxa"/>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tcBorders>
              <w:bottom w:val="single" w:color="auto" w:sz="4" w:space="0"/>
            </w:tcBorders>
          </w:tcPr>
          <w:p>
            <w:pPr>
              <w:widowControl/>
              <w:jc w:val="left"/>
              <w:outlineLvl w:val="1"/>
              <w:rPr>
                <w:rFonts w:hint="default" w:ascii="仿宋_GB2312" w:hAnsi="宋体" w:eastAsia="仿宋_GB2312"/>
                <w:kern w:val="0"/>
                <w:sz w:val="24"/>
                <w:szCs w:val="24"/>
                <w:lang w:val="en-US" w:eastAsia="zh-CN"/>
              </w:rPr>
            </w:pPr>
            <w:r>
              <w:rPr>
                <w:rFonts w:hint="eastAsia" w:ascii="仿宋_GB2312" w:hAnsi="宋体" w:eastAsia="仿宋_GB2312"/>
                <w:kern w:val="0"/>
                <w:sz w:val="24"/>
                <w:szCs w:val="24"/>
                <w:lang w:val="en-US" w:eastAsia="zh-CN"/>
              </w:rPr>
              <w:t>25.32</w:t>
            </w:r>
          </w:p>
        </w:tc>
        <w:tc>
          <w:tcPr>
            <w:tcW w:w="569" w:type="dxa"/>
            <w:tcBorders>
              <w:bottom w:val="single" w:color="auto" w:sz="4" w:space="0"/>
            </w:tcBorders>
          </w:tcPr>
          <w:p>
            <w:pPr>
              <w:widowControl/>
              <w:jc w:val="left"/>
              <w:outlineLvl w:val="1"/>
              <w:rPr>
                <w:rFonts w:hint="eastAsia" w:ascii="仿宋_GB2312" w:hAnsi="宋体" w:eastAsia="仿宋_GB2312"/>
                <w:kern w:val="0"/>
                <w:sz w:val="24"/>
                <w:szCs w:val="24"/>
                <w:lang w:val="en-US" w:eastAsia="zh-CN"/>
              </w:rPr>
            </w:pPr>
          </w:p>
        </w:tc>
        <w:tc>
          <w:tcPr>
            <w:tcW w:w="536" w:type="dxa"/>
            <w:tcBorders>
              <w:bottom w:val="single" w:color="auto" w:sz="4" w:space="0"/>
            </w:tcBorders>
          </w:tcPr>
          <w:p>
            <w:pPr>
              <w:widowControl/>
              <w:jc w:val="left"/>
              <w:outlineLvl w:val="1"/>
              <w:rPr>
                <w:rFonts w:hint="default" w:ascii="仿宋_GB2312" w:hAnsi="宋体" w:eastAsia="仿宋_GB2312"/>
                <w:kern w:val="0"/>
                <w:sz w:val="24"/>
                <w:szCs w:val="24"/>
                <w:lang w:val="en-US" w:eastAsia="zh-CN"/>
              </w:rPr>
            </w:pPr>
            <w:r>
              <w:rPr>
                <w:rFonts w:hint="eastAsia" w:ascii="仿宋_GB2312" w:hAnsi="宋体" w:eastAsia="仿宋_GB2312"/>
                <w:kern w:val="0"/>
                <w:sz w:val="24"/>
                <w:szCs w:val="24"/>
                <w:lang w:val="en-US" w:eastAsia="zh-CN"/>
              </w:rPr>
              <w:t>25.32</w:t>
            </w:r>
          </w:p>
        </w:tc>
        <w:tc>
          <w:tcPr>
            <w:tcW w:w="652" w:type="dxa"/>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vAlign w:val="top"/>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201　</w:t>
            </w:r>
          </w:p>
        </w:tc>
        <w:tc>
          <w:tcPr>
            <w:tcW w:w="397" w:type="dxa"/>
            <w:vAlign w:val="top"/>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03　</w:t>
            </w:r>
          </w:p>
        </w:tc>
        <w:tc>
          <w:tcPr>
            <w:tcW w:w="397" w:type="dxa"/>
            <w:vAlign w:val="top"/>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99　</w:t>
            </w:r>
          </w:p>
        </w:tc>
        <w:tc>
          <w:tcPr>
            <w:tcW w:w="851" w:type="dxa"/>
            <w:vAlign w:val="top"/>
          </w:tcPr>
          <w:p>
            <w:pPr>
              <w:widowControl/>
              <w:jc w:val="center"/>
              <w:outlineLvl w:val="1"/>
              <w:rPr>
                <w:rFonts w:ascii="仿宋_GB2312" w:hAnsi="宋体" w:eastAsia="仿宋_GB2312" w:cs="Times New Roman"/>
                <w:kern w:val="0"/>
                <w:sz w:val="11"/>
                <w:szCs w:val="11"/>
                <w:lang w:val="en-US" w:eastAsia="zh-CN" w:bidi="ar-SA"/>
              </w:rPr>
            </w:pPr>
            <w:r>
              <w:rPr>
                <w:rFonts w:hint="eastAsia" w:ascii="仿宋_GB2312" w:hAnsi="宋体" w:eastAsia="仿宋_GB2312"/>
                <w:kern w:val="0"/>
                <w:sz w:val="13"/>
                <w:szCs w:val="13"/>
              </w:rPr>
              <w:t>其他政府办公厅（室）及相关机构事务支出</w:t>
            </w:r>
          </w:p>
        </w:tc>
        <w:tc>
          <w:tcPr>
            <w:tcW w:w="1456" w:type="dxa"/>
            <w:vAlign w:val="top"/>
          </w:tcPr>
          <w:p>
            <w:pPr>
              <w:widowControl/>
              <w:jc w:val="left"/>
              <w:outlineLvl w:val="1"/>
              <w:rPr>
                <w:rFonts w:ascii="仿宋_GB2312" w:hAnsi="宋体" w:eastAsia="仿宋_GB2312" w:cs="Times New Roman"/>
                <w:kern w:val="0"/>
                <w:sz w:val="32"/>
                <w:szCs w:val="32"/>
                <w:lang w:val="en-US" w:eastAsia="zh-CN" w:bidi="ar-SA"/>
              </w:rPr>
            </w:pPr>
            <w:r>
              <w:rPr>
                <w:rFonts w:hint="eastAsia" w:ascii="仿宋_GB2312" w:hAnsi="宋体" w:eastAsia="仿宋_GB2312"/>
                <w:kern w:val="0"/>
                <w:sz w:val="28"/>
                <w:szCs w:val="28"/>
              </w:rPr>
              <w:t>业务经费</w:t>
            </w:r>
          </w:p>
        </w:tc>
        <w:tc>
          <w:tcPr>
            <w:tcW w:w="750" w:type="dxa"/>
            <w:vAlign w:val="top"/>
          </w:tcPr>
          <w:p>
            <w:pPr>
              <w:widowControl/>
              <w:jc w:val="left"/>
              <w:outlineLvl w:val="1"/>
              <w:rPr>
                <w:rFonts w:hint="default" w:ascii="仿宋_GB2312" w:hAnsi="宋体" w:eastAsia="仿宋_GB2312" w:cs="Times New Roman"/>
                <w:kern w:val="0"/>
                <w:sz w:val="24"/>
                <w:szCs w:val="24"/>
                <w:lang w:val="en-US" w:eastAsia="zh-CN" w:bidi="ar-SA"/>
              </w:rPr>
            </w:pPr>
            <w:r>
              <w:rPr>
                <w:rFonts w:hint="eastAsia" w:ascii="仿宋_GB2312" w:hAnsi="宋体" w:eastAsia="仿宋_GB2312"/>
                <w:kern w:val="0"/>
                <w:sz w:val="24"/>
                <w:szCs w:val="24"/>
                <w:lang w:val="en-US" w:eastAsia="zh-CN"/>
              </w:rPr>
              <w:t>25.3</w:t>
            </w:r>
          </w:p>
        </w:tc>
        <w:tc>
          <w:tcPr>
            <w:tcW w:w="569" w:type="dxa"/>
            <w:vAlign w:val="top"/>
          </w:tcPr>
          <w:p>
            <w:pPr>
              <w:widowControl/>
              <w:jc w:val="left"/>
              <w:outlineLvl w:val="1"/>
              <w:rPr>
                <w:rFonts w:ascii="仿宋_GB2312" w:hAnsi="宋体" w:eastAsia="仿宋_GB2312" w:cs="Times New Roman"/>
                <w:kern w:val="0"/>
                <w:sz w:val="32"/>
                <w:szCs w:val="32"/>
                <w:lang w:val="en-US" w:eastAsia="zh-CN" w:bidi="ar-SA"/>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cs="Times New Roman"/>
                <w:kern w:val="0"/>
                <w:sz w:val="24"/>
                <w:szCs w:val="24"/>
                <w:lang w:val="en-US" w:eastAsia="zh-CN" w:bidi="ar-SA"/>
              </w:rPr>
            </w:pPr>
            <w:r>
              <w:rPr>
                <w:rFonts w:hint="eastAsia" w:ascii="仿宋_GB2312" w:hAnsi="宋体" w:eastAsia="仿宋_GB2312"/>
                <w:kern w:val="0"/>
                <w:sz w:val="24"/>
                <w:szCs w:val="24"/>
                <w:lang w:val="en-US" w:eastAsia="zh-CN"/>
              </w:rPr>
              <w:t>25.3</w:t>
            </w:r>
            <w:r>
              <w:rPr>
                <w:rFonts w:hint="eastAsia" w:ascii="仿宋_GB2312" w:hAnsi="宋体" w:eastAsia="仿宋_GB2312"/>
                <w:kern w:val="0"/>
                <w:sz w:val="24"/>
                <w:szCs w:val="24"/>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hint="default" w:ascii="仿宋_GB2312" w:hAnsi="宋体" w:eastAsia="仿宋_GB2312" w:cs="Times New Roman"/>
                <w:kern w:val="0"/>
                <w:sz w:val="21"/>
                <w:szCs w:val="21"/>
                <w:lang w:val="en-US" w:eastAsia="zh-CN" w:bidi="ar-SA"/>
              </w:rPr>
            </w:pPr>
            <w:r>
              <w:rPr>
                <w:rFonts w:hint="eastAsia" w:ascii="仿宋_GB2312" w:hAnsi="宋体" w:eastAsia="仿宋_GB2312"/>
                <w:kern w:val="0"/>
                <w:szCs w:val="21"/>
                <w:lang w:val="en-US" w:eastAsia="zh-CN"/>
              </w:rPr>
              <w:t>25.32</w:t>
            </w:r>
          </w:p>
        </w:tc>
        <w:tc>
          <w:tcPr>
            <w:tcW w:w="569" w:type="dxa"/>
            <w:vAlign w:val="top"/>
          </w:tcPr>
          <w:p>
            <w:pPr>
              <w:widowControl/>
              <w:jc w:val="left"/>
              <w:outlineLvl w:val="1"/>
              <w:rPr>
                <w:rFonts w:ascii="仿宋_GB2312" w:hAnsi="宋体" w:eastAsia="仿宋_GB2312" w:cs="Times New Roman"/>
                <w:kern w:val="0"/>
                <w:sz w:val="32"/>
                <w:szCs w:val="32"/>
                <w:lang w:val="en-US" w:eastAsia="zh-CN" w:bidi="ar-SA"/>
              </w:rPr>
            </w:pPr>
            <w:r>
              <w:rPr>
                <w:rFonts w:hint="eastAsia" w:ascii="仿宋_GB2312" w:hAnsi="宋体" w:eastAsia="仿宋_GB2312"/>
                <w:kern w:val="0"/>
                <w:sz w:val="32"/>
                <w:szCs w:val="32"/>
              </w:rPr>
              <w:t>　</w:t>
            </w:r>
          </w:p>
        </w:tc>
        <w:tc>
          <w:tcPr>
            <w:tcW w:w="536" w:type="dxa"/>
            <w:vAlign w:val="top"/>
          </w:tcPr>
          <w:p>
            <w:pPr>
              <w:widowControl/>
              <w:jc w:val="center"/>
              <w:outlineLvl w:val="1"/>
              <w:rPr>
                <w:rFonts w:hint="eastAsia" w:ascii="仿宋_GB2312" w:hAnsi="宋体" w:eastAsia="仿宋_GB2312" w:cs="Times New Roman"/>
                <w:kern w:val="0"/>
                <w:sz w:val="21"/>
                <w:szCs w:val="21"/>
                <w:lang w:val="en-US" w:eastAsia="zh-CN" w:bidi="ar-SA"/>
              </w:rPr>
            </w:pPr>
            <w:r>
              <w:rPr>
                <w:rFonts w:hint="eastAsia" w:ascii="仿宋_GB2312" w:hAnsi="宋体" w:eastAsia="仿宋_GB2312"/>
                <w:kern w:val="0"/>
                <w:szCs w:val="21"/>
                <w:lang w:val="en-US" w:eastAsia="zh-CN"/>
              </w:rPr>
              <w:t>25.32　</w:t>
            </w:r>
          </w:p>
        </w:tc>
        <w:tc>
          <w:tcPr>
            <w:tcW w:w="652" w:type="dxa"/>
            <w:vAlign w:val="top"/>
          </w:tcPr>
          <w:p>
            <w:pPr>
              <w:widowControl/>
              <w:jc w:val="center"/>
              <w:outlineLvl w:val="1"/>
              <w:rPr>
                <w:rFonts w:hint="eastAsia" w:ascii="仿宋_GB2312" w:hAnsi="宋体" w:eastAsia="仿宋_GB2312" w:cs="Times New Roman"/>
                <w:kern w:val="0"/>
                <w:sz w:val="21"/>
                <w:szCs w:val="21"/>
                <w:lang w:val="en-US" w:eastAsia="zh-CN" w:bidi="ar-SA"/>
              </w:rPr>
            </w:pPr>
            <w:r>
              <w:rPr>
                <w:rFonts w:hint="eastAsia" w:ascii="仿宋_GB2312" w:hAnsi="宋体" w:eastAsia="仿宋_GB2312"/>
                <w:kern w:val="0"/>
                <w:szCs w:val="21"/>
                <w:lang w:val="en-US" w:eastAsia="zh-CN"/>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w:t>
      </w:r>
      <w:r>
        <w:rPr>
          <w:rFonts w:hint="eastAsia" w:ascii="仿宋_GB2312" w:hAnsi="宋体" w:eastAsia="仿宋_GB2312"/>
          <w:kern w:val="0"/>
          <w:sz w:val="24"/>
          <w:lang w:eastAsia="zh-CN"/>
        </w:rPr>
        <w:t>部门</w:t>
      </w:r>
      <w:r>
        <w:rPr>
          <w:rFonts w:hint="eastAsia" w:ascii="仿宋_GB2312" w:hAnsi="宋体" w:eastAsia="仿宋_GB2312"/>
          <w:kern w:val="0"/>
          <w:sz w:val="24"/>
        </w:rPr>
        <w:t>（单位）：</w:t>
      </w:r>
      <w:r>
        <w:rPr>
          <w:rFonts w:hint="eastAsia" w:ascii="仿宋_GB2312" w:hAnsi="宋体" w:eastAsia="仿宋_GB2312"/>
          <w:kern w:val="0"/>
          <w:sz w:val="24"/>
          <w:lang w:eastAsia="zh-CN"/>
        </w:rPr>
        <w:t>克孜勒苏柯尔克孜自治州政务服务和公共资源交易中心</w:t>
      </w:r>
      <w:r>
        <w:rPr>
          <w:rFonts w:hint="eastAsia" w:ascii="仿宋_GB2312" w:hAnsi="宋体" w:eastAsia="仿宋_GB2312"/>
          <w:kern w:val="0"/>
          <w:sz w:val="24"/>
        </w:rPr>
        <w:t xml:space="preserve">  </w:t>
      </w:r>
      <w:r>
        <w:rPr>
          <w:rFonts w:hint="eastAsia" w:ascii="仿宋_GB2312" w:hAnsi="宋体" w:eastAsia="仿宋_GB2312"/>
          <w:kern w:val="0"/>
          <w:szCs w:val="21"/>
        </w:rPr>
        <w:t xml:space="preserve"> </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4.00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55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4.00</w:t>
            </w:r>
          </w:p>
        </w:tc>
        <w:tc>
          <w:tcPr>
            <w:tcW w:w="171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0.30</w:t>
            </w:r>
          </w:p>
        </w:tc>
        <w:tc>
          <w:tcPr>
            <w:tcW w:w="141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71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0.30</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71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71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4.30</w:t>
            </w:r>
          </w:p>
        </w:tc>
        <w:tc>
          <w:tcPr>
            <w:tcW w:w="141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4.00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lang w:val="en-US" w:eastAsia="zh-CN" w:bidi="ar-SA"/>
              </w:rPr>
            </w:pPr>
          </w:p>
        </w:tc>
        <w:tc>
          <w:tcPr>
            <w:tcW w:w="155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4.00</w:t>
            </w:r>
          </w:p>
        </w:tc>
        <w:tc>
          <w:tcPr>
            <w:tcW w:w="171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0.30</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w:t>
      </w:r>
      <w:r>
        <w:rPr>
          <w:rFonts w:hint="eastAsia" w:ascii="仿宋_GB2312" w:hAnsi="宋体" w:eastAsia="仿宋_GB2312"/>
          <w:kern w:val="0"/>
          <w:sz w:val="24"/>
          <w:lang w:eastAsia="zh-CN"/>
        </w:rPr>
        <w:t>部门</w:t>
      </w:r>
      <w:r>
        <w:rPr>
          <w:rFonts w:hint="eastAsia" w:ascii="仿宋_GB2312" w:hAnsi="宋体" w:eastAsia="仿宋_GB2312"/>
          <w:kern w:val="0"/>
          <w:sz w:val="24"/>
        </w:rPr>
        <w:t>（单位）：</w:t>
      </w:r>
      <w:r>
        <w:rPr>
          <w:rFonts w:hint="eastAsia" w:ascii="仿宋_GB2312" w:hAnsi="宋体" w:eastAsia="仿宋_GB2312"/>
          <w:kern w:val="0"/>
          <w:sz w:val="24"/>
          <w:lang w:eastAsia="zh-CN"/>
        </w:rPr>
        <w:t>克孜勒苏柯尔克孜自治州政务服务和公共资源交易中心</w:t>
      </w:r>
      <w:r>
        <w:rPr>
          <w:rFonts w:hint="eastAsia" w:ascii="仿宋_GB2312" w:hAnsi="宋体" w:eastAsia="仿宋_GB2312"/>
          <w:kern w:val="0"/>
          <w:sz w:val="24"/>
        </w:rPr>
        <w:t xml:space="preserve">  </w:t>
      </w:r>
      <w:r>
        <w:rPr>
          <w:rFonts w:hint="eastAsia" w:ascii="仿宋_GB2312" w:hAnsi="宋体" w:eastAsia="仿宋_GB2312"/>
          <w:kern w:val="0"/>
          <w:szCs w:val="21"/>
        </w:rPr>
        <w:t xml:space="preserve"> </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jc w:val="left"/>
        <w:outlineLvl w:val="1"/>
        <w:rPr>
          <w:rFonts w:ascii="仿宋_GB2312" w:hAnsi="宋体" w:eastAsia="仿宋_GB2312"/>
          <w:kern w:val="0"/>
          <w:sz w:val="32"/>
          <w:szCs w:val="32"/>
        </w:rPr>
      </w:pPr>
    </w:p>
    <w:p>
      <w:pPr>
        <w:widowControl/>
        <w:spacing w:line="280" w:lineRule="exact"/>
        <w:jc w:val="left"/>
        <w:outlineLvl w:val="1"/>
        <w:rPr>
          <w:rFonts w:hint="eastAsia" w:ascii="仿宋_GB2312" w:hAnsi="宋体" w:eastAsia="仿宋_GB2312"/>
          <w:kern w:val="0"/>
          <w:sz w:val="32"/>
          <w:szCs w:val="32"/>
          <w:lang w:eastAsia="zh-CN"/>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r>
        <w:rPr>
          <w:rFonts w:hint="eastAsia" w:ascii="仿宋_GB2312" w:hAnsi="宋体" w:eastAsia="仿宋_GB2312"/>
          <w:kern w:val="0"/>
          <w:sz w:val="32"/>
          <w:szCs w:val="32"/>
          <w:lang w:eastAsia="zh-CN"/>
        </w:rPr>
        <w:t>备注：克州行政服务和公共资源交易中心无政府性基金预算拨款情况说明支出本表为空</w:t>
      </w: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w:t>
      </w:r>
      <w:r>
        <w:rPr>
          <w:rFonts w:hint="eastAsia" w:ascii="黑体" w:hAnsi="黑体" w:eastAsia="黑体"/>
          <w:kern w:val="0"/>
          <w:sz w:val="32"/>
          <w:szCs w:val="32"/>
          <w:lang w:eastAsia="zh-CN"/>
        </w:rPr>
        <w:t>克州政务服务和公共资源交易中心</w:t>
      </w:r>
      <w:r>
        <w:rPr>
          <w:rFonts w:hint="eastAsia" w:ascii="黑体" w:hAnsi="黑体" w:eastAsia="黑体"/>
          <w:kern w:val="0"/>
          <w:sz w:val="32"/>
          <w:szCs w:val="32"/>
        </w:rPr>
        <w:t>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克州政务服务和公共资源交易中心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年所有收入和支出均纳入</w:t>
      </w:r>
      <w:r>
        <w:rPr>
          <w:rFonts w:hint="eastAsia" w:ascii="仿宋_GB2312" w:hAnsi="宋体" w:eastAsia="仿宋_GB2312" w:cs="宋体"/>
          <w:kern w:val="0"/>
          <w:sz w:val="32"/>
          <w:szCs w:val="32"/>
          <w:lang w:eastAsia="zh-CN"/>
        </w:rPr>
        <w:t>部门（克州政务服务和公共资源交易中心</w:t>
      </w:r>
      <w:r>
        <w:rPr>
          <w:rFonts w:hint="eastAsia" w:ascii="仿宋_GB2312" w:hAnsi="宋体" w:eastAsia="仿宋_GB2312" w:cs="宋体"/>
          <w:kern w:val="0"/>
          <w:sz w:val="32"/>
          <w:szCs w:val="32"/>
        </w:rPr>
        <w:t>）预算管理。收支总预算</w:t>
      </w:r>
      <w:r>
        <w:rPr>
          <w:rFonts w:hint="eastAsia" w:ascii="仿宋_GB2312" w:hAnsi="宋体" w:eastAsia="仿宋_GB2312" w:cs="宋体"/>
          <w:kern w:val="0"/>
          <w:sz w:val="32"/>
          <w:szCs w:val="32"/>
          <w:lang w:val="en-US" w:eastAsia="zh-CN"/>
        </w:rPr>
        <w:t>254.67</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254.67万元、</w:t>
      </w:r>
      <w:r>
        <w:rPr>
          <w:rFonts w:hint="eastAsia" w:ascii="仿宋_GB2312" w:hAnsi="宋体" w:eastAsia="仿宋_GB2312" w:cs="宋体"/>
          <w:kern w:val="0"/>
          <w:sz w:val="32"/>
          <w:szCs w:val="32"/>
        </w:rPr>
        <w:t>政府性基金预算</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highlight w:val="none"/>
        </w:rPr>
        <w:t>国有</w:t>
      </w:r>
      <w:r>
        <w:rPr>
          <w:rFonts w:ascii="仿宋_GB2312" w:hAnsi="宋体" w:eastAsia="仿宋_GB2312" w:cs="宋体"/>
          <w:kern w:val="0"/>
          <w:sz w:val="32"/>
          <w:szCs w:val="32"/>
          <w:highlight w:val="none"/>
        </w:rPr>
        <w:t>资金经营预算</w:t>
      </w:r>
      <w:r>
        <w:rPr>
          <w:rFonts w:hint="eastAsia" w:ascii="仿宋_GB2312" w:hAnsi="宋体" w:eastAsia="仿宋_GB2312" w:cs="宋体"/>
          <w:kern w:val="0"/>
          <w:sz w:val="32"/>
          <w:szCs w:val="32"/>
          <w:highlight w:val="none"/>
          <w:lang w:val="en-US" w:eastAsia="zh-CN"/>
        </w:rPr>
        <w:t>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254.67万元。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克州政务服务和公共资源交易中心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254.67</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254.67</w:t>
      </w:r>
      <w:r>
        <w:rPr>
          <w:rFonts w:hint="eastAsia" w:ascii="仿宋_GB2312" w:hAnsi="宋体" w:eastAsia="仿宋_GB2312" w:cs="宋体"/>
          <w:kern w:val="0"/>
          <w:sz w:val="32"/>
          <w:szCs w:val="32"/>
        </w:rPr>
        <w:t xml:space="preserve">万元，占 </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108.85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机构合并</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政府性基金预算未安排</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国有资本经营预算未安排</w:t>
      </w:r>
      <w:r>
        <w:rPr>
          <w:rFonts w:hint="eastAsia" w:ascii="仿宋_GB2312" w:hAnsi="宋体" w:eastAsia="仿宋_GB2312" w:cs="宋体"/>
          <w:kern w:val="0"/>
          <w:sz w:val="32"/>
          <w:szCs w:val="32"/>
          <w:lang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克州政务服务和公共资源交易中心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 xml:space="preserve">年支出预算    </w:t>
      </w:r>
      <w:r>
        <w:rPr>
          <w:rFonts w:hint="eastAsia" w:ascii="仿宋_GB2312" w:hAnsi="宋体" w:eastAsia="仿宋_GB2312" w:cs="宋体"/>
          <w:kern w:val="0"/>
          <w:sz w:val="32"/>
          <w:szCs w:val="32"/>
          <w:lang w:val="en-US" w:eastAsia="zh-CN"/>
        </w:rPr>
        <w:t>254.67</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229.35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90.06</w:t>
      </w:r>
      <w:r>
        <w:rPr>
          <w:rFonts w:hint="eastAsia" w:ascii="仿宋_GB2312" w:hAnsi="宋体" w:eastAsia="仿宋_GB2312" w:cs="宋体"/>
          <w:kern w:val="0"/>
          <w:sz w:val="32"/>
          <w:szCs w:val="32"/>
        </w:rPr>
        <w:t xml:space="preserve"> %，比上年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97.85</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机构合并</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25.32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9.94</w:t>
      </w:r>
      <w:r>
        <w:rPr>
          <w:rFonts w:hint="eastAsia" w:ascii="仿宋_GB2312" w:hAnsi="宋体" w:eastAsia="仿宋_GB2312" w:cs="宋体"/>
          <w:kern w:val="0"/>
          <w:sz w:val="32"/>
          <w:szCs w:val="32"/>
        </w:rPr>
        <w:t xml:space="preserve"> %，比上年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机构合并</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lang w:eastAsia="zh-CN"/>
        </w:rPr>
        <w:t>克州政务服务和公共资源交易中心</w:t>
      </w:r>
      <w:r>
        <w:rPr>
          <w:rFonts w:hint="eastAsia" w:ascii="黑体" w:hAnsi="宋体" w:eastAsia="黑体" w:cs="宋体"/>
          <w:kern w:val="0"/>
          <w:sz w:val="32"/>
          <w:szCs w:val="32"/>
          <w:lang w:val="en-US" w:eastAsia="zh-CN"/>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254.67</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一般公共预算支出包括：一般公共服务支出</w:t>
      </w:r>
      <w:r>
        <w:rPr>
          <w:rFonts w:hint="eastAsia" w:ascii="仿宋_GB2312" w:hAnsi="宋体" w:eastAsia="仿宋_GB2312" w:cs="宋体"/>
          <w:kern w:val="0"/>
          <w:sz w:val="32"/>
          <w:szCs w:val="32"/>
          <w:lang w:val="en-US" w:eastAsia="zh-CN"/>
        </w:rPr>
        <w:t>254.67</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eastAsia="zh-CN"/>
        </w:rPr>
        <w:t>人员经费和公用经费支出</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克州政务服务和公共资源交易中心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lang w:eastAsia="zh-CN"/>
        </w:rPr>
        <w:t>年一般公共预算拨款合计</w:t>
      </w:r>
      <w:r>
        <w:rPr>
          <w:rFonts w:hint="eastAsia" w:ascii="仿宋_GB2312" w:hAnsi="宋体" w:eastAsia="仿宋_GB2312" w:cs="宋体"/>
          <w:kern w:val="0"/>
          <w:sz w:val="32"/>
          <w:szCs w:val="32"/>
          <w:lang w:val="en-US" w:eastAsia="zh-CN"/>
        </w:rPr>
        <w:t>254.67</w:t>
      </w:r>
      <w:r>
        <w:rPr>
          <w:rFonts w:hint="eastAsia" w:ascii="仿宋_GB2312" w:hAnsi="宋体" w:eastAsia="仿宋_GB2312" w:cs="宋体"/>
          <w:kern w:val="0"/>
          <w:sz w:val="32"/>
          <w:szCs w:val="32"/>
          <w:lang w:eastAsia="zh-CN"/>
        </w:rPr>
        <w:t>万元，其中：基本支出</w:t>
      </w:r>
      <w:r>
        <w:rPr>
          <w:rFonts w:hint="eastAsia" w:ascii="仿宋_GB2312" w:hAnsi="宋体" w:eastAsia="仿宋_GB2312" w:cs="宋体"/>
          <w:kern w:val="0"/>
          <w:sz w:val="32"/>
          <w:szCs w:val="32"/>
          <w:lang w:val="en-US" w:eastAsia="zh-CN"/>
        </w:rPr>
        <w:t>229.35万元，</w:t>
      </w:r>
      <w:r>
        <w:rPr>
          <w:rFonts w:hint="eastAsia" w:ascii="仿宋_GB2312" w:hAnsi="宋体" w:eastAsia="仿宋_GB2312" w:cs="宋体"/>
          <w:kern w:val="0"/>
          <w:sz w:val="32"/>
          <w:szCs w:val="32"/>
          <w:lang w:eastAsia="zh-CN"/>
        </w:rPr>
        <w:t>比上年预算增加</w:t>
      </w:r>
      <w:r>
        <w:rPr>
          <w:rFonts w:hint="eastAsia" w:ascii="仿宋_GB2312" w:hAnsi="宋体" w:eastAsia="仿宋_GB2312" w:cs="宋体"/>
          <w:kern w:val="0"/>
          <w:sz w:val="32"/>
          <w:szCs w:val="32"/>
          <w:lang w:val="en-US" w:eastAsia="zh-CN"/>
        </w:rPr>
        <w:t>97.85</w:t>
      </w:r>
      <w:r>
        <w:rPr>
          <w:rFonts w:hint="eastAsia" w:ascii="仿宋_GB2312" w:hAnsi="宋体" w:eastAsia="仿宋_GB2312" w:cs="宋体"/>
          <w:kern w:val="0"/>
          <w:sz w:val="32"/>
          <w:szCs w:val="32"/>
          <w:lang w:eastAsia="zh-CN"/>
        </w:rPr>
        <w:t>万元，增长</w:t>
      </w:r>
      <w:r>
        <w:rPr>
          <w:rFonts w:hint="eastAsia" w:ascii="仿宋_GB2312" w:hAnsi="宋体" w:eastAsia="仿宋_GB2312" w:cs="宋体"/>
          <w:kern w:val="0"/>
          <w:sz w:val="32"/>
          <w:szCs w:val="32"/>
          <w:lang w:val="en-US" w:eastAsia="zh-CN"/>
        </w:rPr>
        <w:t>74.41</w:t>
      </w:r>
      <w:r>
        <w:rPr>
          <w:rFonts w:hint="eastAsia" w:ascii="仿宋_GB2312" w:hAnsi="宋体" w:eastAsia="仿宋_GB2312" w:cs="宋体"/>
          <w:kern w:val="0"/>
          <w:sz w:val="32"/>
          <w:szCs w:val="32"/>
          <w:lang w:eastAsia="zh-CN"/>
        </w:rPr>
        <w:t>%。主要原因是：机构合并。项目支出</w:t>
      </w:r>
      <w:r>
        <w:rPr>
          <w:rFonts w:hint="eastAsia" w:ascii="仿宋_GB2312" w:hAnsi="宋体" w:eastAsia="仿宋_GB2312" w:cs="宋体"/>
          <w:kern w:val="0"/>
          <w:sz w:val="32"/>
          <w:szCs w:val="32"/>
          <w:lang w:val="en-US" w:eastAsia="zh-CN"/>
        </w:rPr>
        <w:t>25.32</w:t>
      </w:r>
      <w:r>
        <w:rPr>
          <w:rFonts w:hint="eastAsia" w:ascii="仿宋_GB2312" w:hAnsi="宋体" w:eastAsia="仿宋_GB2312" w:cs="宋体"/>
          <w:kern w:val="0"/>
          <w:sz w:val="32"/>
          <w:szCs w:val="32"/>
          <w:lang w:eastAsia="zh-CN"/>
        </w:rPr>
        <w:t>万元，比上年预算增加</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lang w:eastAsia="zh-CN"/>
        </w:rPr>
        <w:t>万元，增长</w:t>
      </w:r>
      <w:r>
        <w:rPr>
          <w:rFonts w:hint="eastAsia" w:ascii="仿宋_GB2312" w:hAnsi="宋体" w:eastAsia="仿宋_GB2312" w:cs="宋体"/>
          <w:kern w:val="0"/>
          <w:sz w:val="32"/>
          <w:szCs w:val="32"/>
          <w:lang w:val="en-US" w:eastAsia="zh-CN"/>
        </w:rPr>
        <w:t>76.81</w:t>
      </w:r>
      <w:r>
        <w:rPr>
          <w:rFonts w:hint="eastAsia" w:ascii="仿宋_GB2312" w:hAnsi="宋体" w:eastAsia="仿宋_GB2312" w:cs="宋体"/>
          <w:kern w:val="0"/>
          <w:sz w:val="32"/>
          <w:szCs w:val="32"/>
          <w:lang w:eastAsia="zh-CN"/>
        </w:rPr>
        <w:t>%。主要原因是：机构合并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w:t>
      </w:r>
      <w:r>
        <w:rPr>
          <w:rFonts w:hint="eastAsia" w:ascii="仿宋_GB2312" w:eastAsia="仿宋_GB2312"/>
          <w:sz w:val="32"/>
          <w:szCs w:val="32"/>
          <w:lang w:eastAsia="zh-CN"/>
        </w:rPr>
        <w:t>类：</w:t>
      </w:r>
      <w:r>
        <w:rPr>
          <w:rFonts w:hint="eastAsia" w:ascii="仿宋_GB2312" w:eastAsia="仿宋_GB2312"/>
          <w:sz w:val="32"/>
          <w:szCs w:val="32"/>
          <w:lang w:val="en-US" w:eastAsia="zh-CN"/>
        </w:rPr>
        <w:t>201</w:t>
      </w:r>
      <w:r>
        <w:rPr>
          <w:rFonts w:hint="eastAsia" w:ascii="仿宋_GB2312" w:eastAsia="仿宋_GB2312"/>
          <w:sz w:val="32"/>
          <w:szCs w:val="32"/>
        </w:rPr>
        <w:t>）</w:t>
      </w:r>
      <w:r>
        <w:rPr>
          <w:rFonts w:hint="eastAsia" w:ascii="仿宋_GB2312" w:eastAsia="仿宋_GB2312"/>
          <w:sz w:val="32"/>
          <w:szCs w:val="32"/>
          <w:lang w:val="en-US" w:eastAsia="zh-CN"/>
        </w:rPr>
        <w:t>254.67</w:t>
      </w:r>
      <w:r>
        <w:rPr>
          <w:rFonts w:hint="eastAsia" w:ascii="仿宋_GB2312" w:eastAsia="仿宋_GB2312"/>
          <w:sz w:val="32"/>
          <w:szCs w:val="32"/>
        </w:rPr>
        <w:t>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lang w:val="en-US" w:eastAsia="zh-CN"/>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lang w:val="en-US" w:eastAsia="zh-CN"/>
        </w:rPr>
        <w:t>03</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229.35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比上年预算增加</w:t>
      </w:r>
      <w:r>
        <w:rPr>
          <w:rFonts w:hint="eastAsia" w:ascii="仿宋_GB2312" w:hAnsi="宋体" w:eastAsia="仿宋_GB2312" w:cs="宋体"/>
          <w:kern w:val="0"/>
          <w:sz w:val="32"/>
          <w:szCs w:val="32"/>
          <w:lang w:val="en-US" w:eastAsia="zh-CN"/>
        </w:rPr>
        <w:t>97.85</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74.41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机构合并。</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楷体_GB2312" w:hAnsi="宋体" w:eastAsia="楷体_GB2312" w:cs="宋体"/>
          <w:kern w:val="0"/>
          <w:sz w:val="32"/>
          <w:szCs w:val="32"/>
          <w:lang w:val="en-US" w:eastAsia="zh-CN"/>
        </w:rPr>
        <w:t>2</w:t>
      </w:r>
      <w:r>
        <w:rPr>
          <w:rFonts w:hint="eastAsia" w:ascii="楷体_GB2312" w:hAnsi="宋体" w:eastAsia="楷体_GB2312" w:cs="宋体"/>
          <w:kern w:val="0"/>
          <w:sz w:val="32"/>
          <w:szCs w:val="32"/>
        </w:rPr>
        <w:t>.</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lang w:val="en-US" w:eastAsia="zh-CN"/>
        </w:rPr>
        <w:t>03</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25.32</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76.81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机构合并。</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克州政务服务和公共资源交易中心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229.35</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人员经费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211.62</w:t>
      </w:r>
      <w:r>
        <w:rPr>
          <w:rFonts w:hint="eastAsia" w:ascii="仿宋_GB2312" w:hAnsi="宋体" w:eastAsia="仿宋_GB2312" w:cs="宋体"/>
          <w:color w:val="000000" w:themeColor="text1"/>
          <w:kern w:val="0"/>
          <w:sz w:val="32"/>
          <w:szCs w:val="32"/>
          <w14:textFill>
            <w14:solidFill>
              <w14:schemeClr w14:val="tx1"/>
            </w14:solidFill>
          </w14:textFill>
        </w:rPr>
        <w:t>万元，主要包括：基本工资</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67.16万元</w:t>
      </w:r>
      <w:r>
        <w:rPr>
          <w:rFonts w:hint="eastAsia" w:ascii="仿宋_GB2312" w:hAnsi="宋体" w:eastAsia="仿宋_GB2312" w:cs="宋体"/>
          <w:color w:val="000000" w:themeColor="text1"/>
          <w:kern w:val="0"/>
          <w:sz w:val="32"/>
          <w:szCs w:val="32"/>
          <w14:textFill>
            <w14:solidFill>
              <w14:schemeClr w14:val="tx1"/>
            </w14:solidFill>
          </w14:textFill>
        </w:rPr>
        <w:t>、津贴补贴</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88.74万元</w:t>
      </w:r>
      <w:r>
        <w:rPr>
          <w:rFonts w:hint="eastAsia" w:ascii="仿宋_GB2312" w:hAnsi="宋体" w:eastAsia="仿宋_GB2312" w:cs="宋体"/>
          <w:color w:val="000000" w:themeColor="text1"/>
          <w:kern w:val="0"/>
          <w:sz w:val="32"/>
          <w:szCs w:val="32"/>
          <w14:textFill>
            <w14:solidFill>
              <w14:schemeClr w14:val="tx1"/>
            </w14:solidFill>
          </w14:textFill>
        </w:rPr>
        <w:t>、奖金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5.6万元</w:t>
      </w:r>
      <w:r>
        <w:rPr>
          <w:rFonts w:hint="eastAsia" w:ascii="仿宋_GB2312" w:hAnsi="宋体" w:eastAsia="仿宋_GB2312" w:cs="宋体"/>
          <w:color w:val="000000" w:themeColor="text1"/>
          <w:kern w:val="0"/>
          <w:sz w:val="32"/>
          <w:szCs w:val="32"/>
          <w14:textFill>
            <w14:solidFill>
              <w14:schemeClr w14:val="tx1"/>
            </w14:solidFill>
          </w14:textFill>
        </w:rPr>
        <w:t>、机关事业单位基本养老保险缴费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22.9万元</w:t>
      </w:r>
      <w:r>
        <w:rPr>
          <w:rFonts w:hint="eastAsia" w:ascii="仿宋_GB2312" w:hAnsi="宋体" w:eastAsia="仿宋_GB2312" w:cs="宋体"/>
          <w:color w:val="000000" w:themeColor="text1"/>
          <w:kern w:val="0"/>
          <w:sz w:val="32"/>
          <w:szCs w:val="32"/>
          <w14:textFill>
            <w14:solidFill>
              <w14:schemeClr w14:val="tx1"/>
            </w14:solidFill>
          </w14:textFill>
        </w:rPr>
        <w:t>、其他社会保障缴费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10.7万元</w:t>
      </w:r>
      <w:r>
        <w:rPr>
          <w:rFonts w:hint="eastAsia" w:ascii="仿宋_GB2312" w:hAnsi="宋体" w:eastAsia="仿宋_GB2312" w:cs="宋体"/>
          <w:color w:val="000000" w:themeColor="text1"/>
          <w:kern w:val="0"/>
          <w:sz w:val="32"/>
          <w:szCs w:val="32"/>
          <w14:textFill>
            <w14:solidFill>
              <w14:schemeClr w14:val="tx1"/>
            </w14:solidFill>
          </w14:textFill>
        </w:rPr>
        <w:t>、住房公积金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16.51万元</w:t>
      </w:r>
      <w:r>
        <w:rPr>
          <w:rFonts w:hint="eastAsia" w:ascii="仿宋_GB2312" w:hAnsi="宋体" w:eastAsia="仿宋_GB2312" w:cs="宋体"/>
          <w:color w:val="000000" w:themeColor="text1"/>
          <w:kern w:val="0"/>
          <w:sz w:val="32"/>
          <w:szCs w:val="32"/>
          <w14:textFill>
            <w14:solidFill>
              <w14:schemeClr w14:val="tx1"/>
            </w14:solidFill>
          </w14:textFill>
        </w:rPr>
        <w:t>、奖励金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0.02万元</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17.73</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0.1万元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1.2万元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、物业管理费</w:t>
      </w:r>
      <w:r>
        <w:rPr>
          <w:rFonts w:hint="eastAsia" w:ascii="仿宋_GB2312" w:hAnsi="宋体" w:eastAsia="仿宋_GB2312" w:cs="宋体"/>
          <w:kern w:val="0"/>
          <w:sz w:val="32"/>
          <w:szCs w:val="32"/>
          <w:lang w:val="en-US" w:eastAsia="zh-CN"/>
        </w:rPr>
        <w:t>0.2万元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、租赁费</w:t>
      </w:r>
      <w:r>
        <w:rPr>
          <w:rFonts w:hint="eastAsia" w:ascii="仿宋_GB2312" w:hAnsi="宋体" w:eastAsia="仿宋_GB2312" w:cs="宋体"/>
          <w:kern w:val="0"/>
          <w:sz w:val="32"/>
          <w:szCs w:val="32"/>
          <w:lang w:val="en-US" w:eastAsia="zh-CN"/>
        </w:rPr>
        <w:t>1.2万元</w:t>
      </w:r>
      <w:r>
        <w:rPr>
          <w:rFonts w:hint="eastAsia" w:ascii="仿宋_GB2312" w:hAnsi="宋体" w:eastAsia="仿宋_GB2312" w:cs="宋体"/>
          <w:kern w:val="0"/>
          <w:sz w:val="32"/>
          <w:szCs w:val="32"/>
        </w:rPr>
        <w:t>、培训费</w:t>
      </w:r>
      <w:r>
        <w:rPr>
          <w:rFonts w:hint="eastAsia" w:ascii="仿宋_GB2312" w:hAnsi="宋体" w:eastAsia="仿宋_GB2312" w:cs="宋体"/>
          <w:kern w:val="0"/>
          <w:sz w:val="32"/>
          <w:szCs w:val="32"/>
          <w:lang w:val="en-US" w:eastAsia="zh-CN"/>
        </w:rPr>
        <w:t>0.1万元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0.3万元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0.97万元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1.75万元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6.4万元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克州政务服务和公共资源交易中心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年一般公共预算项目支出情况说明</w:t>
      </w:r>
    </w:p>
    <w:p>
      <w:pPr>
        <w:widowControl/>
        <w:spacing w:line="580" w:lineRule="exact"/>
        <w:jc w:val="left"/>
        <w:rPr>
          <w:rFonts w:hint="eastAsia" w:ascii="仿宋_GB2312" w:hAnsi="黑体" w:eastAsia="仿宋_GB2312"/>
          <w:sz w:val="32"/>
          <w:szCs w:val="32"/>
          <w:lang w:val="en-US" w:eastAsia="zh-CN"/>
        </w:rPr>
      </w:pPr>
    </w:p>
    <w:p>
      <w:pPr>
        <w:widowControl/>
        <w:spacing w:line="580" w:lineRule="exact"/>
        <w:ind w:firstLine="640" w:firstLineChars="200"/>
        <w:jc w:val="left"/>
        <w:rPr>
          <w:rFonts w:hint="eastAsia" w:ascii="仿宋_GB2312" w:hAnsi="黑体" w:eastAsia="仿宋_GB2312"/>
          <w:sz w:val="32"/>
          <w:szCs w:val="32"/>
          <w:lang w:val="en-US" w:eastAsia="zh-CN"/>
        </w:rPr>
      </w:pPr>
    </w:p>
    <w:p>
      <w:pPr>
        <w:widowControl/>
        <w:spacing w:line="580" w:lineRule="exact"/>
        <w:jc w:val="left"/>
        <w:rPr>
          <w:rFonts w:hint="eastAsia" w:ascii="仿宋_GB2312" w:hAnsi="黑体" w:eastAsia="仿宋_GB2312"/>
          <w:sz w:val="32"/>
          <w:szCs w:val="32"/>
          <w:lang w:val="en-US" w:eastAsia="zh-CN"/>
        </w:rPr>
      </w:pP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widowControl/>
        <w:spacing w:line="580" w:lineRule="exact"/>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1、业务经费</w:t>
      </w:r>
    </w:p>
    <w:p>
      <w:pPr>
        <w:widowControl/>
        <w:spacing w:line="58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业务经费</w:t>
      </w:r>
    </w:p>
    <w:p>
      <w:pPr>
        <w:widowControl/>
        <w:spacing w:line="560"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年财政预算编制内容</w:t>
      </w:r>
    </w:p>
    <w:p>
      <w:pPr>
        <w:widowControl/>
        <w:spacing w:line="580" w:lineRule="exact"/>
        <w:ind w:firstLine="640"/>
        <w:jc w:val="left"/>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6万元</w:t>
      </w:r>
    </w:p>
    <w:p>
      <w:pPr>
        <w:widowControl/>
        <w:spacing w:line="580" w:lineRule="exact"/>
        <w:ind w:firstLine="640"/>
        <w:jc w:val="left"/>
        <w:rPr>
          <w:rFonts w:hint="eastAsia" w:ascii="仿宋_GB2312" w:hAnsi="宋体" w:eastAsia="仿宋_GB2312" w:cs="宋体"/>
          <w:kern w:val="0"/>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克州政务服务和公共资源交易中心</w:t>
      </w:r>
    </w:p>
    <w:p>
      <w:pPr>
        <w:widowControl/>
        <w:spacing w:line="580" w:lineRule="exact"/>
        <w:ind w:firstLine="640"/>
        <w:jc w:val="left"/>
        <w:rPr>
          <w:rFonts w:hint="eastAsia" w:ascii="仿宋_GB2312" w:hAnsi="仿宋" w:eastAsia="仿宋_GB2312"/>
          <w:color w:val="00000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克州政务服务和公共资源交易中心</w:t>
      </w:r>
      <w:r>
        <w:rPr>
          <w:rStyle w:val="10"/>
          <w:rFonts w:hint="eastAsia" w:ascii="仿宋_GB2312" w:hAnsi="楷体" w:eastAsia="仿宋_GB2312"/>
          <w:b w:val="0"/>
          <w:color w:val="000000"/>
          <w:spacing w:val="-4"/>
          <w:sz w:val="32"/>
          <w:szCs w:val="32"/>
        </w:rPr>
        <w:t>为财政全额补助事业单位，</w:t>
      </w:r>
      <w:r>
        <w:rPr>
          <w:rFonts w:hint="eastAsia" w:ascii="仿宋_GB2312" w:hAnsi="仿宋" w:eastAsia="仿宋_GB2312"/>
          <w:color w:val="000000"/>
          <w:sz w:val="32"/>
          <w:szCs w:val="32"/>
        </w:rPr>
        <w:t>独立核算机构</w:t>
      </w:r>
      <w:r>
        <w:rPr>
          <w:rFonts w:hint="eastAsia" w:ascii="仿宋_GB2312" w:hAnsi="仿宋" w:eastAsia="仿宋_GB2312"/>
          <w:b/>
          <w:bCs/>
          <w:color w:val="000000"/>
          <w:sz w:val="32"/>
          <w:szCs w:val="32"/>
        </w:rPr>
        <w:t>，</w:t>
      </w:r>
      <w:r>
        <w:rPr>
          <w:rStyle w:val="10"/>
          <w:rFonts w:hint="eastAsia" w:ascii="仿宋_GB2312" w:hAnsi="楷体" w:eastAsia="仿宋_GB2312"/>
          <w:b w:val="0"/>
          <w:color w:val="000000"/>
          <w:spacing w:val="-4"/>
          <w:sz w:val="32"/>
          <w:szCs w:val="32"/>
        </w:rPr>
        <w:t>编制人数</w:t>
      </w:r>
      <w:r>
        <w:rPr>
          <w:rStyle w:val="10"/>
          <w:rFonts w:hint="eastAsia" w:ascii="仿宋_GB2312" w:hAnsi="楷体" w:eastAsia="仿宋_GB2312"/>
          <w:b w:val="0"/>
          <w:color w:val="000000"/>
          <w:spacing w:val="-4"/>
          <w:sz w:val="32"/>
          <w:szCs w:val="32"/>
          <w:lang w:val="en-US" w:eastAsia="zh-CN"/>
        </w:rPr>
        <w:t>24</w:t>
      </w:r>
      <w:r>
        <w:rPr>
          <w:rStyle w:val="10"/>
          <w:rFonts w:hint="eastAsia" w:ascii="仿宋_GB2312" w:hAnsi="楷体" w:eastAsia="仿宋_GB2312"/>
          <w:b w:val="0"/>
          <w:color w:val="000000"/>
          <w:spacing w:val="-4"/>
          <w:sz w:val="32"/>
          <w:szCs w:val="32"/>
        </w:rPr>
        <w:t>人，20</w:t>
      </w:r>
      <w:r>
        <w:rPr>
          <w:rStyle w:val="10"/>
          <w:rFonts w:hint="eastAsia" w:ascii="仿宋_GB2312" w:hAnsi="楷体" w:eastAsia="仿宋_GB2312"/>
          <w:b w:val="0"/>
          <w:color w:val="000000"/>
          <w:spacing w:val="-4"/>
          <w:sz w:val="32"/>
          <w:szCs w:val="32"/>
          <w:lang w:val="en-US" w:eastAsia="zh-CN"/>
        </w:rPr>
        <w:t>21</w:t>
      </w:r>
      <w:r>
        <w:rPr>
          <w:rStyle w:val="10"/>
          <w:rFonts w:hint="eastAsia" w:ascii="仿宋_GB2312" w:hAnsi="楷体" w:eastAsia="仿宋_GB2312"/>
          <w:b w:val="0"/>
          <w:color w:val="000000"/>
          <w:spacing w:val="-4"/>
          <w:sz w:val="32"/>
          <w:szCs w:val="32"/>
        </w:rPr>
        <w:t>年在职人数</w:t>
      </w:r>
      <w:r>
        <w:rPr>
          <w:rStyle w:val="10"/>
          <w:rFonts w:hint="eastAsia" w:ascii="仿宋_GB2312" w:hAnsi="楷体" w:eastAsia="仿宋_GB2312"/>
          <w:b w:val="0"/>
          <w:color w:val="000000"/>
          <w:spacing w:val="-4"/>
          <w:sz w:val="32"/>
          <w:szCs w:val="32"/>
          <w:lang w:val="en-US" w:eastAsia="zh-CN"/>
        </w:rPr>
        <w:t>19</w:t>
      </w:r>
      <w:r>
        <w:rPr>
          <w:rStyle w:val="10"/>
          <w:rFonts w:hint="eastAsia" w:ascii="仿宋_GB2312" w:hAnsi="楷体" w:eastAsia="仿宋_GB2312"/>
          <w:b w:val="0"/>
          <w:color w:val="000000"/>
          <w:spacing w:val="-4"/>
          <w:sz w:val="32"/>
          <w:szCs w:val="32"/>
        </w:rPr>
        <w:t>人，处级领导</w:t>
      </w:r>
      <w:r>
        <w:rPr>
          <w:rStyle w:val="10"/>
          <w:rFonts w:hint="eastAsia" w:ascii="仿宋_GB2312" w:hAnsi="楷体" w:eastAsia="仿宋_GB2312"/>
          <w:b w:val="0"/>
          <w:color w:val="000000"/>
          <w:spacing w:val="-4"/>
          <w:sz w:val="32"/>
          <w:szCs w:val="32"/>
          <w:lang w:val="en-US" w:eastAsia="zh-CN"/>
        </w:rPr>
        <w:t>2</w:t>
      </w:r>
      <w:r>
        <w:rPr>
          <w:rStyle w:val="10"/>
          <w:rFonts w:hint="eastAsia" w:ascii="仿宋_GB2312" w:hAnsi="楷体" w:eastAsia="仿宋_GB2312"/>
          <w:b w:val="0"/>
          <w:color w:val="000000"/>
          <w:spacing w:val="-4"/>
          <w:sz w:val="32"/>
          <w:szCs w:val="32"/>
          <w:lang w:eastAsia="zh-CN"/>
        </w:rPr>
        <w:t>人</w:t>
      </w:r>
      <w:r>
        <w:rPr>
          <w:rStyle w:val="10"/>
          <w:rFonts w:hint="eastAsia" w:ascii="仿宋_GB2312" w:hAnsi="楷体" w:eastAsia="仿宋_GB2312"/>
          <w:b w:val="0"/>
          <w:color w:val="000000"/>
          <w:spacing w:val="-4"/>
          <w:sz w:val="32"/>
          <w:szCs w:val="32"/>
        </w:rPr>
        <w:t>（主任职务1</w:t>
      </w:r>
      <w:r>
        <w:rPr>
          <w:rStyle w:val="10"/>
          <w:rFonts w:hint="eastAsia" w:ascii="仿宋_GB2312" w:hAnsi="楷体" w:eastAsia="仿宋_GB2312"/>
          <w:b w:val="0"/>
          <w:color w:val="000000"/>
          <w:spacing w:val="-4"/>
          <w:sz w:val="32"/>
          <w:szCs w:val="32"/>
          <w:lang w:eastAsia="zh-CN"/>
        </w:rPr>
        <w:t>人</w:t>
      </w:r>
      <w:r>
        <w:rPr>
          <w:rStyle w:val="10"/>
          <w:rFonts w:hint="eastAsia" w:ascii="仿宋_GB2312" w:hAnsi="楷体" w:eastAsia="仿宋_GB2312"/>
          <w:b w:val="0"/>
          <w:color w:val="000000"/>
          <w:spacing w:val="-4"/>
          <w:sz w:val="32"/>
          <w:szCs w:val="32"/>
        </w:rPr>
        <w:t>，副主任职务</w:t>
      </w:r>
      <w:r>
        <w:rPr>
          <w:rStyle w:val="10"/>
          <w:rFonts w:hint="eastAsia" w:ascii="仿宋_GB2312" w:hAnsi="楷体" w:eastAsia="仿宋_GB2312"/>
          <w:b w:val="0"/>
          <w:color w:val="000000"/>
          <w:spacing w:val="-4"/>
          <w:sz w:val="32"/>
          <w:szCs w:val="32"/>
          <w:lang w:val="en-US" w:eastAsia="zh-CN"/>
        </w:rPr>
        <w:t>1</w:t>
      </w:r>
      <w:r>
        <w:rPr>
          <w:rStyle w:val="10"/>
          <w:rFonts w:hint="eastAsia" w:ascii="仿宋_GB2312" w:hAnsi="楷体" w:eastAsia="仿宋_GB2312"/>
          <w:b w:val="0"/>
          <w:color w:val="000000"/>
          <w:spacing w:val="-4"/>
          <w:sz w:val="32"/>
          <w:szCs w:val="32"/>
          <w:lang w:eastAsia="zh-CN"/>
        </w:rPr>
        <w:t>人</w:t>
      </w:r>
      <w:r>
        <w:rPr>
          <w:rStyle w:val="10"/>
          <w:rFonts w:hint="eastAsia" w:ascii="仿宋_GB2312" w:hAnsi="楷体" w:eastAsia="仿宋_GB2312"/>
          <w:b w:val="0"/>
          <w:color w:val="000000"/>
          <w:spacing w:val="-4"/>
          <w:sz w:val="32"/>
          <w:szCs w:val="32"/>
        </w:rPr>
        <w:t>），</w:t>
      </w:r>
      <w:r>
        <w:rPr>
          <w:rFonts w:hint="eastAsia" w:ascii="仿宋_GB2312" w:hAnsi="仿宋" w:eastAsia="仿宋_GB2312"/>
          <w:color w:val="000000" w:themeColor="text1"/>
          <w:sz w:val="32"/>
          <w:szCs w:val="32"/>
          <w14:textFill>
            <w14:solidFill>
              <w14:schemeClr w14:val="tx1"/>
            </w14:solidFill>
          </w14:textFill>
        </w:rPr>
        <w:t>内设</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个职能科（室），</w:t>
      </w:r>
      <w:r>
        <w:rPr>
          <w:rFonts w:hint="eastAsia" w:ascii="仿宋_GB2312" w:hAnsi="仿宋" w:eastAsia="仿宋_GB2312"/>
          <w:color w:val="000000" w:themeColor="text1"/>
          <w:sz w:val="32"/>
          <w:szCs w:val="32"/>
          <w:lang w:eastAsia="zh-CN"/>
          <w14:textFill>
            <w14:solidFill>
              <w14:schemeClr w14:val="tx1"/>
            </w14:solidFill>
          </w14:textFill>
        </w:rPr>
        <w:t>进驻中心办事单位</w:t>
      </w:r>
      <w:r>
        <w:rPr>
          <w:rFonts w:hint="eastAsia" w:ascii="仿宋_GB2312" w:hAnsi="仿宋" w:eastAsia="仿宋_GB2312"/>
          <w:color w:val="000000" w:themeColor="text1"/>
          <w:sz w:val="32"/>
          <w:szCs w:val="32"/>
          <w:lang w:val="en-US" w:eastAsia="zh-CN"/>
          <w14:textFill>
            <w14:solidFill>
              <w14:schemeClr w14:val="tx1"/>
            </w14:solidFill>
          </w14:textFill>
        </w:rPr>
        <w:t>41</w:t>
      </w:r>
      <w:r>
        <w:rPr>
          <w:rFonts w:hint="eastAsia" w:ascii="仿宋_GB2312" w:hAnsi="仿宋" w:eastAsia="仿宋_GB2312"/>
          <w:color w:val="000000" w:themeColor="text1"/>
          <w:sz w:val="32"/>
          <w:szCs w:val="32"/>
          <w:lang w:eastAsia="zh-CN"/>
          <w14:textFill>
            <w14:solidFill>
              <w14:schemeClr w14:val="tx1"/>
            </w14:solidFill>
          </w14:textFill>
        </w:rPr>
        <w:t>个，</w:t>
      </w:r>
      <w:r>
        <w:rPr>
          <w:rFonts w:hint="eastAsia" w:ascii="仿宋_GB2312" w:hAnsi="仿宋" w:eastAsia="仿宋_GB2312"/>
          <w:color w:val="000000"/>
          <w:sz w:val="32"/>
          <w:szCs w:val="32"/>
          <w:lang w:eastAsia="zh-CN"/>
        </w:rPr>
        <w:t>窗口工作人员</w:t>
      </w:r>
      <w:r>
        <w:rPr>
          <w:rFonts w:hint="eastAsia" w:ascii="仿宋_GB2312" w:hAnsi="仿宋" w:eastAsia="仿宋_GB2312"/>
          <w:color w:val="000000"/>
          <w:sz w:val="32"/>
          <w:szCs w:val="32"/>
          <w:lang w:val="en-US" w:eastAsia="zh-CN"/>
        </w:rPr>
        <w:t>100余人</w:t>
      </w:r>
      <w:r>
        <w:rPr>
          <w:rFonts w:hint="eastAsia" w:ascii="仿宋_GB2312" w:hAnsi="仿宋" w:eastAsia="仿宋_GB2312"/>
          <w:color w:val="000000"/>
          <w:sz w:val="32"/>
          <w:szCs w:val="32"/>
          <w:lang w:eastAsia="zh-CN"/>
        </w:rPr>
        <w:t>，该资金</w:t>
      </w:r>
      <w:r>
        <w:rPr>
          <w:rFonts w:hint="eastAsia" w:ascii="仿宋_GB2312" w:eastAsia="仿宋_GB2312"/>
          <w:color w:val="000000"/>
          <w:sz w:val="32"/>
          <w:szCs w:val="32"/>
        </w:rPr>
        <w:t>主要弥补中心公用经费，主要用途是用于大厅花卉费、报刊杂志订阅、大厅办公用品、办公耗材、印制办事指南等</w:t>
      </w:r>
      <w:r>
        <w:rPr>
          <w:rFonts w:hint="eastAsia" w:ascii="仿宋_GB2312" w:eastAsia="仿宋_GB2312"/>
          <w:color w:val="000000"/>
          <w:sz w:val="32"/>
          <w:szCs w:val="32"/>
          <w:lang w:eastAsia="zh-CN"/>
        </w:rPr>
        <w:t>为群众服务</w:t>
      </w:r>
      <w:r>
        <w:rPr>
          <w:rFonts w:hint="eastAsia" w:ascii="仿宋_GB2312" w:eastAsia="仿宋_GB2312"/>
          <w:color w:val="000000"/>
          <w:sz w:val="32"/>
          <w:szCs w:val="32"/>
        </w:rPr>
        <w:t>，以达到更优质、更加高效、更加便捷的服务办事群众的目标。经中心核算预算需要业务经费60000元/年。</w:t>
      </w:r>
    </w:p>
    <w:p>
      <w:pPr>
        <w:widowControl/>
        <w:spacing w:line="580" w:lineRule="exact"/>
        <w:ind w:firstLine="640"/>
        <w:jc w:val="left"/>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2021年1-12月</w:t>
      </w:r>
    </w:p>
    <w:p>
      <w:pPr>
        <w:widowControl/>
        <w:spacing w:line="580" w:lineRule="exact"/>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2、车辆维修费</w:t>
      </w:r>
    </w:p>
    <w:p>
      <w:pPr>
        <w:widowControl/>
        <w:spacing w:line="58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车辆维修费</w:t>
      </w:r>
    </w:p>
    <w:p>
      <w:pPr>
        <w:widowControl/>
        <w:spacing w:line="560" w:lineRule="exact"/>
        <w:ind w:firstLine="640" w:firstLineChars="200"/>
        <w:jc w:val="left"/>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年财政预算编制内容</w:t>
      </w:r>
    </w:p>
    <w:p>
      <w:pPr>
        <w:widowControl/>
        <w:spacing w:line="580" w:lineRule="exact"/>
        <w:ind w:firstLine="640"/>
        <w:jc w:val="left"/>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4万元</w:t>
      </w:r>
    </w:p>
    <w:p>
      <w:pPr>
        <w:widowControl/>
        <w:spacing w:line="580" w:lineRule="exact"/>
        <w:ind w:firstLine="640"/>
        <w:jc w:val="left"/>
        <w:rPr>
          <w:rFonts w:hint="eastAsia" w:ascii="仿宋_GB2312" w:hAnsi="宋体" w:eastAsia="仿宋_GB2312" w:cs="宋体"/>
          <w:kern w:val="0"/>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克州政务服务和公共资源交易中心</w:t>
      </w:r>
    </w:p>
    <w:p>
      <w:pPr>
        <w:spacing w:line="520" w:lineRule="exact"/>
        <w:ind w:firstLine="640"/>
        <w:rPr>
          <w:rFonts w:hint="eastAsia" w:ascii="仿宋_GB2312" w:hAnsi="仿宋" w:eastAsia="仿宋_GB2312"/>
          <w:color w:val="00000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仿宋" w:eastAsia="仿宋_GB2312"/>
          <w:color w:val="000000"/>
          <w:sz w:val="32"/>
          <w:szCs w:val="32"/>
          <w:lang w:val="en-US" w:eastAsia="zh-CN"/>
        </w:rPr>
        <w:t>2020年</w:t>
      </w:r>
      <w:r>
        <w:rPr>
          <w:rFonts w:hint="eastAsia" w:ascii="仿宋_GB2312" w:hAnsi="仿宋" w:eastAsia="仿宋_GB2312"/>
          <w:color w:val="000000"/>
          <w:sz w:val="32"/>
          <w:szCs w:val="32"/>
          <w:lang w:eastAsia="zh-CN"/>
        </w:rPr>
        <w:t>机构合并，原克州公共资源交易中心车辆调拨到我中心，目前，中心共有车辆</w:t>
      </w:r>
      <w:r>
        <w:rPr>
          <w:rFonts w:hint="eastAsia" w:ascii="仿宋_GB2312" w:hAnsi="仿宋" w:eastAsia="仿宋_GB2312"/>
          <w:color w:val="000000"/>
          <w:sz w:val="32"/>
          <w:szCs w:val="32"/>
          <w:lang w:val="en-US" w:eastAsia="zh-CN"/>
        </w:rPr>
        <w:t>2辆</w:t>
      </w:r>
      <w:r>
        <w:rPr>
          <w:rFonts w:hint="eastAsia" w:ascii="仿宋_GB2312" w:hAnsi="仿宋" w:eastAsia="仿宋_GB2312"/>
          <w:color w:val="000000"/>
          <w:sz w:val="32"/>
          <w:szCs w:val="32"/>
        </w:rPr>
        <w:t>。该</w:t>
      </w:r>
      <w:r>
        <w:rPr>
          <w:rFonts w:hint="eastAsia" w:ascii="仿宋_GB2312" w:hAnsi="仿宋" w:eastAsia="仿宋_GB2312"/>
          <w:color w:val="000000"/>
          <w:sz w:val="32"/>
          <w:szCs w:val="32"/>
          <w:lang w:val="en-US" w:eastAsia="zh-CN"/>
        </w:rPr>
        <w:t>2辆</w:t>
      </w:r>
      <w:r>
        <w:rPr>
          <w:rFonts w:hint="eastAsia" w:ascii="仿宋_GB2312" w:hAnsi="仿宋" w:eastAsia="仿宋_GB2312"/>
          <w:color w:val="000000"/>
          <w:sz w:val="32"/>
          <w:szCs w:val="32"/>
        </w:rPr>
        <w:t>车年限较长，为确保行车安全，车辆后期的维护、保养及保险</w:t>
      </w:r>
      <w:r>
        <w:rPr>
          <w:rFonts w:hint="eastAsia" w:ascii="仿宋_GB2312" w:eastAsia="仿宋_GB2312"/>
          <w:color w:val="000000"/>
          <w:sz w:val="32"/>
          <w:szCs w:val="32"/>
        </w:rPr>
        <w:t>费、燃油费等预算使用</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0000元</w:t>
      </w:r>
      <w:r>
        <w:rPr>
          <w:rFonts w:hint="eastAsia" w:ascii="仿宋_GB2312" w:eastAsia="仿宋_GB2312"/>
          <w:color w:val="000000"/>
          <w:sz w:val="32"/>
          <w:szCs w:val="32"/>
          <w:lang w:eastAsia="zh-CN"/>
        </w:rPr>
        <w:t>，弥补中心公用经费</w:t>
      </w:r>
      <w:r>
        <w:rPr>
          <w:rFonts w:hint="eastAsia" w:ascii="仿宋_GB2312" w:eastAsia="仿宋_GB2312"/>
          <w:color w:val="000000"/>
          <w:sz w:val="32"/>
          <w:szCs w:val="32"/>
          <w:lang w:val="en-US" w:eastAsia="zh-CN"/>
        </w:rPr>
        <w:t>10000元</w:t>
      </w:r>
      <w:r>
        <w:rPr>
          <w:rFonts w:hint="eastAsia" w:ascii="仿宋_GB2312" w:eastAsia="仿宋_GB2312"/>
          <w:color w:val="000000"/>
          <w:sz w:val="32"/>
          <w:szCs w:val="32"/>
        </w:rPr>
        <w:t>。</w:t>
      </w:r>
    </w:p>
    <w:p>
      <w:pPr>
        <w:widowControl/>
        <w:spacing w:line="580" w:lineRule="exact"/>
        <w:ind w:firstLine="640"/>
        <w:jc w:val="left"/>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2021年1-12月</w:t>
      </w:r>
    </w:p>
    <w:p>
      <w:pPr>
        <w:widowControl/>
        <w:spacing w:line="560" w:lineRule="exact"/>
        <w:ind w:firstLine="640" w:firstLineChars="200"/>
        <w:jc w:val="left"/>
        <w:rPr>
          <w:rFonts w:hint="eastAsia" w:ascii="黑体" w:hAnsi="宋体" w:eastAsia="黑体" w:cs="宋体"/>
          <w:b/>
          <w:kern w:val="0"/>
          <w:sz w:val="32"/>
          <w:szCs w:val="32"/>
        </w:rPr>
      </w:pP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lang w:eastAsia="zh-CN"/>
        </w:rPr>
        <w:t>、交易</w:t>
      </w:r>
      <w:r>
        <w:rPr>
          <w:rFonts w:hint="eastAsia" w:ascii="仿宋_GB2312" w:hAnsi="黑体" w:eastAsia="仿宋_GB2312"/>
          <w:sz w:val="32"/>
          <w:szCs w:val="32"/>
          <w:lang w:eastAsia="zh-CN"/>
        </w:rPr>
        <w:t>平台网络运行费</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交易平台网络运行费</w:t>
      </w:r>
    </w:p>
    <w:p>
      <w:pPr>
        <w:widowControl/>
        <w:spacing w:line="560"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年财政预算编制内容</w:t>
      </w:r>
    </w:p>
    <w:p>
      <w:pPr>
        <w:widowControl/>
        <w:spacing w:line="560" w:lineRule="exact"/>
        <w:ind w:firstLine="640" w:firstLineChars="2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：2万元</w:t>
      </w:r>
    </w:p>
    <w:p>
      <w:pPr>
        <w:widowControl/>
        <w:spacing w:line="560"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克州政务服务和公共资源交易中心</w:t>
      </w:r>
    </w:p>
    <w:p>
      <w:pPr>
        <w:widowControl/>
        <w:spacing w:line="580" w:lineRule="exact"/>
        <w:ind w:firstLine="640"/>
        <w:jc w:val="left"/>
        <w:rPr>
          <w:rFonts w:hint="eastAsia" w:ascii="仿宋_GB2312" w:hAnsi="宋体" w:eastAsia="仿宋_GB2312" w:cs="宋体"/>
          <w:kern w:val="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系统网络安全防护运行费、维护费</w:t>
      </w:r>
    </w:p>
    <w:p>
      <w:pPr>
        <w:widowControl/>
        <w:spacing w:line="580" w:lineRule="exact"/>
        <w:ind w:firstLine="640"/>
        <w:jc w:val="left"/>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2021年1-12月</w:t>
      </w:r>
    </w:p>
    <w:p>
      <w:pPr>
        <w:spacing w:line="560" w:lineRule="exact"/>
        <w:ind w:firstLine="643" w:firstLineChars="200"/>
        <w:rPr>
          <w:rFonts w:hint="eastAsia" w:ascii="仿宋_GB2312" w:hAnsi="黑体" w:eastAsia="仿宋_GB2312"/>
          <w:b/>
          <w:sz w:val="32"/>
          <w:szCs w:val="32"/>
          <w:lang w:eastAsia="zh-CN"/>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widowControl/>
        <w:spacing w:line="580" w:lineRule="exact"/>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大厅保洁员工资</w:t>
      </w:r>
    </w:p>
    <w:p>
      <w:pPr>
        <w:widowControl/>
        <w:spacing w:line="58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：大厅保洁员工资</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交易平台网络运行费</w:t>
      </w:r>
    </w:p>
    <w:p>
      <w:pPr>
        <w:widowControl/>
        <w:spacing w:line="580" w:lineRule="exact"/>
        <w:ind w:firstLine="640"/>
        <w:jc w:val="left"/>
        <w:rPr>
          <w:rFonts w:hint="eastAsia" w:ascii="仿宋_GB2312" w:hAnsi="宋体" w:eastAsia="仿宋_GB2312" w:cs="宋体"/>
          <w:kern w:val="0"/>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4.32万元</w:t>
      </w:r>
    </w:p>
    <w:p>
      <w:pPr>
        <w:widowControl/>
        <w:spacing w:line="560" w:lineRule="exact"/>
        <w:ind w:firstLine="640" w:firstLineChars="200"/>
        <w:jc w:val="left"/>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克州政务服务和公共资源交易中心</w:t>
      </w:r>
    </w:p>
    <w:p>
      <w:pPr>
        <w:widowControl/>
        <w:spacing w:line="560" w:lineRule="exact"/>
        <w:ind w:firstLine="640" w:firstLineChars="200"/>
        <w:jc w:val="left"/>
        <w:rPr>
          <w:rFonts w:hint="eastAsia" w:ascii="仿宋_GB2312" w:eastAsia="仿宋_GB2312"/>
          <w:color w:val="00000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克州政务服务和公共资源交易中心一楼主要为进驻大厅窗口单位提供办事窗口，</w:t>
      </w:r>
      <w:r>
        <w:rPr>
          <w:rFonts w:hint="eastAsia" w:ascii="仿宋_GB2312" w:eastAsia="仿宋_GB2312"/>
          <w:color w:val="000000"/>
          <w:sz w:val="32"/>
          <w:szCs w:val="32"/>
        </w:rPr>
        <w:t>面积1300平方米，每日办事群众人均流量约2000人次，为营造更加舒适、干净、整洁的工作环境，外聘两名保洁员专职负责保持大厅公共环境卫生。2人*1800/月*12个月=43200元/年</w:t>
      </w:r>
      <w:r>
        <w:rPr>
          <w:rFonts w:hint="eastAsia" w:ascii="仿宋_GB2312" w:eastAsia="仿宋_GB2312"/>
          <w:color w:val="000000"/>
          <w:sz w:val="32"/>
          <w:szCs w:val="32"/>
          <w:lang w:eastAsia="zh-CN"/>
        </w:rPr>
        <w:t>。</w:t>
      </w:r>
    </w:p>
    <w:p>
      <w:pPr>
        <w:widowControl/>
        <w:spacing w:line="580" w:lineRule="exact"/>
        <w:ind w:firstLine="640"/>
        <w:jc w:val="left"/>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2021年1月-12月</w:t>
      </w:r>
    </w:p>
    <w:p>
      <w:pPr>
        <w:widowControl/>
        <w:spacing w:line="580" w:lineRule="exact"/>
        <w:ind w:firstLine="640"/>
        <w:jc w:val="left"/>
        <w:rPr>
          <w:rFonts w:hint="eastAsia" w:ascii="仿宋_GB2312" w:hAnsi="宋体" w:eastAsia="仿宋_GB2312"/>
          <w:sz w:val="32"/>
          <w:szCs w:val="2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财政拨款</w:t>
      </w:r>
    </w:p>
    <w:p>
      <w:pPr>
        <w:widowControl/>
        <w:spacing w:line="580" w:lineRule="exact"/>
        <w:ind w:firstLine="640"/>
        <w:jc w:val="left"/>
        <w:rPr>
          <w:rFonts w:hint="eastAsia" w:ascii="仿宋_GB2312" w:hAnsi="宋体" w:eastAsia="仿宋_GB2312" w:cs="宋体"/>
          <w:kern w:val="0"/>
          <w:sz w:val="32"/>
          <w:szCs w:val="32"/>
          <w:lang w:val="en-US"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w:t>
      </w:r>
    </w:p>
    <w:p>
      <w:pPr>
        <w:widowControl/>
        <w:spacing w:line="580" w:lineRule="exact"/>
        <w:ind w:firstLine="640"/>
        <w:jc w:val="left"/>
        <w:rPr>
          <w:rFonts w:hint="default" w:ascii="仿宋_GB2312" w:hAnsi="宋体" w:eastAsia="仿宋_GB2312" w:cs="宋体"/>
          <w:kern w:val="0"/>
          <w:sz w:val="32"/>
          <w:szCs w:val="32"/>
          <w:lang w:val="en-US"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3600元/2人/月</w:t>
      </w:r>
    </w:p>
    <w:p>
      <w:pPr>
        <w:widowControl/>
        <w:spacing w:line="560" w:lineRule="exact"/>
        <w:ind w:firstLine="640" w:firstLineChars="200"/>
        <w:jc w:val="left"/>
        <w:rPr>
          <w:rFonts w:hint="eastAsia" w:ascii="仿宋_GB2312" w:hAnsi="宋体" w:eastAsia="仿宋_GB2312" w:cs="宋体"/>
          <w:color w:val="000000"/>
          <w:kern w:val="0"/>
          <w:sz w:val="32"/>
          <w:szCs w:val="32"/>
          <w:lang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color w:val="000000"/>
          <w:kern w:val="0"/>
          <w:sz w:val="32"/>
          <w:szCs w:val="32"/>
          <w:lang w:eastAsia="zh-CN"/>
        </w:rPr>
        <w:t>大厅外聘两名保洁员劳务报酬</w:t>
      </w:r>
    </w:p>
    <w:p>
      <w:pPr>
        <w:widowControl/>
        <w:spacing w:line="560" w:lineRule="exact"/>
        <w:ind w:firstLine="640" w:firstLineChars="200"/>
        <w:jc w:val="left"/>
        <w:rPr>
          <w:rFonts w:hint="eastAsia" w:ascii="仿宋_GB2312" w:hAnsi="宋体" w:eastAsia="仿宋_GB2312" w:cs="宋体"/>
          <w:color w:val="000000"/>
          <w:kern w:val="0"/>
          <w:sz w:val="32"/>
          <w:szCs w:val="32"/>
          <w:lang w:val="en-US"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color w:val="000000"/>
          <w:kern w:val="0"/>
          <w:sz w:val="32"/>
          <w:szCs w:val="32"/>
          <w:lang w:eastAsia="zh-CN"/>
        </w:rPr>
        <w:t>劳务报酬转账</w:t>
      </w:r>
      <w:r>
        <w:rPr>
          <w:rFonts w:hint="eastAsia" w:ascii="仿宋_GB2312" w:hAnsi="宋体" w:eastAsia="仿宋_GB2312" w:cs="宋体"/>
          <w:color w:val="000000"/>
          <w:kern w:val="0"/>
          <w:sz w:val="32"/>
          <w:szCs w:val="32"/>
          <w:lang w:val="en-US" w:eastAsia="zh-CN"/>
        </w:rPr>
        <w:t>/现金</w:t>
      </w:r>
    </w:p>
    <w:p>
      <w:pPr>
        <w:widowControl/>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kern w:val="0"/>
          <w:sz w:val="32"/>
          <w:szCs w:val="32"/>
        </w:rPr>
        <w:t>发放程序：</w:t>
      </w:r>
      <w:r>
        <w:rPr>
          <w:rFonts w:hint="eastAsia" w:ascii="仿宋_GB2312" w:hAnsi="宋体" w:eastAsia="仿宋_GB2312" w:cs="宋体"/>
          <w:color w:val="000000"/>
          <w:kern w:val="0"/>
          <w:sz w:val="32"/>
          <w:szCs w:val="32"/>
          <w:lang w:eastAsia="zh-CN"/>
        </w:rPr>
        <w:t>月底综合科根据保洁员工作情况制定工资表、由财务人员依据审批程序进行发放，以转账或现金的形式发放工资。</w:t>
      </w:r>
    </w:p>
    <w:p>
      <w:pPr>
        <w:widowControl/>
        <w:spacing w:line="560" w:lineRule="exact"/>
        <w:ind w:firstLine="640" w:firstLineChars="200"/>
        <w:jc w:val="left"/>
        <w:rPr>
          <w:rFonts w:hint="eastAsia" w:ascii="仿宋_GB2312" w:hAnsi="宋体" w:eastAsia="仿宋_GB2312" w:cs="宋体"/>
          <w:color w:val="000000"/>
          <w:kern w:val="0"/>
          <w:sz w:val="32"/>
          <w:szCs w:val="32"/>
          <w:lang w:eastAsia="zh-CN"/>
        </w:rPr>
      </w:pPr>
      <w:r>
        <w:rPr>
          <w:rFonts w:ascii="仿宋_GB2312" w:hAnsi="宋体" w:eastAsia="仿宋_GB2312"/>
          <w:color w:val="000000"/>
          <w:sz w:val="32"/>
        </w:rPr>
        <w:t>受益人群和社会效益</w:t>
      </w:r>
      <w:r>
        <w:rPr>
          <w:rFonts w:hint="eastAsia" w:ascii="仿宋_GB2312" w:hAnsi="黑体" w:eastAsia="仿宋_GB2312"/>
          <w:color w:val="000000"/>
          <w:sz w:val="32"/>
          <w:szCs w:val="32"/>
        </w:rPr>
        <w:t>：</w:t>
      </w:r>
      <w:r>
        <w:rPr>
          <w:rFonts w:hint="eastAsia" w:ascii="仿宋_GB2312" w:hAnsi="宋体" w:eastAsia="仿宋_GB2312" w:cs="宋体"/>
          <w:color w:val="000000"/>
          <w:kern w:val="0"/>
          <w:sz w:val="32"/>
          <w:szCs w:val="32"/>
          <w:lang w:eastAsia="zh-CN"/>
        </w:rPr>
        <w:t>社会贫困人群、解决和增加社会无业人员、贫困人就业问题。</w:t>
      </w:r>
    </w:p>
    <w:p>
      <w:pPr>
        <w:widowControl/>
        <w:spacing w:line="560" w:lineRule="exact"/>
        <w:ind w:firstLine="640" w:firstLineChars="200"/>
        <w:jc w:val="left"/>
        <w:rPr>
          <w:rFonts w:hint="eastAsia" w:ascii="黑体" w:hAnsi="宋体" w:eastAsia="黑体" w:cs="宋体"/>
          <w:b/>
          <w:kern w:val="0"/>
          <w:sz w:val="32"/>
          <w:szCs w:val="32"/>
        </w:rPr>
      </w:pPr>
      <w:r>
        <w:rPr>
          <w:rFonts w:hint="eastAsia" w:ascii="仿宋_GB2312" w:hAnsi="黑体" w:eastAsia="仿宋_GB2312" w:cs="Times New Roman"/>
          <w:sz w:val="32"/>
          <w:szCs w:val="32"/>
          <w:lang w:val="en-US" w:eastAsia="zh-CN"/>
        </w:rPr>
        <w:t>2</w:t>
      </w:r>
      <w:r>
        <w:rPr>
          <w:rFonts w:hint="eastAsia" w:ascii="仿宋_GB2312" w:hAnsi="黑体" w:eastAsia="仿宋_GB2312" w:cs="Times New Roman"/>
          <w:sz w:val="32"/>
          <w:szCs w:val="32"/>
        </w:rPr>
        <w:t>、聘</w:t>
      </w:r>
      <w:r>
        <w:rPr>
          <w:rFonts w:hint="eastAsia" w:ascii="仿宋_GB2312" w:hAnsi="黑体" w:eastAsia="仿宋_GB2312"/>
          <w:sz w:val="32"/>
          <w:szCs w:val="32"/>
        </w:rPr>
        <w:t>用人员经费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：聘用人员经费</w:t>
      </w:r>
    </w:p>
    <w:p>
      <w:pPr>
        <w:widowControl/>
        <w:spacing w:line="560" w:lineRule="exact"/>
        <w:ind w:firstLine="640" w:firstLineChars="2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年财政预算编制内容</w:t>
      </w:r>
    </w:p>
    <w:p>
      <w:pPr>
        <w:widowControl/>
        <w:spacing w:line="560"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：9万元</w:t>
      </w:r>
    </w:p>
    <w:p>
      <w:pPr>
        <w:widowControl/>
        <w:spacing w:line="560"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克州政务服务和公共资源交易中心</w:t>
      </w:r>
    </w:p>
    <w:p>
      <w:pPr>
        <w:widowControl/>
        <w:spacing w:line="560" w:lineRule="exact"/>
        <w:ind w:firstLine="640" w:firstLineChars="200"/>
        <w:jc w:val="left"/>
        <w:rPr>
          <w:rFonts w:hint="default" w:ascii="仿宋_GB2312" w:eastAsia="仿宋_GB2312"/>
          <w:color w:val="00000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1、</w:t>
      </w:r>
      <w:r>
        <w:rPr>
          <w:rFonts w:hint="eastAsia" w:ascii="仿宋_GB2312" w:hAnsi="宋体" w:eastAsia="仿宋_GB2312" w:cs="宋体"/>
          <w:kern w:val="0"/>
          <w:sz w:val="32"/>
          <w:szCs w:val="32"/>
          <w:lang w:eastAsia="zh-CN"/>
        </w:rPr>
        <w:t>克州政务服务和公共资源交易中心二楼主要为招投标企业提供办公场所，</w:t>
      </w:r>
      <w:r>
        <w:rPr>
          <w:rFonts w:hint="eastAsia" w:ascii="仿宋_GB2312" w:eastAsia="仿宋_GB2312"/>
          <w:color w:val="000000"/>
          <w:sz w:val="32"/>
          <w:szCs w:val="32"/>
        </w:rPr>
        <w:t>面积</w:t>
      </w:r>
      <w:r>
        <w:rPr>
          <w:rFonts w:hint="eastAsia" w:ascii="仿宋_GB2312" w:eastAsia="仿宋_GB2312"/>
          <w:color w:val="000000"/>
          <w:sz w:val="32"/>
          <w:szCs w:val="32"/>
          <w:lang w:val="en-US" w:eastAsia="zh-CN"/>
        </w:rPr>
        <w:t>617</w:t>
      </w:r>
      <w:r>
        <w:rPr>
          <w:rFonts w:hint="eastAsia" w:ascii="仿宋_GB2312" w:eastAsia="仿宋_GB2312"/>
          <w:color w:val="000000"/>
          <w:sz w:val="32"/>
          <w:szCs w:val="32"/>
        </w:rPr>
        <w:t>平方米，每日办事群众人均流量约2000人次，为营造更加舒适、干净、整洁的工作环境，外聘</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名保洁员专职负责保持</w:t>
      </w:r>
      <w:r>
        <w:rPr>
          <w:rFonts w:hint="eastAsia" w:ascii="仿宋_GB2312" w:eastAsia="仿宋_GB2312"/>
          <w:color w:val="000000"/>
          <w:sz w:val="32"/>
          <w:szCs w:val="32"/>
          <w:lang w:eastAsia="zh-CN"/>
        </w:rPr>
        <w:t>交投标交易办公场所</w:t>
      </w:r>
      <w:r>
        <w:rPr>
          <w:rFonts w:hint="eastAsia" w:ascii="仿宋_GB2312" w:eastAsia="仿宋_GB2312"/>
          <w:color w:val="000000"/>
          <w:sz w:val="32"/>
          <w:szCs w:val="32"/>
        </w:rPr>
        <w:t>公共环境卫生。</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人*</w:t>
      </w:r>
      <w:r>
        <w:rPr>
          <w:rFonts w:hint="eastAsia" w:ascii="仿宋_GB2312" w:eastAsia="仿宋_GB2312"/>
          <w:color w:val="000000"/>
          <w:sz w:val="32"/>
          <w:szCs w:val="32"/>
          <w:lang w:val="en-US" w:eastAsia="zh-CN"/>
        </w:rPr>
        <w:t>2000</w:t>
      </w:r>
      <w:r>
        <w:rPr>
          <w:rFonts w:hint="eastAsia" w:ascii="仿宋_GB2312" w:eastAsia="仿宋_GB2312"/>
          <w:color w:val="000000"/>
          <w:sz w:val="32"/>
          <w:szCs w:val="32"/>
        </w:rPr>
        <w:t>/月*12个月=</w:t>
      </w:r>
      <w:r>
        <w:rPr>
          <w:rFonts w:hint="eastAsia" w:ascii="仿宋_GB2312" w:eastAsia="仿宋_GB2312"/>
          <w:color w:val="000000"/>
          <w:sz w:val="32"/>
          <w:szCs w:val="32"/>
          <w:lang w:val="en-US" w:eastAsia="zh-CN"/>
        </w:rPr>
        <w:t>24000</w:t>
      </w:r>
      <w:r>
        <w:rPr>
          <w:rFonts w:hint="eastAsia" w:ascii="仿宋_GB2312" w:eastAsia="仿宋_GB2312"/>
          <w:color w:val="000000"/>
          <w:sz w:val="32"/>
          <w:szCs w:val="32"/>
        </w:rPr>
        <w:t>元/年</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2、招标中心保证金和场地及设施服务费每日需要根据招标情况开具和收退保证金工作以及开具场地及设施服务费发票，需要专职开票员1名，中心人员紧张，外聘专职开票员1名。1</w:t>
      </w:r>
      <w:r>
        <w:rPr>
          <w:rFonts w:hint="eastAsia" w:ascii="仿宋_GB2312" w:eastAsia="仿宋_GB2312"/>
          <w:color w:val="000000"/>
          <w:sz w:val="32"/>
          <w:szCs w:val="32"/>
        </w:rPr>
        <w:t>人*</w:t>
      </w:r>
      <w:r>
        <w:rPr>
          <w:rFonts w:hint="eastAsia" w:ascii="仿宋_GB2312" w:eastAsia="仿宋_GB2312"/>
          <w:color w:val="000000"/>
          <w:sz w:val="32"/>
          <w:szCs w:val="32"/>
          <w:lang w:val="en-US" w:eastAsia="zh-CN"/>
        </w:rPr>
        <w:t>4000</w:t>
      </w:r>
      <w:r>
        <w:rPr>
          <w:rFonts w:hint="eastAsia" w:ascii="仿宋_GB2312" w:eastAsia="仿宋_GB2312"/>
          <w:color w:val="000000"/>
          <w:sz w:val="32"/>
          <w:szCs w:val="32"/>
        </w:rPr>
        <w:t>/月*12个月=</w:t>
      </w:r>
      <w:r>
        <w:rPr>
          <w:rFonts w:hint="eastAsia" w:ascii="仿宋_GB2312" w:eastAsia="仿宋_GB2312"/>
          <w:color w:val="000000"/>
          <w:sz w:val="32"/>
          <w:szCs w:val="32"/>
          <w:lang w:val="en-US" w:eastAsia="zh-CN"/>
        </w:rPr>
        <w:t>48000</w:t>
      </w:r>
      <w:r>
        <w:rPr>
          <w:rFonts w:hint="eastAsia" w:ascii="仿宋_GB2312" w:eastAsia="仿宋_GB2312"/>
          <w:color w:val="000000"/>
          <w:sz w:val="32"/>
          <w:szCs w:val="32"/>
        </w:rPr>
        <w:t>元/年</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招标中心保证金和场地及设施服务费每日需要根据招标情况开具和收退保证金工作以及开具场地及设施服务费发票，票据需要及时核对、清理、归档及按时保质保量完成保证金记账工作业务，中心人员紧张，外聘兼职保证金会计1名。1</w:t>
      </w:r>
      <w:r>
        <w:rPr>
          <w:rFonts w:hint="eastAsia" w:ascii="仿宋_GB2312" w:eastAsia="仿宋_GB2312"/>
          <w:color w:val="000000"/>
          <w:sz w:val="32"/>
          <w:szCs w:val="32"/>
        </w:rPr>
        <w:t>人*</w:t>
      </w:r>
      <w:r>
        <w:rPr>
          <w:rFonts w:hint="eastAsia" w:ascii="仿宋_GB2312" w:eastAsia="仿宋_GB2312"/>
          <w:color w:val="000000"/>
          <w:sz w:val="32"/>
          <w:szCs w:val="32"/>
          <w:lang w:val="en-US" w:eastAsia="zh-CN"/>
        </w:rPr>
        <w:t>1500</w:t>
      </w:r>
      <w:r>
        <w:rPr>
          <w:rFonts w:hint="eastAsia" w:ascii="仿宋_GB2312" w:eastAsia="仿宋_GB2312"/>
          <w:color w:val="000000"/>
          <w:sz w:val="32"/>
          <w:szCs w:val="32"/>
        </w:rPr>
        <w:t>/月*12个月=</w:t>
      </w:r>
      <w:r>
        <w:rPr>
          <w:rFonts w:hint="eastAsia" w:ascii="仿宋_GB2312" w:eastAsia="仿宋_GB2312"/>
          <w:color w:val="000000"/>
          <w:sz w:val="32"/>
          <w:szCs w:val="32"/>
          <w:lang w:val="en-US" w:eastAsia="zh-CN"/>
        </w:rPr>
        <w:t>18000</w:t>
      </w:r>
      <w:r>
        <w:rPr>
          <w:rFonts w:hint="eastAsia" w:ascii="仿宋_GB2312" w:eastAsia="仿宋_GB2312"/>
          <w:color w:val="000000"/>
          <w:sz w:val="32"/>
          <w:szCs w:val="32"/>
        </w:rPr>
        <w:t>元/年</w:t>
      </w:r>
      <w:r>
        <w:rPr>
          <w:rFonts w:hint="eastAsia" w:ascii="仿宋_GB2312" w:eastAsia="仿宋_GB2312"/>
          <w:color w:val="000000"/>
          <w:sz w:val="32"/>
          <w:szCs w:val="32"/>
          <w:lang w:eastAsia="zh-CN"/>
        </w:rPr>
        <w:t>。</w:t>
      </w:r>
    </w:p>
    <w:p>
      <w:pPr>
        <w:widowControl/>
        <w:spacing w:line="580" w:lineRule="exact"/>
        <w:ind w:firstLine="640"/>
        <w:jc w:val="left"/>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2021年1月-12月</w:t>
      </w:r>
    </w:p>
    <w:p>
      <w:pPr>
        <w:widowControl/>
        <w:spacing w:line="580" w:lineRule="exact"/>
        <w:ind w:firstLine="640"/>
        <w:jc w:val="left"/>
        <w:rPr>
          <w:rFonts w:hint="eastAsia" w:ascii="仿宋_GB2312" w:hAnsi="宋体" w:eastAsia="仿宋_GB2312"/>
          <w:sz w:val="32"/>
          <w:szCs w:val="2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财政拨款</w:t>
      </w:r>
    </w:p>
    <w:p>
      <w:pPr>
        <w:widowControl/>
        <w:spacing w:line="580" w:lineRule="exact"/>
        <w:ind w:firstLine="640"/>
        <w:jc w:val="left"/>
        <w:rPr>
          <w:rFonts w:hint="eastAsia" w:ascii="仿宋_GB2312" w:hAnsi="宋体" w:eastAsia="仿宋_GB2312" w:cs="宋体"/>
          <w:kern w:val="0"/>
          <w:sz w:val="32"/>
          <w:szCs w:val="32"/>
          <w:lang w:val="en-US"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3</w:t>
      </w:r>
    </w:p>
    <w:p>
      <w:pPr>
        <w:widowControl/>
        <w:spacing w:line="580" w:lineRule="exact"/>
        <w:ind w:firstLine="640"/>
        <w:jc w:val="left"/>
        <w:rPr>
          <w:rFonts w:hint="default" w:ascii="仿宋_GB2312" w:hAnsi="宋体" w:eastAsia="仿宋_GB2312" w:cs="宋体"/>
          <w:kern w:val="0"/>
          <w:sz w:val="32"/>
          <w:szCs w:val="32"/>
          <w:lang w:val="en-US"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7500元/3人/月</w:t>
      </w:r>
    </w:p>
    <w:p>
      <w:pPr>
        <w:widowControl/>
        <w:spacing w:line="560" w:lineRule="exact"/>
        <w:ind w:firstLine="640" w:firstLineChars="200"/>
        <w:jc w:val="left"/>
        <w:rPr>
          <w:rFonts w:hint="eastAsia" w:ascii="仿宋_GB2312" w:hAnsi="宋体" w:eastAsia="仿宋_GB2312" w:cs="宋体"/>
          <w:color w:val="000000"/>
          <w:kern w:val="0"/>
          <w:sz w:val="32"/>
          <w:szCs w:val="32"/>
          <w:lang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color w:val="000000"/>
          <w:kern w:val="0"/>
          <w:sz w:val="32"/>
          <w:szCs w:val="32"/>
          <w:lang w:eastAsia="zh-CN"/>
        </w:rPr>
        <w:t>外聘</w:t>
      </w:r>
      <w:r>
        <w:rPr>
          <w:rFonts w:hint="eastAsia" w:ascii="仿宋_GB2312" w:hAnsi="宋体" w:eastAsia="仿宋_GB2312" w:cs="宋体"/>
          <w:color w:val="000000"/>
          <w:kern w:val="0"/>
          <w:sz w:val="32"/>
          <w:szCs w:val="32"/>
          <w:lang w:val="en-US" w:eastAsia="zh-CN"/>
        </w:rPr>
        <w:t>人员</w:t>
      </w:r>
      <w:r>
        <w:rPr>
          <w:rFonts w:hint="eastAsia" w:ascii="仿宋_GB2312" w:hAnsi="宋体" w:eastAsia="仿宋_GB2312" w:cs="宋体"/>
          <w:color w:val="000000"/>
          <w:kern w:val="0"/>
          <w:sz w:val="32"/>
          <w:szCs w:val="32"/>
          <w:lang w:eastAsia="zh-CN"/>
        </w:rPr>
        <w:t>劳务报酬</w:t>
      </w:r>
    </w:p>
    <w:p>
      <w:pPr>
        <w:widowControl/>
        <w:spacing w:line="560" w:lineRule="exact"/>
        <w:ind w:firstLine="640" w:firstLineChars="200"/>
        <w:jc w:val="left"/>
        <w:rPr>
          <w:rFonts w:hint="eastAsia" w:ascii="仿宋_GB2312" w:hAnsi="宋体" w:eastAsia="仿宋_GB2312" w:cs="宋体"/>
          <w:color w:val="000000"/>
          <w:kern w:val="0"/>
          <w:sz w:val="32"/>
          <w:szCs w:val="32"/>
          <w:lang w:val="en-US"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color w:val="000000"/>
          <w:kern w:val="0"/>
          <w:sz w:val="32"/>
          <w:szCs w:val="32"/>
          <w:lang w:eastAsia="zh-CN"/>
        </w:rPr>
        <w:t>劳务报酬转账</w:t>
      </w:r>
      <w:r>
        <w:rPr>
          <w:rFonts w:hint="eastAsia" w:ascii="仿宋_GB2312" w:hAnsi="宋体" w:eastAsia="仿宋_GB2312" w:cs="宋体"/>
          <w:color w:val="000000"/>
          <w:kern w:val="0"/>
          <w:sz w:val="32"/>
          <w:szCs w:val="32"/>
          <w:lang w:val="en-US" w:eastAsia="zh-CN"/>
        </w:rPr>
        <w:t>/现金</w:t>
      </w:r>
    </w:p>
    <w:p>
      <w:pPr>
        <w:widowControl/>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kern w:val="0"/>
          <w:sz w:val="32"/>
          <w:szCs w:val="32"/>
        </w:rPr>
        <w:t>发放程序：</w:t>
      </w:r>
      <w:r>
        <w:rPr>
          <w:rFonts w:hint="eastAsia" w:ascii="仿宋_GB2312" w:hAnsi="宋体" w:eastAsia="仿宋_GB2312" w:cs="宋体"/>
          <w:color w:val="000000"/>
          <w:kern w:val="0"/>
          <w:sz w:val="32"/>
          <w:szCs w:val="32"/>
          <w:lang w:eastAsia="zh-CN"/>
        </w:rPr>
        <w:t>月底综合科、办公室根据聘用人员工作情况报财务人员、由财务人员依据审批程序进行发放，以转账或现金的形式发放工资。</w:t>
      </w:r>
    </w:p>
    <w:p>
      <w:pPr>
        <w:widowControl/>
        <w:spacing w:line="560" w:lineRule="exact"/>
        <w:ind w:firstLine="640" w:firstLineChars="200"/>
        <w:jc w:val="left"/>
        <w:rPr>
          <w:rFonts w:hint="eastAsia" w:ascii="黑体" w:hAnsi="宋体" w:eastAsia="黑体" w:cs="宋体"/>
          <w:kern w:val="0"/>
          <w:sz w:val="32"/>
          <w:szCs w:val="32"/>
        </w:rPr>
      </w:pPr>
      <w:r>
        <w:rPr>
          <w:rFonts w:ascii="仿宋_GB2312" w:hAnsi="宋体" w:eastAsia="仿宋_GB2312"/>
          <w:color w:val="000000"/>
          <w:sz w:val="32"/>
        </w:rPr>
        <w:t>受益人群和社会效益</w:t>
      </w:r>
      <w:r>
        <w:rPr>
          <w:rFonts w:hint="eastAsia" w:ascii="仿宋_GB2312" w:hAnsi="黑体" w:eastAsia="仿宋_GB2312"/>
          <w:color w:val="000000"/>
          <w:sz w:val="32"/>
          <w:szCs w:val="32"/>
        </w:rPr>
        <w:t>：</w:t>
      </w:r>
      <w:r>
        <w:rPr>
          <w:rFonts w:hint="eastAsia" w:ascii="仿宋_GB2312" w:hAnsi="宋体" w:eastAsia="仿宋_GB2312" w:cs="宋体"/>
          <w:color w:val="000000"/>
          <w:kern w:val="0"/>
          <w:sz w:val="32"/>
          <w:szCs w:val="32"/>
          <w:lang w:eastAsia="zh-CN"/>
        </w:rPr>
        <w:t>社会贫困人群、解决和增加社会无业人员、贫困人就业问题及聘请专业技术人员。</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克州政务服务和公共资源交易中心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年一般公共预算“三公”经费数为</w:t>
      </w:r>
      <w:r>
        <w:rPr>
          <w:rFonts w:hint="eastAsia" w:ascii="仿宋_GB2312" w:hAnsi="宋体" w:eastAsia="仿宋_GB2312" w:cs="宋体"/>
          <w:kern w:val="0"/>
          <w:sz w:val="32"/>
          <w:szCs w:val="32"/>
          <w:lang w:val="en-US" w:eastAsia="zh-CN"/>
        </w:rPr>
        <w:t>4.3</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年一般公共预算“三公”经费比上年增加</w:t>
      </w:r>
      <w:r>
        <w:rPr>
          <w:rFonts w:hint="eastAsia" w:ascii="仿宋_GB2312" w:hAnsi="宋体" w:eastAsia="仿宋_GB2312" w:cs="宋体"/>
          <w:kern w:val="0"/>
          <w:sz w:val="32"/>
          <w:szCs w:val="32"/>
          <w:lang w:val="en-US" w:eastAsia="zh-CN"/>
        </w:rPr>
        <w:t>0.1</w:t>
      </w:r>
      <w:r>
        <w:rPr>
          <w:rFonts w:hint="eastAsia" w:ascii="仿宋_GB2312" w:hAnsi="宋体" w:eastAsia="仿宋_GB2312" w:cs="宋体"/>
          <w:kern w:val="0"/>
          <w:sz w:val="32"/>
          <w:szCs w:val="32"/>
        </w:rPr>
        <w:t xml:space="preserve"> 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w:t>
      </w:r>
      <w:r>
        <w:rPr>
          <w:rFonts w:hint="eastAsia" w:ascii="仿宋_GB2312" w:hAnsi="宋体" w:eastAsia="仿宋_GB2312" w:cs="宋体"/>
          <w:kern w:val="0"/>
          <w:sz w:val="32"/>
          <w:szCs w:val="32"/>
        </w:rPr>
        <w:t>因公出国（境）费；公务用车购置费为0，未安排预算。公务用车运行费增加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按照上年标准</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机构合并</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克州政务服务和公共资源交易中心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rPr>
        <w:t xml:space="preserve">本级及下属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17.73</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9.14</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106.4</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机构合并</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29.73</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27.73</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2021</w:t>
      </w:r>
      <w:r>
        <w:rPr>
          <w:rFonts w:hint="eastAsia" w:ascii="仿宋_GB2312" w:hAnsi="仿宋_GB2312" w:eastAsia="仿宋_GB2312"/>
          <w:sz w:val="32"/>
        </w:rPr>
        <w:t>年度</w:t>
      </w:r>
      <w:r>
        <w:rPr>
          <w:rFonts w:hint="eastAsia" w:ascii="仿宋_GB2312" w:hAnsi="宋体" w:eastAsia="仿宋_GB2312" w:cs="宋体"/>
          <w:kern w:val="0"/>
          <w:sz w:val="32"/>
          <w:szCs w:val="32"/>
          <w:lang w:eastAsia="zh-CN"/>
        </w:rPr>
        <w:t>克州政务服务和公共资源交易中心</w:t>
      </w:r>
      <w:r>
        <w:rPr>
          <w:rFonts w:hint="eastAsia" w:ascii="仿宋_GB2312" w:hAnsi="仿宋_GB2312" w:eastAsia="仿宋_GB2312"/>
          <w:sz w:val="32"/>
        </w:rPr>
        <w:t>面向中小企业预留政府采购项目预算金额</w:t>
      </w:r>
      <w:r>
        <w:rPr>
          <w:rFonts w:hint="eastAsia" w:ascii="仿宋_GB2312" w:hAnsi="仿宋_GB2312" w:eastAsia="仿宋_GB2312"/>
          <w:sz w:val="32"/>
          <w:lang w:val="en-US" w:eastAsia="zh-CN"/>
        </w:rPr>
        <w:t>29.73</w:t>
      </w:r>
      <w:r>
        <w:rPr>
          <w:rFonts w:hint="eastAsia" w:ascii="仿宋_GB2312" w:hAnsi="仿宋_GB2312" w:eastAsia="仿宋_GB2312"/>
          <w:sz w:val="32"/>
        </w:rPr>
        <w:t xml:space="preserve">万元，其中：面向小微企业预留政府采购项目预算金额 </w:t>
      </w:r>
      <w:r>
        <w:rPr>
          <w:rFonts w:hint="eastAsia" w:ascii="仿宋_GB2312" w:hAnsi="仿宋_GB2312" w:eastAsia="仿宋_GB2312"/>
          <w:sz w:val="32"/>
          <w:lang w:val="en-US" w:eastAsia="zh-CN"/>
        </w:rPr>
        <w:t>29.73</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克州政务服务和公共资源交易中心</w:t>
      </w:r>
      <w:r>
        <w:rPr>
          <w:rFonts w:hint="eastAsia" w:ascii="仿宋_GB2312" w:hAnsi="宋体" w:eastAsia="仿宋_GB2312" w:cs="宋体"/>
          <w:kern w:val="0"/>
          <w:sz w:val="32"/>
          <w:szCs w:val="32"/>
        </w:rPr>
        <w:t>部门（单位）占用使用国有资产总体情况为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 xml:space="preserve"> 辆，价值</w:t>
      </w:r>
      <w:r>
        <w:rPr>
          <w:rFonts w:hint="eastAsia" w:ascii="仿宋_GB2312" w:hAnsi="宋体" w:eastAsia="仿宋_GB2312" w:cs="宋体"/>
          <w:kern w:val="0"/>
          <w:sz w:val="32"/>
          <w:szCs w:val="32"/>
          <w:lang w:val="en-US" w:eastAsia="zh-CN"/>
        </w:rPr>
        <w:t>59.09</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59.09</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69.23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590.52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部门（单位）克州政务服务和公共资源交易中心</w:t>
      </w:r>
      <w:r>
        <w:rPr>
          <w:rFonts w:hint="eastAsia" w:ascii="仿宋_GB2312" w:hAnsi="宋体" w:eastAsia="仿宋_GB2312" w:cs="宋体"/>
          <w:kern w:val="0"/>
          <w:sz w:val="32"/>
          <w:szCs w:val="32"/>
        </w:rPr>
        <w:t>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 xml:space="preserve">年度，本年度实行绩效管理的一般公共预算项目 </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25.32</w:t>
      </w:r>
      <w:r>
        <w:rPr>
          <w:rFonts w:hint="eastAsia" w:ascii="仿宋_GB2312" w:hAnsi="宋体" w:eastAsia="仿宋_GB2312" w:cs="宋体"/>
          <w:kern w:val="0"/>
          <w:sz w:val="32"/>
          <w:szCs w:val="32"/>
        </w:rPr>
        <w:t>万元。具体情况见下表（按项目分别填报）：</w:t>
      </w: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克州政务服务和公共资源交易中心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车辆运行维护费</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left"/>
              <w:rPr>
                <w:rFonts w:ascii="宋体" w:hAnsi="宋体" w:cs="宋体"/>
                <w:color w:val="000000"/>
                <w:sz w:val="18"/>
                <w:szCs w:val="18"/>
              </w:rPr>
            </w:pPr>
            <w:r>
              <w:rPr>
                <w:rFonts w:hint="eastAsia" w:ascii="宋体" w:hAnsi="宋体" w:cs="宋体"/>
                <w:color w:val="000000"/>
                <w:sz w:val="18"/>
                <w:szCs w:val="18"/>
              </w:rPr>
              <w:t>用于支付中心公务车辆燃油费、维修费、保险费及其他公车运行费用，保障中心各项工作正常开展，提高工作效率。</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购置办公用品批次（次）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维修次数（次）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购置质量合格率（%）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车辆行驶安全率（%）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98%</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资金支付及时率（%）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车辆运行维护费（万元）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燃油费（万元）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保险费（万元）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办公用品费等（万元）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≤0.4</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保障中心各项工作正常开展，提高工作效率（%)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有效保障</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满足服务中心日常工作需求</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受益工作人员满意度（%）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bl>
    <w:p>
      <w:pPr>
        <w:spacing w:line="560" w:lineRule="exact"/>
        <w:jc w:val="center"/>
        <w:rPr>
          <w:rFonts w:ascii="仿宋_GB2312" w:hAnsi="宋体" w:eastAsia="仿宋_GB2312" w:cs="宋体"/>
          <w:kern w:val="0"/>
          <w:sz w:val="32"/>
          <w:szCs w:val="32"/>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克州政务服务和公共资源交易中心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大厅保洁员工资</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4.32</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4.32</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用于支付大厅2名聘用保洁员的工资，为中心营造更加舒适、干净和整洁的办公环境。</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清洁面积（平方米）</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1300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日清洁次数（次）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保洁员出勤率（%）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劳务费（万元）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≤4.32</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帮扶贫困人员增加经济收入（元\月\人）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3600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提升公共服务能力</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有效提升</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为中心营造更加舒适、干净、整洁的办公环境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效果显著</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办事群众满意度（%）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jc w:val="left"/>
        <w:rPr>
          <w:rFonts w:hint="eastAsia" w:ascii="楷体_GB2312" w:hAnsi="宋体" w:eastAsia="楷体_GB2312" w:cs="宋体"/>
          <w:b/>
          <w:kern w:val="0"/>
          <w:sz w:val="32"/>
          <w:szCs w:val="32"/>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克州政务服务和公共资源交易中心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交易平台网络运行费</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该项目资金用于保障招标中心系统网络安全防护工作，确保网络安全，顺利完成各项招标工作。</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购置办公用品批次（次）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购置质量合格率（%）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资金支付及时率（%）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车辆运行维护费（万元）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≤1.5</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保障中心各项工作正常开展，提高工作效率（%)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有效保障</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满足服务中心日常工作需求</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受益工作人员满意度（%）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克州政务服务和公共资源交易中心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聘用人员经费</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该资金用于发放临时人员工资，（打扫卫生人员工资、会计工资、出纳工资）。通过该项目的实施，保障招投标环境卫生及招标中心财务工作顺利完成。</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聘用人员人数（人）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聘用人员出勤率（%）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资金支付及时率（%）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劳务费（万元）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帮扶低收入人群增加收入（元\人\月）</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≥1600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改善中心环境卫生</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有效改善</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继续保障环境卫生和财务工作</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有效保障</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受益工作人员满意度（%）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480" w:lineRule="exact"/>
        <w:jc w:val="left"/>
        <w:rPr>
          <w:rFonts w:hint="eastAsia" w:ascii="楷体_GB2312" w:hAnsi="宋体" w:eastAsia="楷体_GB2312" w:cs="宋体"/>
          <w:b/>
          <w:kern w:val="0"/>
          <w:sz w:val="32"/>
          <w:szCs w:val="32"/>
        </w:rPr>
      </w:pPr>
    </w:p>
    <w:p>
      <w:pPr>
        <w:widowControl/>
        <w:spacing w:line="480" w:lineRule="exact"/>
        <w:jc w:val="left"/>
        <w:rPr>
          <w:rFonts w:hint="eastAsia" w:ascii="楷体_GB2312" w:hAnsi="宋体" w:eastAsia="楷体_GB2312" w:cs="宋体"/>
          <w:b/>
          <w:kern w:val="0"/>
          <w:sz w:val="32"/>
          <w:szCs w:val="32"/>
        </w:rPr>
      </w:pPr>
    </w:p>
    <w:p>
      <w:pPr>
        <w:widowControl/>
        <w:spacing w:line="480" w:lineRule="exact"/>
        <w:jc w:val="left"/>
        <w:rPr>
          <w:rFonts w:hint="eastAsia" w:ascii="楷体_GB2312" w:hAnsi="宋体" w:eastAsia="楷体_GB2312" w:cs="宋体"/>
          <w:b/>
          <w:kern w:val="0"/>
          <w:sz w:val="32"/>
          <w:szCs w:val="32"/>
        </w:rPr>
      </w:pPr>
    </w:p>
    <w:p>
      <w:pPr>
        <w:widowControl/>
        <w:spacing w:line="480" w:lineRule="exact"/>
        <w:jc w:val="left"/>
        <w:rPr>
          <w:rFonts w:hint="eastAsia" w:ascii="楷体_GB2312" w:hAnsi="宋体" w:eastAsia="楷体_GB2312" w:cs="宋体"/>
          <w:b/>
          <w:kern w:val="0"/>
          <w:sz w:val="32"/>
          <w:szCs w:val="32"/>
        </w:rPr>
      </w:pPr>
    </w:p>
    <w:p>
      <w:pPr>
        <w:widowControl/>
        <w:spacing w:line="480" w:lineRule="exact"/>
        <w:jc w:val="left"/>
        <w:rPr>
          <w:rFonts w:hint="eastAsia" w:ascii="楷体_GB2312" w:hAnsi="宋体" w:eastAsia="楷体_GB2312" w:cs="宋体"/>
          <w:b/>
          <w:kern w:val="0"/>
          <w:sz w:val="32"/>
          <w:szCs w:val="32"/>
        </w:rPr>
      </w:pPr>
    </w:p>
    <w:p>
      <w:pPr>
        <w:widowControl/>
        <w:spacing w:line="480" w:lineRule="exact"/>
        <w:jc w:val="left"/>
        <w:rPr>
          <w:rFonts w:hint="eastAsia" w:ascii="楷体_GB2312" w:hAnsi="宋体" w:eastAsia="楷体_GB2312" w:cs="宋体"/>
          <w:b/>
          <w:kern w:val="0"/>
          <w:sz w:val="32"/>
          <w:szCs w:val="32"/>
        </w:rPr>
      </w:pPr>
    </w:p>
    <w:p>
      <w:pPr>
        <w:widowControl/>
        <w:spacing w:line="480" w:lineRule="exact"/>
        <w:jc w:val="left"/>
        <w:rPr>
          <w:rFonts w:hint="eastAsia" w:ascii="楷体_GB2312" w:hAnsi="宋体" w:eastAsia="楷体_GB2312" w:cs="宋体"/>
          <w:b/>
          <w:kern w:val="0"/>
          <w:sz w:val="32"/>
          <w:szCs w:val="32"/>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克州政务服务和公共资源交易中心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业务经费</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left"/>
              <w:rPr>
                <w:rFonts w:ascii="宋体" w:hAnsi="宋体" w:cs="宋体"/>
                <w:color w:val="000000"/>
                <w:sz w:val="18"/>
                <w:szCs w:val="18"/>
              </w:rPr>
            </w:pPr>
            <w:r>
              <w:rPr>
                <w:rFonts w:hint="eastAsia" w:ascii="宋体" w:hAnsi="宋体" w:cs="宋体"/>
                <w:color w:val="000000"/>
                <w:sz w:val="18"/>
                <w:szCs w:val="18"/>
              </w:rPr>
              <w:t>主要弥补中心公用经费，主要用途是用于大厅花卉费、报刊杂志订阅、大厅办公用品、办公耗材、印制办事指南等办公用品、办公耗材及其他办公物品，以达到更优质、更加高效、更加便捷的服务办事群众的目标。</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购置办公用品批次（次）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窗口工作人员人数（人）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资金支付及时率（%）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清洁日用品（万元）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其他办公用品费（万元）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保障中心各项工作正常开展，提高工作效率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有效保障</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满足服务中心日常工作需求</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受益群众满意程度（%）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bl>
    <w:p>
      <w:pPr>
        <w:spacing w:line="560" w:lineRule="exact"/>
        <w:jc w:val="center"/>
        <w:rPr>
          <w:rFonts w:ascii="仿宋_GB2312" w:hAnsi="宋体" w:eastAsia="仿宋_GB2312" w:cs="宋体"/>
          <w:kern w:val="0"/>
          <w:sz w:val="32"/>
          <w:szCs w:val="32"/>
        </w:rPr>
      </w:pPr>
    </w:p>
    <w:p>
      <w:pPr>
        <w:widowControl/>
        <w:spacing w:line="480" w:lineRule="exact"/>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jc w:val="left"/>
        <w:rPr>
          <w:rFonts w:hint="eastAsia" w:ascii="楷体_GB2312" w:hAnsi="宋体" w:eastAsia="楷体_GB2312" w:cs="宋体"/>
          <w:b/>
          <w:kern w:val="0"/>
          <w:sz w:val="32"/>
          <w:szCs w:val="32"/>
        </w:rPr>
      </w:pPr>
    </w:p>
    <w:p>
      <w:pPr>
        <w:widowControl/>
        <w:spacing w:line="4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克州政务服务和公共资源交易中心无其他需说明的事项。</w:t>
      </w: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numPr>
          <w:ilvl w:val="0"/>
          <w:numId w:val="2"/>
        </w:numPr>
        <w:spacing w:line="520" w:lineRule="exact"/>
        <w:ind w:firstLine="642"/>
        <w:rPr>
          <w:rFonts w:hint="eastAsia" w:ascii="仿宋_GB2312" w:eastAsia="仿宋_GB2312"/>
          <w:spacing w:val="-6"/>
          <w:sz w:val="32"/>
          <w:szCs w:val="32"/>
        </w:rPr>
      </w:pPr>
      <w:r>
        <w:rPr>
          <w:rFonts w:hint="eastAsia" w:ascii="黑体" w:hAnsi="黑体" w:eastAsia="黑体"/>
          <w:sz w:val="32"/>
          <w:szCs w:val="32"/>
        </w:rPr>
        <w:t>财政拨款：</w:t>
      </w:r>
      <w:r>
        <w:rPr>
          <w:rFonts w:hint="eastAsia" w:ascii="仿宋_GB2312" w:eastAsia="仿宋_GB2312"/>
          <w:spacing w:val="-6"/>
          <w:sz w:val="32"/>
          <w:szCs w:val="32"/>
        </w:rPr>
        <w:t>指由一般公共预算、政府性基金预算、国有资本经营预算安排的财政拨款数。</w:t>
      </w:r>
    </w:p>
    <w:p>
      <w:pPr>
        <w:numPr>
          <w:ilvl w:val="0"/>
          <w:numId w:val="0"/>
        </w:numPr>
        <w:spacing w:line="520" w:lineRule="exact"/>
        <w:ind w:firstLine="640" w:firstLineChars="200"/>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、项目支出：</w:t>
      </w:r>
      <w:r>
        <w:rPr>
          <w:rFonts w:hint="eastAsia" w:ascii="仿宋_GB2312" w:eastAsia="仿宋_GB2312"/>
          <w:sz w:val="32"/>
          <w:szCs w:val="32"/>
          <w:lang w:eastAsia="zh-CN"/>
        </w:rPr>
        <w:t>部门</w:t>
      </w:r>
      <w:r>
        <w:rPr>
          <w:rFonts w:hint="eastAsia" w:ascii="仿宋_GB2312" w:eastAsia="仿宋_GB2312"/>
          <w:sz w:val="32"/>
          <w:szCs w:val="32"/>
        </w:rPr>
        <w:t>（单位）支出预算的组成部分，是自治区本级</w:t>
      </w:r>
      <w:r>
        <w:rPr>
          <w:rFonts w:hint="eastAsia" w:ascii="仿宋_GB2312" w:eastAsia="仿宋_GB2312"/>
          <w:sz w:val="32"/>
          <w:szCs w:val="32"/>
          <w:lang w:eastAsia="zh-CN"/>
        </w:rPr>
        <w:t>部门（单位）</w:t>
      </w:r>
      <w:r>
        <w:rPr>
          <w:rFonts w:hint="eastAsia" w:ascii="仿宋_GB2312" w:eastAsia="仿宋_GB2312"/>
          <w:sz w:val="32"/>
          <w:szCs w:val="32"/>
        </w:rPr>
        <w:t>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_GB2312" w:eastAsia="仿宋_GB2312"/>
          <w:sz w:val="32"/>
          <w:szCs w:val="32"/>
        </w:rPr>
        <w:t>指自治州本级</w:t>
      </w:r>
      <w:r>
        <w:rPr>
          <w:rFonts w:hint="eastAsia" w:ascii="仿宋_GB2312" w:eastAsia="仿宋_GB2312"/>
          <w:sz w:val="32"/>
          <w:szCs w:val="32"/>
          <w:lang w:eastAsia="zh-CN"/>
        </w:rPr>
        <w:t>部门（单位）</w:t>
      </w:r>
      <w:r>
        <w:rPr>
          <w:rFonts w:hint="eastAsia" w:ascii="仿宋_GB2312" w:eastAsia="仿宋_GB2312"/>
          <w:sz w:val="32"/>
          <w:szCs w:val="32"/>
        </w:rPr>
        <w:t>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hAnsi="宋体" w:eastAsia="仿宋_GB2312" w:cs="宋体"/>
          <w:kern w:val="0"/>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w:t>
      </w:r>
      <w:r>
        <w:rPr>
          <w:rFonts w:hint="eastAsia" w:ascii="仿宋_GB2312" w:eastAsia="仿宋_GB2312"/>
          <w:sz w:val="32"/>
          <w:szCs w:val="32"/>
          <w:lang w:eastAsia="zh-CN"/>
        </w:rPr>
        <w:t>部门</w:t>
      </w:r>
      <w:r>
        <w:rPr>
          <w:rFonts w:hint="eastAsia" w:ascii="仿宋_GB2312" w:eastAsia="仿宋_GB2312"/>
          <w:sz w:val="32"/>
          <w:szCs w:val="32"/>
        </w:rPr>
        <w:t>（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克州政务服务和公共资源交易中心</w:t>
      </w:r>
    </w:p>
    <w:p>
      <w:pPr>
        <w:widowControl/>
        <w:spacing w:line="520" w:lineRule="exact"/>
        <w:jc w:val="left"/>
        <w:rPr>
          <w:rFonts w:ascii="仿宋_GB2312" w:eastAsia="仿宋_GB2312"/>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bookmarkStart w:id="0" w:name="_GoBack"/>
      <w:bookmarkEnd w:id="0"/>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- 33 -</w:t>
    </w:r>
    <w:r>
      <w:rPr>
        <w:rFonts w:ascii="宋体" w:hAnsi="宋体" w:eastAsia="宋体"/>
        <w:sz w:val="28"/>
      </w:rPr>
      <w:fldChar w:fldCharType="end"/>
    </w:r>
    <w:r>
      <w:rPr>
        <w:rStyle w:val="11"/>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4E8229"/>
    <w:multiLevelType w:val="singleLevel"/>
    <w:tmpl w:val="F64E8229"/>
    <w:lvl w:ilvl="0" w:tentative="0">
      <w:start w:val="1"/>
      <w:numFmt w:val="chineseCounting"/>
      <w:suff w:val="nothing"/>
      <w:lvlText w:val="%1、"/>
      <w:lvlJc w:val="left"/>
      <w:rPr>
        <w:rFonts w:hint="eastAsia"/>
      </w:rPr>
    </w:lvl>
  </w:abstractNum>
  <w:abstractNum w:abstractNumId="1">
    <w:nsid w:val="16EC7660"/>
    <w:multiLevelType w:val="singleLevel"/>
    <w:tmpl w:val="16EC7660"/>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54ABF"/>
    <w:rsid w:val="0009522A"/>
    <w:rsid w:val="000C2AA9"/>
    <w:rsid w:val="00121764"/>
    <w:rsid w:val="001662FE"/>
    <w:rsid w:val="00172C01"/>
    <w:rsid w:val="00186398"/>
    <w:rsid w:val="001D3009"/>
    <w:rsid w:val="002166BA"/>
    <w:rsid w:val="00324290"/>
    <w:rsid w:val="00396814"/>
    <w:rsid w:val="003B4B5F"/>
    <w:rsid w:val="003C61E3"/>
    <w:rsid w:val="00432267"/>
    <w:rsid w:val="004422D6"/>
    <w:rsid w:val="00493EEC"/>
    <w:rsid w:val="004C06DA"/>
    <w:rsid w:val="004F62F9"/>
    <w:rsid w:val="00520D5A"/>
    <w:rsid w:val="006A3660"/>
    <w:rsid w:val="006B6A8C"/>
    <w:rsid w:val="007219F8"/>
    <w:rsid w:val="007E2CEA"/>
    <w:rsid w:val="009035BA"/>
    <w:rsid w:val="00950B98"/>
    <w:rsid w:val="0096028F"/>
    <w:rsid w:val="0099744C"/>
    <w:rsid w:val="009C6198"/>
    <w:rsid w:val="00A9706D"/>
    <w:rsid w:val="00BA582F"/>
    <w:rsid w:val="00C117E5"/>
    <w:rsid w:val="00CA4E1E"/>
    <w:rsid w:val="00CE5389"/>
    <w:rsid w:val="00DC05BF"/>
    <w:rsid w:val="00E569BC"/>
    <w:rsid w:val="00EF4090"/>
    <w:rsid w:val="00F23808"/>
    <w:rsid w:val="00F54FE8"/>
    <w:rsid w:val="00F830A1"/>
    <w:rsid w:val="00F83503"/>
    <w:rsid w:val="00F90952"/>
    <w:rsid w:val="01184E7B"/>
    <w:rsid w:val="03983192"/>
    <w:rsid w:val="044D57FE"/>
    <w:rsid w:val="04FD23F0"/>
    <w:rsid w:val="08EB24BE"/>
    <w:rsid w:val="090D2AAC"/>
    <w:rsid w:val="09970A0A"/>
    <w:rsid w:val="0A58600F"/>
    <w:rsid w:val="0C684B76"/>
    <w:rsid w:val="0D7251DF"/>
    <w:rsid w:val="109C57A0"/>
    <w:rsid w:val="12690CD9"/>
    <w:rsid w:val="13D1206A"/>
    <w:rsid w:val="14380857"/>
    <w:rsid w:val="1498092C"/>
    <w:rsid w:val="149D5B12"/>
    <w:rsid w:val="159B1019"/>
    <w:rsid w:val="160D5B4B"/>
    <w:rsid w:val="172F706A"/>
    <w:rsid w:val="184E0E59"/>
    <w:rsid w:val="19332010"/>
    <w:rsid w:val="1A491796"/>
    <w:rsid w:val="1A6078A9"/>
    <w:rsid w:val="1ADD014F"/>
    <w:rsid w:val="1ADE2A0F"/>
    <w:rsid w:val="1B3E0853"/>
    <w:rsid w:val="1BC2674E"/>
    <w:rsid w:val="1BEA6C8A"/>
    <w:rsid w:val="1C1F26DC"/>
    <w:rsid w:val="1C672CF0"/>
    <w:rsid w:val="1EDC22DC"/>
    <w:rsid w:val="20402245"/>
    <w:rsid w:val="20FD0A92"/>
    <w:rsid w:val="21AB4D9D"/>
    <w:rsid w:val="21B258A7"/>
    <w:rsid w:val="22DB105F"/>
    <w:rsid w:val="23E050A1"/>
    <w:rsid w:val="240F73D2"/>
    <w:rsid w:val="241C2622"/>
    <w:rsid w:val="250C181A"/>
    <w:rsid w:val="252F060C"/>
    <w:rsid w:val="26D34F4B"/>
    <w:rsid w:val="27552C4B"/>
    <w:rsid w:val="28267CCB"/>
    <w:rsid w:val="28D346E8"/>
    <w:rsid w:val="291359B8"/>
    <w:rsid w:val="2ABC6E84"/>
    <w:rsid w:val="2C686087"/>
    <w:rsid w:val="2C91049B"/>
    <w:rsid w:val="2E676202"/>
    <w:rsid w:val="2ECF049E"/>
    <w:rsid w:val="2FD45FAA"/>
    <w:rsid w:val="3020677E"/>
    <w:rsid w:val="31B209E8"/>
    <w:rsid w:val="31F57EFB"/>
    <w:rsid w:val="334F7808"/>
    <w:rsid w:val="338C0DB2"/>
    <w:rsid w:val="34EC3F65"/>
    <w:rsid w:val="3603556D"/>
    <w:rsid w:val="36A43CF7"/>
    <w:rsid w:val="37564E09"/>
    <w:rsid w:val="3775132A"/>
    <w:rsid w:val="3CA6015C"/>
    <w:rsid w:val="3D7B4CBE"/>
    <w:rsid w:val="3DFE7BA3"/>
    <w:rsid w:val="3F3A3145"/>
    <w:rsid w:val="3F516A2A"/>
    <w:rsid w:val="3F704F11"/>
    <w:rsid w:val="3FE52645"/>
    <w:rsid w:val="40B47735"/>
    <w:rsid w:val="41B07E57"/>
    <w:rsid w:val="43711E2B"/>
    <w:rsid w:val="440F49B4"/>
    <w:rsid w:val="442D5222"/>
    <w:rsid w:val="44A441E0"/>
    <w:rsid w:val="44DF004A"/>
    <w:rsid w:val="45D26D57"/>
    <w:rsid w:val="467D6417"/>
    <w:rsid w:val="474838F7"/>
    <w:rsid w:val="47A61C68"/>
    <w:rsid w:val="492E7C2C"/>
    <w:rsid w:val="49782BE2"/>
    <w:rsid w:val="49B346AF"/>
    <w:rsid w:val="4C460219"/>
    <w:rsid w:val="4C7B5E9A"/>
    <w:rsid w:val="4CC65D22"/>
    <w:rsid w:val="4D280BBB"/>
    <w:rsid w:val="4E210DED"/>
    <w:rsid w:val="507C047B"/>
    <w:rsid w:val="52F21240"/>
    <w:rsid w:val="535001C8"/>
    <w:rsid w:val="535B144E"/>
    <w:rsid w:val="53FE4D49"/>
    <w:rsid w:val="565E21AB"/>
    <w:rsid w:val="59C339DB"/>
    <w:rsid w:val="5B386ED9"/>
    <w:rsid w:val="5BC65587"/>
    <w:rsid w:val="5CFA76E3"/>
    <w:rsid w:val="5D2020A2"/>
    <w:rsid w:val="5FA126B3"/>
    <w:rsid w:val="602733D9"/>
    <w:rsid w:val="604F12F6"/>
    <w:rsid w:val="60863728"/>
    <w:rsid w:val="61F5726E"/>
    <w:rsid w:val="645C1372"/>
    <w:rsid w:val="65260AD2"/>
    <w:rsid w:val="67FA690D"/>
    <w:rsid w:val="684A4F49"/>
    <w:rsid w:val="68EE7365"/>
    <w:rsid w:val="69DC4508"/>
    <w:rsid w:val="6B135136"/>
    <w:rsid w:val="6BB47ED6"/>
    <w:rsid w:val="6BD36E7F"/>
    <w:rsid w:val="6C3D5DDD"/>
    <w:rsid w:val="6C5C3399"/>
    <w:rsid w:val="6F1F33B8"/>
    <w:rsid w:val="709762AB"/>
    <w:rsid w:val="70C23BE7"/>
    <w:rsid w:val="71230936"/>
    <w:rsid w:val="715334D4"/>
    <w:rsid w:val="72AA28D5"/>
    <w:rsid w:val="73735DD4"/>
    <w:rsid w:val="74471C19"/>
    <w:rsid w:val="7619515B"/>
    <w:rsid w:val="76B239EA"/>
    <w:rsid w:val="786A1796"/>
    <w:rsid w:val="788B1D26"/>
    <w:rsid w:val="78EF0B3D"/>
    <w:rsid w:val="7CF05F34"/>
    <w:rsid w:val="7D1E2E20"/>
    <w:rsid w:val="7F62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0"/>
    <w:rPr>
      <w:sz w:val="18"/>
      <w:szCs w:val="18"/>
    </w:rPr>
  </w:style>
  <w:style w:type="character" w:customStyle="1" w:styleId="13">
    <w:name w:val="页脚 字符"/>
    <w:basedOn w:val="9"/>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2455</Words>
  <Characters>13996</Characters>
  <Lines>116</Lines>
  <Paragraphs>32</Paragraphs>
  <TotalTime>8</TotalTime>
  <ScaleCrop>false</ScaleCrop>
  <LinksUpToDate>false</LinksUpToDate>
  <CharactersWithSpaces>16419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暴露年龄</cp:lastModifiedBy>
  <cp:lastPrinted>2021-03-03T12:54:13Z</cp:lastPrinted>
  <dcterms:modified xsi:type="dcterms:W3CDTF">2021-03-03T12:54:20Z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