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widowControl/>
        <w:spacing w:before="100" w:beforeAutospacing="1" w:after="100" w:afterAutospacing="1"/>
        <w:jc w:val="center"/>
        <w:outlineLvl w:val="1"/>
        <w:rPr>
          <w:rFonts w:hint="default" w:ascii="Times New Roman" w:hAnsi="Times New Roman" w:eastAsia="方正小标宋简体" w:cs="Times New Roman"/>
          <w:b/>
          <w:kern w:val="0"/>
          <w:sz w:val="52"/>
          <w:szCs w:val="52"/>
          <w:lang w:eastAsia="zh-CN"/>
        </w:rPr>
      </w:pPr>
    </w:p>
    <w:p>
      <w:pPr>
        <w:widowControl/>
        <w:spacing w:before="100" w:beforeAutospacing="1" w:after="100" w:afterAutospacing="1"/>
        <w:jc w:val="center"/>
        <w:outlineLvl w:val="1"/>
        <w:rPr>
          <w:rFonts w:hint="default" w:ascii="Times New Roman" w:hAnsi="Times New Roman" w:eastAsia="方正小标宋简体" w:cs="Times New Roman"/>
          <w:b/>
          <w:kern w:val="0"/>
          <w:sz w:val="52"/>
          <w:szCs w:val="52"/>
          <w:lang w:eastAsia="zh-CN"/>
        </w:rPr>
      </w:pPr>
    </w:p>
    <w:p>
      <w:pPr>
        <w:widowControl/>
        <w:spacing w:before="100" w:beforeAutospacing="1" w:after="100" w:afterAutospacing="1"/>
        <w:jc w:val="center"/>
        <w:outlineLvl w:val="1"/>
        <w:rPr>
          <w:rFonts w:hint="default" w:ascii="Times New Roman" w:hAnsi="Times New Roman" w:eastAsia="方正小标宋简体" w:cs="Times New Roman"/>
          <w:b/>
          <w:kern w:val="0"/>
          <w:sz w:val="52"/>
          <w:szCs w:val="52"/>
          <w:lang w:eastAsia="zh-CN"/>
        </w:rPr>
      </w:pPr>
    </w:p>
    <w:p>
      <w:pPr>
        <w:widowControl/>
        <w:spacing w:before="100" w:beforeAutospacing="1" w:after="100" w:afterAutospacing="1"/>
        <w:jc w:val="center"/>
        <w:outlineLvl w:val="1"/>
        <w:rPr>
          <w:rFonts w:hint="default" w:ascii="Times New Roman" w:hAnsi="Times New Roman" w:eastAsia="方正小标宋简体" w:cs="Times New Roman"/>
          <w:b/>
          <w:kern w:val="0"/>
          <w:sz w:val="52"/>
          <w:szCs w:val="52"/>
          <w:lang w:eastAsia="zh-CN"/>
        </w:rPr>
      </w:pPr>
    </w:p>
    <w:p>
      <w:pPr>
        <w:widowControl/>
        <w:spacing w:before="100" w:beforeAutospacing="1" w:after="100" w:afterAutospacing="1"/>
        <w:jc w:val="center"/>
        <w:outlineLvl w:val="1"/>
        <w:rPr>
          <w:rFonts w:hint="default" w:ascii="Times New Roman" w:hAnsi="Times New Roman" w:eastAsia="方正小标宋简体" w:cs="Times New Roman"/>
          <w:b/>
          <w:kern w:val="0"/>
          <w:sz w:val="52"/>
          <w:szCs w:val="52"/>
          <w:lang w:eastAsia="zh-CN"/>
        </w:rPr>
      </w:pPr>
    </w:p>
    <w:p>
      <w:pPr>
        <w:widowControl/>
        <w:spacing w:before="100" w:beforeAutospacing="1" w:after="100" w:afterAutospacing="1"/>
        <w:jc w:val="center"/>
        <w:outlineLvl w:val="1"/>
        <w:rPr>
          <w:rFonts w:hint="default" w:ascii="Times New Roman" w:hAnsi="Times New Roman" w:eastAsia="方正小标宋简体" w:cs="Times New Roman"/>
          <w:b/>
          <w:kern w:val="0"/>
          <w:sz w:val="52"/>
          <w:szCs w:val="52"/>
          <w:lang w:eastAsia="zh-CN"/>
        </w:rPr>
      </w:pPr>
      <w:r>
        <w:rPr>
          <w:rFonts w:hint="default" w:ascii="Times New Roman" w:hAnsi="Times New Roman" w:eastAsia="方正小标宋简体" w:cs="Times New Roman"/>
          <w:b/>
          <w:kern w:val="0"/>
          <w:sz w:val="52"/>
          <w:szCs w:val="52"/>
          <w:lang w:eastAsia="zh-CN"/>
        </w:rPr>
        <w:t>中共克孜勒苏柯尔克孜自治州委员会</w:t>
      </w:r>
    </w:p>
    <w:p>
      <w:pPr>
        <w:widowControl/>
        <w:spacing w:before="100" w:beforeAutospacing="1" w:after="100" w:afterAutospacing="1"/>
        <w:jc w:val="center"/>
        <w:outlineLvl w:val="1"/>
        <w:rPr>
          <w:rFonts w:hint="default" w:ascii="Times New Roman" w:hAnsi="Times New Roman" w:eastAsia="方正小标宋简体" w:cs="Times New Roman"/>
          <w:b/>
          <w:kern w:val="0"/>
          <w:sz w:val="52"/>
          <w:szCs w:val="52"/>
          <w:lang w:eastAsia="zh-CN"/>
        </w:rPr>
      </w:pPr>
      <w:r>
        <w:rPr>
          <w:rFonts w:hint="default" w:ascii="Times New Roman" w:hAnsi="Times New Roman" w:eastAsia="方正小标宋简体" w:cs="Times New Roman"/>
          <w:b/>
          <w:kern w:val="0"/>
          <w:sz w:val="52"/>
          <w:szCs w:val="52"/>
          <w:lang w:eastAsia="zh-CN"/>
        </w:rPr>
        <w:t>网络安全和信息化委员会办公室</w:t>
      </w:r>
    </w:p>
    <w:p>
      <w:pPr>
        <w:widowControl/>
        <w:spacing w:before="100" w:beforeAutospacing="1" w:after="100" w:afterAutospacing="1"/>
        <w:jc w:val="center"/>
        <w:outlineLvl w:val="1"/>
        <w:rPr>
          <w:rFonts w:hint="default" w:ascii="Times New Roman" w:hAnsi="Times New Roman" w:eastAsia="方正小标宋简体" w:cs="Times New Roman"/>
          <w:b/>
          <w:kern w:val="0"/>
          <w:sz w:val="52"/>
          <w:szCs w:val="52"/>
          <w:lang w:val="en-US" w:eastAsia="zh-CN"/>
        </w:rPr>
      </w:pPr>
      <w:r>
        <w:rPr>
          <w:rFonts w:hint="default" w:ascii="Times New Roman" w:hAnsi="Times New Roman" w:eastAsia="方正小标宋简体" w:cs="Times New Roman"/>
          <w:b/>
          <w:kern w:val="0"/>
          <w:sz w:val="52"/>
          <w:szCs w:val="52"/>
          <w:lang w:val="en-US" w:eastAsia="zh-CN"/>
        </w:rPr>
        <w:t>2021年预算公开</w:t>
      </w:r>
    </w:p>
    <w:p>
      <w:pPr>
        <w:widowControl/>
        <w:spacing w:before="100" w:beforeAutospacing="1" w:after="100" w:afterAutospacing="1"/>
        <w:jc w:val="both"/>
        <w:outlineLvl w:val="1"/>
        <w:rPr>
          <w:rFonts w:hint="default" w:ascii="Times New Roman" w:hAnsi="Times New Roman" w:eastAsia="宋体" w:cs="Times New Roman"/>
          <w:b/>
          <w:kern w:val="0"/>
          <w:sz w:val="44"/>
          <w:szCs w:val="44"/>
          <w:lang w:eastAsia="zh-CN"/>
        </w:rPr>
      </w:pPr>
    </w:p>
    <w:p>
      <w:pPr>
        <w:widowControl/>
        <w:spacing w:before="100" w:beforeAutospacing="1" w:after="100" w:afterAutospacing="1"/>
        <w:jc w:val="both"/>
        <w:outlineLvl w:val="1"/>
        <w:rPr>
          <w:rFonts w:hint="default" w:ascii="Times New Roman" w:hAnsi="Times New Roman" w:eastAsia="宋体" w:cs="Times New Roman"/>
          <w:b/>
          <w:kern w:val="0"/>
          <w:sz w:val="44"/>
          <w:szCs w:val="44"/>
          <w:lang w:eastAsia="zh-CN"/>
        </w:rPr>
      </w:pPr>
    </w:p>
    <w:p>
      <w:pPr>
        <w:widowControl/>
        <w:spacing w:before="100" w:beforeAutospacing="1" w:after="100" w:afterAutospacing="1"/>
        <w:jc w:val="both"/>
        <w:outlineLvl w:val="1"/>
        <w:rPr>
          <w:rFonts w:hint="default" w:ascii="Times New Roman" w:hAnsi="Times New Roman" w:eastAsia="宋体" w:cs="Times New Roman"/>
          <w:b/>
          <w:kern w:val="0"/>
          <w:sz w:val="44"/>
          <w:szCs w:val="44"/>
          <w:lang w:eastAsia="zh-CN"/>
        </w:rPr>
      </w:pPr>
    </w:p>
    <w:p>
      <w:pPr>
        <w:widowControl/>
        <w:spacing w:before="100" w:beforeAutospacing="1" w:after="100" w:afterAutospacing="1"/>
        <w:jc w:val="both"/>
        <w:outlineLvl w:val="1"/>
        <w:rPr>
          <w:rFonts w:hint="default" w:ascii="Times New Roman" w:hAnsi="Times New Roman" w:eastAsia="宋体" w:cs="Times New Roman"/>
          <w:b/>
          <w:kern w:val="0"/>
          <w:sz w:val="44"/>
          <w:szCs w:val="44"/>
          <w:lang w:eastAsia="zh-CN"/>
        </w:rPr>
      </w:pPr>
    </w:p>
    <w:p>
      <w:pPr>
        <w:widowControl/>
        <w:spacing w:before="100" w:beforeAutospacing="1" w:after="100" w:afterAutospacing="1"/>
        <w:jc w:val="both"/>
        <w:outlineLvl w:val="1"/>
        <w:rPr>
          <w:rFonts w:hint="default" w:ascii="Times New Roman" w:hAnsi="Times New Roman" w:eastAsia="宋体" w:cs="Times New Roman"/>
          <w:b/>
          <w:kern w:val="0"/>
          <w:sz w:val="44"/>
          <w:szCs w:val="44"/>
          <w:lang w:eastAsia="zh-CN"/>
        </w:rPr>
      </w:pPr>
    </w:p>
    <w:p>
      <w:pPr>
        <w:widowControl/>
        <w:spacing w:before="100" w:beforeAutospacing="1" w:after="100" w:afterAutospacing="1"/>
        <w:jc w:val="both"/>
        <w:outlineLvl w:val="1"/>
        <w:rPr>
          <w:rFonts w:hint="default" w:ascii="Times New Roman" w:hAnsi="Times New Roman" w:eastAsia="宋体" w:cs="Times New Roman"/>
          <w:b/>
          <w:kern w:val="0"/>
          <w:sz w:val="44"/>
          <w:szCs w:val="44"/>
          <w:lang w:eastAsia="zh-CN"/>
        </w:rPr>
      </w:pPr>
    </w:p>
    <w:p>
      <w:pPr>
        <w:widowControl/>
        <w:spacing w:line="460" w:lineRule="exact"/>
        <w:ind w:firstLine="900" w:firstLineChars="250"/>
        <w:jc w:val="center"/>
        <w:outlineLvl w:val="1"/>
        <w:rPr>
          <w:rFonts w:hint="default" w:ascii="Times New Roman" w:hAnsi="Times New Roman" w:eastAsia="黑体" w:cs="Times New Roman"/>
          <w:kern w:val="0"/>
          <w:sz w:val="36"/>
          <w:szCs w:val="32"/>
        </w:rPr>
      </w:pPr>
    </w:p>
    <w:p>
      <w:pPr>
        <w:widowControl/>
        <w:spacing w:line="460" w:lineRule="exact"/>
        <w:ind w:firstLine="900" w:firstLineChars="250"/>
        <w:jc w:val="center"/>
        <w:outlineLvl w:val="1"/>
        <w:rPr>
          <w:rFonts w:hint="default" w:ascii="Times New Roman" w:hAnsi="Times New Roman" w:eastAsia="黑体" w:cs="Times New Roman"/>
          <w:kern w:val="0"/>
          <w:sz w:val="36"/>
          <w:szCs w:val="32"/>
        </w:rPr>
      </w:pPr>
    </w:p>
    <w:p>
      <w:pPr>
        <w:widowControl/>
        <w:spacing w:line="460" w:lineRule="exact"/>
        <w:ind w:firstLine="900" w:firstLineChars="250"/>
        <w:jc w:val="center"/>
        <w:outlineLvl w:val="1"/>
        <w:rPr>
          <w:rFonts w:hint="default" w:ascii="Times New Roman" w:hAnsi="Times New Roman" w:eastAsia="黑体" w:cs="Times New Roman"/>
          <w:kern w:val="0"/>
          <w:sz w:val="36"/>
          <w:szCs w:val="32"/>
        </w:rPr>
      </w:pPr>
    </w:p>
    <w:p>
      <w:pPr>
        <w:widowControl/>
        <w:spacing w:line="460" w:lineRule="exact"/>
        <w:ind w:firstLine="900" w:firstLineChars="250"/>
        <w:jc w:val="center"/>
        <w:outlineLvl w:val="1"/>
        <w:rPr>
          <w:rFonts w:hint="default" w:ascii="Times New Roman" w:hAnsi="Times New Roman" w:eastAsia="黑体" w:cs="Times New Roman"/>
          <w:kern w:val="0"/>
          <w:sz w:val="36"/>
          <w:szCs w:val="32"/>
        </w:rPr>
      </w:pPr>
    </w:p>
    <w:p>
      <w:pPr>
        <w:widowControl/>
        <w:spacing w:line="460" w:lineRule="exact"/>
        <w:ind w:firstLine="900" w:firstLineChars="250"/>
        <w:jc w:val="center"/>
        <w:outlineLvl w:val="1"/>
        <w:rPr>
          <w:rFonts w:hint="default" w:ascii="Times New Roman" w:hAnsi="Times New Roman" w:eastAsia="黑体" w:cs="Times New Roman"/>
          <w:kern w:val="0"/>
          <w:sz w:val="36"/>
          <w:szCs w:val="32"/>
        </w:rPr>
      </w:pPr>
      <w:r>
        <w:rPr>
          <w:rFonts w:hint="default" w:ascii="Times New Roman" w:hAnsi="Times New Roman" w:eastAsia="黑体" w:cs="Times New Roman"/>
          <w:kern w:val="0"/>
          <w:sz w:val="36"/>
          <w:szCs w:val="32"/>
        </w:rPr>
        <w:t>目 录</w:t>
      </w:r>
    </w:p>
    <w:p>
      <w:pPr>
        <w:widowControl/>
        <w:spacing w:line="460" w:lineRule="exact"/>
        <w:ind w:firstLine="720" w:firstLineChars="200"/>
        <w:outlineLvl w:val="1"/>
        <w:rPr>
          <w:rFonts w:hint="default" w:ascii="Times New Roman" w:hAnsi="Times New Roman" w:eastAsia="黑体" w:cs="Times New Roman"/>
          <w:kern w:val="0"/>
          <w:sz w:val="36"/>
          <w:szCs w:val="32"/>
        </w:rPr>
      </w:pPr>
    </w:p>
    <w:p>
      <w:pPr>
        <w:widowControl/>
        <w:spacing w:line="460" w:lineRule="exact"/>
        <w:ind w:firstLine="643" w:firstLineChars="20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第一部分  克州党委网信办单位概况</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一、主要职能</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二、机构设置及人员情况</w:t>
      </w:r>
    </w:p>
    <w:p>
      <w:pPr>
        <w:widowControl/>
        <w:spacing w:line="460" w:lineRule="exact"/>
        <w:ind w:firstLine="643" w:firstLineChars="20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 xml:space="preserve">第二部分  </w:t>
      </w:r>
      <w:r>
        <w:rPr>
          <w:rFonts w:hint="default" w:ascii="Times New Roman" w:hAnsi="Times New Roman" w:eastAsia="仿宋_GB2312" w:cs="Times New Roman"/>
          <w:b/>
          <w:kern w:val="0"/>
          <w:sz w:val="32"/>
          <w:szCs w:val="32"/>
          <w:lang w:eastAsia="zh-CN"/>
        </w:rPr>
        <w:t>2021</w:t>
      </w:r>
      <w:r>
        <w:rPr>
          <w:rFonts w:hint="default" w:ascii="Times New Roman" w:hAnsi="Times New Roman" w:eastAsia="仿宋_GB2312" w:cs="Times New Roman"/>
          <w:b/>
          <w:kern w:val="0"/>
          <w:sz w:val="32"/>
          <w:szCs w:val="32"/>
        </w:rPr>
        <w:t>年</w:t>
      </w:r>
      <w:r>
        <w:rPr>
          <w:rFonts w:hint="default" w:ascii="Times New Roman" w:hAnsi="Times New Roman" w:eastAsia="仿宋_GB2312" w:cs="Times New Roman"/>
          <w:b/>
          <w:kern w:val="0"/>
          <w:sz w:val="32"/>
          <w:szCs w:val="32"/>
          <w:lang w:eastAsia="zh-CN"/>
        </w:rPr>
        <w:t>克州党委网信办</w:t>
      </w:r>
      <w:r>
        <w:rPr>
          <w:rFonts w:hint="default" w:ascii="Times New Roman" w:hAnsi="Times New Roman" w:eastAsia="仿宋_GB2312" w:cs="Times New Roman"/>
          <w:b/>
          <w:kern w:val="0"/>
          <w:sz w:val="32"/>
          <w:szCs w:val="32"/>
        </w:rPr>
        <w:t>预算公开表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一、克州党委网信办收支总体情况表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二、克州党委网信办收入总体情况表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三、克州党委网信办支出总体情况表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四、财政拨款收支总体情况表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五、一般公共预算支出情况表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六、一般公共预算基本支出情况表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w:t>
      </w:r>
      <w:r>
        <w:rPr>
          <w:rFonts w:hint="default" w:ascii="Times New Roman" w:hAnsi="Times New Roman" w:eastAsia="仿宋_GB2312" w:cs="Times New Roman"/>
          <w:bCs/>
          <w:kern w:val="0"/>
          <w:sz w:val="32"/>
          <w:szCs w:val="32"/>
        </w:rPr>
        <w:t>项目支出情况表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八、一般公共预算“三公”经费支出情况表</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九、政府性基金预算支出情况表</w:t>
      </w:r>
    </w:p>
    <w:p>
      <w:pPr>
        <w:widowControl/>
        <w:spacing w:line="460" w:lineRule="exact"/>
        <w:ind w:firstLine="643" w:firstLineChars="20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 xml:space="preserve">第三部分 </w:t>
      </w:r>
      <w:r>
        <w:rPr>
          <w:rFonts w:hint="default" w:ascii="Times New Roman" w:hAnsi="Times New Roman" w:eastAsia="仿宋_GB2312" w:cs="Times New Roman"/>
          <w:b/>
          <w:kern w:val="0"/>
          <w:sz w:val="32"/>
          <w:szCs w:val="32"/>
          <w:lang w:eastAsia="zh-CN"/>
        </w:rPr>
        <w:t>2021</w:t>
      </w:r>
      <w:r>
        <w:rPr>
          <w:rFonts w:hint="default" w:ascii="Times New Roman" w:hAnsi="Times New Roman" w:eastAsia="仿宋_GB2312" w:cs="Times New Roman"/>
          <w:b/>
          <w:kern w:val="0"/>
          <w:sz w:val="32"/>
          <w:szCs w:val="32"/>
        </w:rPr>
        <w:t>年克州党委网信办预算情况说明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一、关于克州党委网信办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年收支预算情况的总体说明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二、关于克州党委网信办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年收入预算情况说明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三、关于克州党委网信办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年支出预算情况说明</w:t>
      </w:r>
    </w:p>
    <w:p>
      <w:pPr>
        <w:widowControl/>
        <w:spacing w:line="460" w:lineRule="exact"/>
        <w:ind w:firstLine="640" w:firstLineChars="200"/>
        <w:outlineLvl w:val="1"/>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四、关于</w:t>
      </w:r>
      <w:r>
        <w:rPr>
          <w:rFonts w:hint="default" w:ascii="Times New Roman" w:hAnsi="Times New Roman" w:eastAsia="仿宋_GB2312" w:cs="Times New Roman"/>
          <w:kern w:val="0"/>
          <w:sz w:val="32"/>
          <w:szCs w:val="32"/>
        </w:rPr>
        <w:t>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bCs/>
          <w:kern w:val="0"/>
          <w:sz w:val="32"/>
          <w:szCs w:val="32"/>
        </w:rPr>
        <w:t>年财政拨款收支预算情况的总体说明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五、关于克州党委网信办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年一般公共预算当年拨款情况说明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六、关于克州党委网信办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年一般公共预算基本支出情况说明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七、关于克州党委网信办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年项目支出情况说明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八、关于克州党委网信办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年一般公共预算“三公”经费预算情况说明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九、关于克州党委网信办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年政府性基金预算拨款情况说明</w:t>
      </w:r>
    </w:p>
    <w:p>
      <w:pPr>
        <w:widowControl/>
        <w:spacing w:line="46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十、其他重要事项的情况说明</w:t>
      </w:r>
    </w:p>
    <w:p>
      <w:pPr>
        <w:widowControl/>
        <w:spacing w:line="460" w:lineRule="exact"/>
        <w:ind w:firstLine="643" w:firstLineChars="20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第四部分  名词解释</w:t>
      </w: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p>
    <w:p>
      <w:pPr>
        <w:widowControl/>
        <w:jc w:val="center"/>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第一部分  克州党委网信办单位概况</w:t>
      </w:r>
    </w:p>
    <w:p>
      <w:pPr>
        <w:widowControl/>
        <w:jc w:val="center"/>
        <w:outlineLvl w:val="1"/>
        <w:rPr>
          <w:rFonts w:hint="default" w:ascii="Times New Roman" w:hAnsi="Times New Roman" w:cs="Times New Roman"/>
          <w:b/>
          <w:kern w:val="0"/>
          <w:sz w:val="32"/>
          <w:szCs w:val="32"/>
        </w:rPr>
      </w:pPr>
    </w:p>
    <w:p>
      <w:pPr>
        <w:widowControl/>
        <w:spacing w:line="560" w:lineRule="exact"/>
        <w:jc w:val="left"/>
        <w:rPr>
          <w:rFonts w:hint="default" w:ascii="Times New Roman" w:hAnsi="Times New Roman" w:eastAsia="黑体" w:cs="Times New Roman"/>
          <w:bCs/>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黑体" w:cs="Times New Roman"/>
          <w:bCs/>
          <w:kern w:val="0"/>
          <w:sz w:val="32"/>
          <w:szCs w:val="32"/>
        </w:rPr>
        <w:t>一、主要职能</w:t>
      </w:r>
    </w:p>
    <w:p>
      <w:pPr>
        <w:widowControl/>
        <w:spacing w:line="560" w:lineRule="exact"/>
        <w:jc w:val="left"/>
        <w:rPr>
          <w:rFonts w:hint="default" w:ascii="Times New Roman" w:hAnsi="Times New Roman" w:eastAsia="仿宋_GB2312" w:cs="Times New Roman"/>
          <w:bCs/>
          <w:kern w:val="0"/>
          <w:sz w:val="32"/>
          <w:szCs w:val="32"/>
        </w:rPr>
      </w:pPr>
      <w:r>
        <w:rPr>
          <w:rFonts w:hint="default" w:ascii="Times New Roman" w:hAnsi="Times New Roman" w:eastAsia="黑体" w:cs="Times New Roman"/>
          <w:bCs/>
          <w:kern w:val="0"/>
          <w:sz w:val="32"/>
          <w:szCs w:val="32"/>
        </w:rPr>
        <w:t xml:space="preserve">   </w:t>
      </w:r>
      <w:r>
        <w:rPr>
          <w:rFonts w:hint="default" w:ascii="Times New Roman" w:hAnsi="Times New Roman" w:eastAsia="仿宋_GB2312" w:cs="Times New Roman"/>
          <w:bCs/>
          <w:kern w:val="0"/>
          <w:sz w:val="32"/>
          <w:szCs w:val="32"/>
        </w:rPr>
        <w:t xml:space="preserve"> </w:t>
      </w:r>
      <w:r>
        <w:rPr>
          <w:rFonts w:hint="default" w:ascii="Times New Roman" w:hAnsi="Times New Roman" w:eastAsia="仿宋_GB2312" w:cs="Times New Roman"/>
          <w:sz w:val="32"/>
          <w:szCs w:val="32"/>
        </w:rPr>
        <w:t>承担中共克孜勒苏柯尔克孜自治州委员会网络安全和信息化委员会日常事务工作，协调督促有关方面落实委员会的决定事项、工作部署和要求；贯彻落实中央、自治区、自治州党委关于网络安全和信息化体系建设工作的方针政策和决策部署；研究拟定全州网络安全和信息化发展规划和年度计划并负责组织实施。完成自治州党委、自治州人民政府和自治州党委网络安全和信息化委员会、自治州网信党工委交办的其他事项。</w:t>
      </w:r>
    </w:p>
    <w:p>
      <w:pPr>
        <w:widowControl/>
        <w:spacing w:line="560" w:lineRule="exact"/>
        <w:jc w:val="left"/>
        <w:rPr>
          <w:rFonts w:hint="default" w:ascii="Times New Roman" w:hAnsi="Times New Roman" w:eastAsia="黑体" w:cs="Times New Roman"/>
          <w:bCs/>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黑体" w:cs="Times New Roman"/>
          <w:bCs/>
          <w:kern w:val="0"/>
          <w:sz w:val="32"/>
          <w:szCs w:val="32"/>
        </w:rPr>
        <w:t>二、机构设置及人员情况</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克州党委网信办无下属预算单位，下设8个科室，分别是：综合科（财务室）、网络党建和</w:t>
      </w:r>
      <w:r>
        <w:rPr>
          <w:rFonts w:hint="default" w:ascii="Times New Roman" w:hAnsi="Times New Roman" w:eastAsia="仿宋_GB2312" w:cs="Times New Roman"/>
          <w:sz w:val="32"/>
          <w:szCs w:val="32"/>
          <w:lang w:eastAsia="zh-CN"/>
        </w:rPr>
        <w:t>网络</w:t>
      </w:r>
      <w:r>
        <w:rPr>
          <w:rFonts w:hint="default" w:ascii="Times New Roman" w:hAnsi="Times New Roman" w:eastAsia="仿宋_GB2312" w:cs="Times New Roman"/>
          <w:sz w:val="32"/>
          <w:szCs w:val="32"/>
        </w:rPr>
        <w:t>社会工作科、网络协调管理和执法督查科、网络新闻信息传播科、信息化发展和技术科、网评</w:t>
      </w:r>
      <w:r>
        <w:rPr>
          <w:rFonts w:hint="default" w:ascii="Times New Roman" w:hAnsi="Times New Roman" w:eastAsia="仿宋_GB2312" w:cs="Times New Roman"/>
          <w:sz w:val="32"/>
          <w:szCs w:val="32"/>
          <w:lang w:eastAsia="zh-CN"/>
        </w:rPr>
        <w:t>作战</w:t>
      </w:r>
      <w:r>
        <w:rPr>
          <w:rFonts w:hint="default" w:ascii="Times New Roman" w:hAnsi="Times New Roman" w:eastAsia="仿宋_GB2312" w:cs="Times New Roman"/>
          <w:sz w:val="32"/>
          <w:szCs w:val="32"/>
        </w:rPr>
        <w:t>中心、网络举报中心、指挥中心。</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克州党委网信办编制数43个，实有人数</w:t>
      </w:r>
      <w:r>
        <w:rPr>
          <w:rFonts w:hint="default"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rPr>
        <w:t>人，其中：在职</w:t>
      </w:r>
      <w:r>
        <w:rPr>
          <w:rFonts w:hint="default"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rPr>
        <w:t>人，增加</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人；退休0人，增加0人；离休0人，增加0人。</w:t>
      </w:r>
    </w:p>
    <w:p>
      <w:pPr>
        <w:widowControl/>
        <w:jc w:val="center"/>
        <w:outlineLvl w:val="1"/>
        <w:rPr>
          <w:rFonts w:hint="default" w:ascii="Times New Roman" w:hAnsi="Times New Roman" w:eastAsia="黑体" w:cs="Times New Roman"/>
          <w:b/>
          <w:kern w:val="0"/>
          <w:sz w:val="32"/>
          <w:szCs w:val="32"/>
        </w:rPr>
      </w:pPr>
    </w:p>
    <w:p>
      <w:pPr>
        <w:widowControl/>
        <w:spacing w:line="560" w:lineRule="exact"/>
        <w:jc w:val="left"/>
        <w:rPr>
          <w:rFonts w:hint="default" w:ascii="Times New Roman" w:hAnsi="Times New Roman" w:eastAsia="仿宋_GB2312" w:cs="Times New Roman"/>
          <w:kern w:val="0"/>
          <w:sz w:val="32"/>
          <w:szCs w:val="32"/>
        </w:rPr>
      </w:pPr>
    </w:p>
    <w:p>
      <w:pPr>
        <w:widowControl/>
        <w:spacing w:line="560" w:lineRule="exact"/>
        <w:jc w:val="left"/>
        <w:rPr>
          <w:rFonts w:hint="default" w:ascii="Times New Roman" w:hAnsi="Times New Roman" w:eastAsia="仿宋_GB2312" w:cs="Times New Roman"/>
          <w:kern w:val="0"/>
          <w:sz w:val="32"/>
          <w:szCs w:val="32"/>
        </w:rPr>
      </w:pPr>
    </w:p>
    <w:p>
      <w:pPr>
        <w:widowControl/>
        <w:spacing w:line="560" w:lineRule="exact"/>
        <w:jc w:val="left"/>
        <w:rPr>
          <w:rFonts w:hint="default" w:ascii="Times New Roman" w:hAnsi="Times New Roman" w:eastAsia="仿宋_GB2312" w:cs="Times New Roman"/>
          <w:kern w:val="0"/>
          <w:sz w:val="32"/>
          <w:szCs w:val="32"/>
        </w:rPr>
      </w:pPr>
    </w:p>
    <w:p>
      <w:pPr>
        <w:widowControl/>
        <w:spacing w:line="560" w:lineRule="exact"/>
        <w:jc w:val="left"/>
        <w:rPr>
          <w:rFonts w:hint="default" w:ascii="Times New Roman" w:hAnsi="Times New Roman" w:eastAsia="仿宋_GB2312" w:cs="Times New Roman"/>
          <w:kern w:val="0"/>
          <w:sz w:val="32"/>
          <w:szCs w:val="32"/>
        </w:rPr>
      </w:pPr>
    </w:p>
    <w:p>
      <w:pPr>
        <w:widowControl/>
        <w:spacing w:line="560" w:lineRule="exact"/>
        <w:jc w:val="left"/>
        <w:rPr>
          <w:rFonts w:hint="default" w:ascii="Times New Roman" w:hAnsi="Times New Roman" w:eastAsia="仿宋_GB2312" w:cs="Times New Roman"/>
          <w:kern w:val="0"/>
          <w:sz w:val="32"/>
          <w:szCs w:val="32"/>
        </w:rPr>
      </w:pPr>
    </w:p>
    <w:p>
      <w:pPr>
        <w:widowControl/>
        <w:spacing w:line="560" w:lineRule="exact"/>
        <w:jc w:val="left"/>
        <w:rPr>
          <w:rFonts w:hint="default" w:ascii="Times New Roman" w:hAnsi="Times New Roman" w:eastAsia="仿宋_GB2312" w:cs="Times New Roman"/>
          <w:kern w:val="0"/>
          <w:sz w:val="32"/>
          <w:szCs w:val="32"/>
        </w:rPr>
      </w:pPr>
    </w:p>
    <w:p>
      <w:pPr>
        <w:widowControl/>
        <w:spacing w:line="560" w:lineRule="exact"/>
        <w:jc w:val="left"/>
        <w:rPr>
          <w:rFonts w:hint="default" w:ascii="Times New Roman" w:hAnsi="Times New Roman" w:eastAsia="仿宋_GB2312" w:cs="Times New Roman"/>
          <w:kern w:val="0"/>
          <w:sz w:val="32"/>
          <w:szCs w:val="32"/>
        </w:rPr>
      </w:pPr>
    </w:p>
    <w:p>
      <w:pPr>
        <w:widowControl/>
        <w:spacing w:beforeLines="50"/>
        <w:jc w:val="center"/>
        <w:outlineLvl w:val="1"/>
        <w:rPr>
          <w:rFonts w:hint="default" w:ascii="Times New Roman" w:hAnsi="Times New Roman" w:eastAsia="黑体" w:cs="Times New Roman"/>
          <w:kern w:val="0"/>
          <w:sz w:val="32"/>
          <w:szCs w:val="32"/>
        </w:rPr>
      </w:pPr>
    </w:p>
    <w:p>
      <w:pPr>
        <w:widowControl/>
        <w:spacing w:beforeLines="50"/>
        <w:jc w:val="center"/>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第二部分 </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年克州党委网信办预算公开表</w:t>
      </w:r>
    </w:p>
    <w:p>
      <w:pPr>
        <w:widowControl/>
        <w:spacing w:beforeLines="5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表一：</w:t>
      </w:r>
    </w:p>
    <w:p>
      <w:pPr>
        <w:widowControl/>
        <w:jc w:val="center"/>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克州党委网信办收支总体情况表</w:t>
      </w:r>
    </w:p>
    <w:p>
      <w:pPr>
        <w:widowControl/>
        <w:outlineLvl w:val="1"/>
        <w:rPr>
          <w:rFonts w:hint="default" w:ascii="Times New Roman" w:hAnsi="Times New Roman" w:eastAsia="仿宋_GB2312" w:cs="Times New Roman"/>
          <w:kern w:val="0"/>
          <w:sz w:val="24"/>
        </w:rPr>
      </w:pPr>
    </w:p>
    <w:p>
      <w:pPr>
        <w:widowControl/>
        <w:outlineLvl w:val="1"/>
        <w:rPr>
          <w:rFonts w:hint="default" w:ascii="Times New Roman" w:hAnsi="Times New Roman" w:eastAsia="仿宋_GB2312" w:cs="Times New Roman"/>
          <w:kern w:val="0"/>
          <w:sz w:val="24"/>
        </w:rPr>
      </w:pPr>
    </w:p>
    <w:p>
      <w:pPr>
        <w:widowControl/>
        <w:outlineLvl w:val="1"/>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编制</w:t>
      </w:r>
      <w:r>
        <w:rPr>
          <w:rFonts w:hint="default" w:ascii="Times New Roman" w:hAnsi="Times New Roman" w:eastAsia="仿宋_GB2312" w:cs="Times New Roman"/>
          <w:kern w:val="0"/>
          <w:sz w:val="24"/>
          <w:lang w:eastAsia="zh-CN"/>
        </w:rPr>
        <w:t>部门（单位）</w:t>
      </w:r>
      <w:r>
        <w:rPr>
          <w:rFonts w:hint="default" w:ascii="Times New Roman" w:hAnsi="Times New Roman" w:eastAsia="仿宋_GB2312" w:cs="Times New Roman"/>
          <w:kern w:val="0"/>
          <w:sz w:val="24"/>
        </w:rPr>
        <w:t>：克州党委网信办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lang w:val="en-US" w:eastAsia="zh-CN"/>
              </w:rPr>
              <w:t>573.68</w:t>
            </w: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lang w:val="en-US" w:eastAsia="zh-CN"/>
              </w:rPr>
              <w:t>590.68</w:t>
            </w: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lang w:val="en-US" w:eastAsia="zh-CN"/>
              </w:rPr>
              <w:t>573.68</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仿宋_GB2312" w:cs="Times New Roman"/>
                <w:kern w:val="0"/>
                <w:sz w:val="18"/>
                <w:szCs w:val="18"/>
                <w:lang w:eastAsia="zh-CN"/>
              </w:rPr>
            </w:pPr>
            <w:r>
              <w:rPr>
                <w:rFonts w:hint="default" w:ascii="Times New Roman" w:hAnsi="Times New Roman" w:eastAsia="仿宋_GB2312" w:cs="Times New Roman"/>
                <w:kern w:val="0"/>
                <w:sz w:val="18"/>
                <w:szCs w:val="18"/>
                <w:lang w:eastAsia="zh-CN"/>
              </w:rPr>
              <w:t>国有资本经营预算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上级补助收入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209社会保险基金支出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上级专项收入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17</w:t>
            </w:r>
            <w:r>
              <w:rPr>
                <w:rFonts w:hint="default" w:ascii="Times New Roman" w:hAnsi="Times New Roman" w:eastAsia="仿宋_GB2312" w:cs="Times New Roman"/>
                <w:kern w:val="0"/>
                <w:sz w:val="18"/>
                <w:szCs w:val="18"/>
                <w:lang w:val="en-US" w:eastAsia="zh-CN"/>
              </w:rPr>
              <w:t>.00</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41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hint="default" w:ascii="Times New Roman" w:hAnsi="Times New Roman" w:eastAsia="仿宋_GB2312" w:cs="Times New Roman"/>
                <w:kern w:val="0"/>
                <w:sz w:val="18"/>
                <w:szCs w:val="18"/>
              </w:rPr>
            </w:pP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lang w:val="en-US" w:eastAsia="zh-CN"/>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color w:val="000000"/>
                <w:kern w:val="0"/>
                <w:sz w:val="18"/>
                <w:szCs w:val="18"/>
              </w:rPr>
              <w:t>234 抗疫特别国债还本支出</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default"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trHeight w:val="41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hint="default" w:ascii="Times New Roman" w:hAnsi="Times New Roman" w:eastAsia="仿宋_GB2312" w:cs="Times New Roman"/>
                <w:kern w:val="0"/>
                <w:sz w:val="13"/>
                <w:szCs w:val="13"/>
              </w:rPr>
            </w:pPr>
            <w:r>
              <w:rPr>
                <w:rFonts w:hint="default" w:ascii="Times New Roman" w:hAnsi="Times New Roman" w:eastAsia="仿宋_GB2312" w:cs="Times New Roman"/>
                <w:kern w:val="0"/>
                <w:sz w:val="18"/>
                <w:szCs w:val="18"/>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lang w:val="en-US" w:eastAsia="zh-CN"/>
              </w:rPr>
              <w:t>590.68</w:t>
            </w:r>
            <w:r>
              <w:rPr>
                <w:rFonts w:hint="default" w:ascii="Times New Roman" w:hAnsi="Times New Roman" w:eastAsia="仿宋_GB2312" w:cs="Times New Roman"/>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lang w:val="en-US" w:eastAsia="zh-CN"/>
              </w:rPr>
              <w:t>590.68</w:t>
            </w:r>
            <w:r>
              <w:rPr>
                <w:rFonts w:hint="default" w:ascii="Times New Roman" w:hAnsi="Times New Roman" w:eastAsia="仿宋_GB2312" w:cs="Times New Roman"/>
                <w:kern w:val="0"/>
                <w:sz w:val="18"/>
                <w:szCs w:val="18"/>
              </w:rPr>
              <w:t>　</w:t>
            </w:r>
          </w:p>
        </w:tc>
      </w:tr>
    </w:tbl>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表二：</w:t>
      </w:r>
    </w:p>
    <w:p>
      <w:pPr>
        <w:widowControl/>
        <w:jc w:val="center"/>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克州党委网信办收入总体情况表</w:t>
      </w:r>
    </w:p>
    <w:p>
      <w:pPr>
        <w:widowControl/>
        <w:jc w:val="left"/>
        <w:outlineLvl w:val="1"/>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填报</w:t>
      </w:r>
      <w:r>
        <w:rPr>
          <w:rFonts w:hint="default" w:ascii="Times New Roman" w:hAnsi="Times New Roman" w:eastAsia="仿宋_GB2312" w:cs="Times New Roman"/>
          <w:kern w:val="0"/>
          <w:sz w:val="24"/>
          <w:lang w:eastAsia="zh-CN"/>
        </w:rPr>
        <w:t>部门（单位）</w:t>
      </w:r>
      <w:r>
        <w:rPr>
          <w:rFonts w:hint="default" w:ascii="Times New Roman" w:hAnsi="Times New Roman" w:eastAsia="仿宋_GB2312" w:cs="Times New Roman"/>
          <w:kern w:val="0"/>
          <w:sz w:val="24"/>
        </w:rPr>
        <w:t>：克州党委网信办                           单位：万元</w:t>
      </w:r>
    </w:p>
    <w:tbl>
      <w:tblPr>
        <w:tblStyle w:val="7"/>
        <w:tblW w:w="4994" w:type="pct"/>
        <w:tblInd w:w="0" w:type="dxa"/>
        <w:tblLayout w:type="fixed"/>
        <w:tblCellMar>
          <w:top w:w="0" w:type="dxa"/>
          <w:left w:w="108" w:type="dxa"/>
          <w:bottom w:w="0" w:type="dxa"/>
          <w:right w:w="108" w:type="dxa"/>
        </w:tblCellMar>
      </w:tblPr>
      <w:tblGrid>
        <w:gridCol w:w="617"/>
        <w:gridCol w:w="416"/>
        <w:gridCol w:w="420"/>
        <w:gridCol w:w="946"/>
        <w:gridCol w:w="987"/>
        <w:gridCol w:w="830"/>
        <w:gridCol w:w="416"/>
        <w:gridCol w:w="416"/>
        <w:gridCol w:w="396"/>
        <w:gridCol w:w="416"/>
        <w:gridCol w:w="416"/>
        <w:gridCol w:w="416"/>
        <w:gridCol w:w="416"/>
        <w:gridCol w:w="850"/>
        <w:gridCol w:w="416"/>
        <w:gridCol w:w="732"/>
      </w:tblGrid>
      <w:tr>
        <w:tblPrEx>
          <w:tblCellMar>
            <w:top w:w="0" w:type="dxa"/>
            <w:left w:w="108" w:type="dxa"/>
            <w:bottom w:w="0" w:type="dxa"/>
            <w:right w:w="108" w:type="dxa"/>
          </w:tblCellMar>
        </w:tblPrEx>
        <w:trPr>
          <w:trHeight w:val="511" w:hRule="atLeast"/>
        </w:trPr>
        <w:tc>
          <w:tcPr>
            <w:tcW w:w="79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功能分类科目编码</w:t>
            </w:r>
          </w:p>
        </w:tc>
        <w:tc>
          <w:tcPr>
            <w:tcW w:w="51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功能分类科目名称</w:t>
            </w:r>
          </w:p>
        </w:tc>
        <w:tc>
          <w:tcPr>
            <w:tcW w:w="54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总  计</w:t>
            </w:r>
          </w:p>
        </w:tc>
        <w:tc>
          <w:tcPr>
            <w:tcW w:w="455"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一般公共预算拨款</w:t>
            </w:r>
          </w:p>
        </w:tc>
        <w:tc>
          <w:tcPr>
            <w:tcW w:w="22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政府性基金预算拨款</w:t>
            </w:r>
          </w:p>
        </w:tc>
        <w:tc>
          <w:tcPr>
            <w:tcW w:w="22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财政专户管理资金</w:t>
            </w:r>
          </w:p>
        </w:tc>
        <w:tc>
          <w:tcPr>
            <w:tcW w:w="217" w:type="pct"/>
            <w:vMerge w:val="restart"/>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bCs/>
                <w:kern w:val="0"/>
                <w:sz w:val="18"/>
                <w:szCs w:val="18"/>
                <w:lang w:eastAsia="zh-CN"/>
              </w:rPr>
              <w:t>国有资本经营预算</w:t>
            </w:r>
          </w:p>
        </w:tc>
        <w:tc>
          <w:tcPr>
            <w:tcW w:w="22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事业收入</w:t>
            </w:r>
          </w:p>
        </w:tc>
        <w:tc>
          <w:tcPr>
            <w:tcW w:w="228" w:type="pct"/>
            <w:vMerge w:val="restart"/>
            <w:tcBorders>
              <w:top w:val="single" w:color="auto" w:sz="4" w:space="0"/>
              <w:left w:val="single" w:color="auto" w:sz="4" w:space="0"/>
              <w:right w:val="single" w:color="auto" w:sz="4" w:space="0"/>
            </w:tcBorders>
          </w:tcPr>
          <w:p>
            <w:pPr>
              <w:jc w:val="center"/>
              <w:rPr>
                <w:rFonts w:hint="default" w:ascii="Times New Roman" w:hAnsi="Times New Roman" w:eastAsia="仿宋_GB2312" w:cs="Times New Roman"/>
                <w:b/>
                <w:color w:val="000000"/>
                <w:sz w:val="20"/>
                <w:szCs w:val="20"/>
              </w:rPr>
            </w:pPr>
          </w:p>
          <w:p>
            <w:pPr>
              <w:jc w:val="center"/>
              <w:rPr>
                <w:rFonts w:hint="default" w:ascii="Times New Roman" w:hAnsi="Times New Roman" w:eastAsia="仿宋_GB2312" w:cs="Times New Roman"/>
                <w:b/>
                <w:color w:val="000000"/>
                <w:sz w:val="20"/>
                <w:szCs w:val="20"/>
              </w:rPr>
            </w:pPr>
          </w:p>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上级补助收入</w:t>
            </w:r>
          </w:p>
        </w:tc>
        <w:tc>
          <w:tcPr>
            <w:tcW w:w="22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事业单位经营收入</w:t>
            </w:r>
          </w:p>
        </w:tc>
        <w:tc>
          <w:tcPr>
            <w:tcW w:w="22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其他收入</w:t>
            </w:r>
          </w:p>
        </w:tc>
        <w:tc>
          <w:tcPr>
            <w:tcW w:w="466" w:type="pct"/>
            <w:vMerge w:val="restart"/>
            <w:tcBorders>
              <w:top w:val="single" w:color="auto" w:sz="4" w:space="0"/>
              <w:left w:val="single" w:color="auto" w:sz="4" w:space="0"/>
              <w:right w:val="single" w:color="auto" w:sz="4" w:space="0"/>
            </w:tcBorders>
          </w:tcPr>
          <w:p>
            <w:pPr>
              <w:rPr>
                <w:rFonts w:hint="default" w:ascii="Times New Roman" w:hAnsi="Times New Roman" w:eastAsia="仿宋_GB2312" w:cs="Times New Roman"/>
                <w:b/>
                <w:color w:val="000000"/>
                <w:sz w:val="20"/>
                <w:szCs w:val="20"/>
              </w:rPr>
            </w:pPr>
          </w:p>
          <w:p>
            <w:pPr>
              <w:rPr>
                <w:rFonts w:hint="default" w:ascii="Times New Roman" w:hAnsi="Times New Roman" w:eastAsia="仿宋_GB2312" w:cs="Times New Roman"/>
                <w:b/>
                <w:color w:val="000000"/>
                <w:sz w:val="20"/>
                <w:szCs w:val="20"/>
              </w:rPr>
            </w:pPr>
          </w:p>
          <w:p>
            <w:pP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上级专项收入</w:t>
            </w:r>
          </w:p>
        </w:tc>
        <w:tc>
          <w:tcPr>
            <w:tcW w:w="22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用事业基金弥补收支差额</w:t>
            </w:r>
          </w:p>
        </w:tc>
        <w:tc>
          <w:tcPr>
            <w:tcW w:w="40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仿宋_GB2312" w:cs="Times New Roman"/>
                <w:b/>
                <w:color w:val="000000"/>
                <w:sz w:val="18"/>
                <w:szCs w:val="18"/>
              </w:rPr>
            </w:pPr>
            <w:r>
              <w:rPr>
                <w:rFonts w:hint="default" w:ascii="Times New Roman" w:hAnsi="Times New Roman" w:eastAsia="仿宋_GB2312" w:cs="Times New Roman"/>
                <w:b/>
                <w:color w:val="000000"/>
                <w:sz w:val="18"/>
                <w:szCs w:val="18"/>
              </w:rPr>
              <w:t>单位上年结余（不包括国库集中支付额度结余）</w:t>
            </w:r>
          </w:p>
        </w:tc>
      </w:tr>
      <w:tr>
        <w:tblPrEx>
          <w:tblCellMar>
            <w:top w:w="0" w:type="dxa"/>
            <w:left w:w="108" w:type="dxa"/>
            <w:bottom w:w="0" w:type="dxa"/>
            <w:right w:w="108" w:type="dxa"/>
          </w:tblCellMar>
        </w:tblPrEx>
        <w:trPr>
          <w:trHeight w:val="1875"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类</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款</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b/>
                <w:color w:val="000000"/>
                <w:sz w:val="20"/>
                <w:szCs w:val="20"/>
              </w:rPr>
            </w:pPr>
            <w:r>
              <w:rPr>
                <w:rFonts w:hint="default" w:ascii="Times New Roman" w:hAnsi="Times New Roman" w:eastAsia="仿宋_GB2312" w:cs="Times New Roman"/>
                <w:b/>
                <w:color w:val="000000"/>
                <w:sz w:val="20"/>
                <w:szCs w:val="20"/>
              </w:rPr>
              <w:t>项</w:t>
            </w:r>
          </w:p>
        </w:tc>
        <w:tc>
          <w:tcPr>
            <w:tcW w:w="519"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541"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455"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228"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228"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217" w:type="pct"/>
            <w:vMerge w:val="continue"/>
            <w:tcBorders>
              <w:left w:val="single" w:color="auto" w:sz="4" w:space="0"/>
              <w:bottom w:val="single" w:color="000000" w:sz="4" w:space="0"/>
              <w:right w:val="single" w:color="auto" w:sz="4" w:space="0"/>
            </w:tcBorders>
            <w:vAlign w:val="center"/>
          </w:tcPr>
          <w:p>
            <w:pPr>
              <w:jc w:val="center"/>
              <w:rPr>
                <w:rFonts w:hint="default" w:ascii="Times New Roman" w:hAnsi="Times New Roman" w:eastAsia="仿宋_GB2312" w:cs="Times New Roman"/>
                <w:color w:val="000000"/>
                <w:sz w:val="20"/>
                <w:szCs w:val="20"/>
              </w:rPr>
            </w:pPr>
          </w:p>
        </w:tc>
        <w:tc>
          <w:tcPr>
            <w:tcW w:w="228"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228" w:type="pct"/>
            <w:vMerge w:val="continue"/>
            <w:tcBorders>
              <w:left w:val="single" w:color="auto" w:sz="4" w:space="0"/>
              <w:bottom w:val="single" w:color="auto" w:sz="4" w:space="0"/>
              <w:right w:val="single" w:color="auto" w:sz="4" w:space="0"/>
            </w:tcBorders>
          </w:tcPr>
          <w:p>
            <w:pPr>
              <w:jc w:val="center"/>
              <w:rPr>
                <w:rFonts w:hint="default" w:ascii="Times New Roman" w:hAnsi="Times New Roman" w:eastAsia="仿宋_GB2312" w:cs="Times New Roman"/>
                <w:b/>
                <w:color w:val="000000"/>
                <w:sz w:val="20"/>
                <w:szCs w:val="20"/>
              </w:rPr>
            </w:pPr>
          </w:p>
        </w:tc>
        <w:tc>
          <w:tcPr>
            <w:tcW w:w="228"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228"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466" w:type="pct"/>
            <w:vMerge w:val="continue"/>
            <w:tcBorders>
              <w:left w:val="single" w:color="auto" w:sz="4" w:space="0"/>
              <w:bottom w:val="single" w:color="auto" w:sz="4" w:space="0"/>
              <w:right w:val="single" w:color="auto" w:sz="4" w:space="0"/>
            </w:tcBorders>
          </w:tcPr>
          <w:p>
            <w:pPr>
              <w:rPr>
                <w:rFonts w:hint="default" w:ascii="Times New Roman" w:hAnsi="Times New Roman" w:eastAsia="仿宋_GB2312" w:cs="Times New Roman"/>
                <w:color w:val="000000"/>
                <w:sz w:val="20"/>
                <w:szCs w:val="20"/>
              </w:rPr>
            </w:pPr>
          </w:p>
        </w:tc>
        <w:tc>
          <w:tcPr>
            <w:tcW w:w="228"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c>
          <w:tcPr>
            <w:tcW w:w="401" w:type="pct"/>
            <w:vMerge w:val="continue"/>
            <w:tcBorders>
              <w:top w:val="single" w:color="auto" w:sz="4" w:space="0"/>
              <w:left w:val="single" w:color="auto" w:sz="4" w:space="0"/>
              <w:bottom w:val="single" w:color="000000" w:sz="4" w:space="0"/>
              <w:right w:val="single" w:color="auto" w:sz="4" w:space="0"/>
            </w:tcBorders>
            <w:vAlign w:val="center"/>
          </w:tcPr>
          <w:p>
            <w:pP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ind w:right="100"/>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201</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lang w:eastAsia="zh-CN"/>
              </w:rPr>
              <w:t>一般公共服务支出</w:t>
            </w:r>
          </w:p>
        </w:tc>
        <w:tc>
          <w:tcPr>
            <w:tcW w:w="541"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590.68</w:t>
            </w:r>
          </w:p>
        </w:tc>
        <w:tc>
          <w:tcPr>
            <w:tcW w:w="455"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573.68</w:t>
            </w:r>
          </w:p>
        </w:tc>
        <w:tc>
          <w:tcPr>
            <w:tcW w:w="228"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rPr>
            </w:pPr>
          </w:p>
        </w:tc>
        <w:tc>
          <w:tcPr>
            <w:tcW w:w="217"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rPr>
            </w:pPr>
          </w:p>
        </w:tc>
        <w:tc>
          <w:tcPr>
            <w:tcW w:w="228" w:type="pct"/>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rPr>
            </w:pPr>
          </w:p>
        </w:tc>
        <w:tc>
          <w:tcPr>
            <w:tcW w:w="466" w:type="pct"/>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Times New Roman" w:hAnsi="Times New Roman" w:eastAsia="仿宋_GB2312" w:cs="Times New Roman"/>
                <w:color w:val="000000"/>
                <w:sz w:val="20"/>
                <w:szCs w:val="20"/>
              </w:rPr>
            </w:pPr>
          </w:p>
          <w:p>
            <w:pPr>
              <w:jc w:val="center"/>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000000" w:fill="FFFFFF"/>
            <w:noWrap/>
            <w:vAlign w:val="center"/>
          </w:tcPr>
          <w:p>
            <w:pPr>
              <w:jc w:val="center"/>
              <w:rPr>
                <w:rFonts w:hint="default" w:ascii="Times New Roman" w:hAnsi="Times New Roman" w:eastAsia="仿宋_GB2312" w:cs="Times New Roman"/>
                <w:color w:val="000000"/>
                <w:sz w:val="20"/>
                <w:szCs w:val="20"/>
              </w:rPr>
            </w:pPr>
          </w:p>
        </w:tc>
        <w:tc>
          <w:tcPr>
            <w:tcW w:w="401" w:type="pct"/>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ind w:right="100" w:rightChars="0"/>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201</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37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kern w:val="2"/>
                <w:sz w:val="20"/>
                <w:szCs w:val="20"/>
                <w:lang w:val="en-US" w:eastAsia="zh-CN" w:bidi="ar-SA"/>
              </w:rPr>
              <w:t>网信事务</w:t>
            </w:r>
          </w:p>
        </w:tc>
        <w:tc>
          <w:tcPr>
            <w:tcW w:w="541"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590.68</w:t>
            </w:r>
          </w:p>
        </w:tc>
        <w:tc>
          <w:tcPr>
            <w:tcW w:w="455"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573.68</w:t>
            </w: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17"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466"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sz w:val="20"/>
                <w:szCs w:val="20"/>
              </w:rPr>
            </w:pPr>
          </w:p>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401"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kern w:val="2"/>
                <w:sz w:val="20"/>
                <w:szCs w:val="20"/>
                <w:lang w:val="en-US" w:eastAsia="zh-CN" w:bidi="ar-SA"/>
              </w:rPr>
            </w:pP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ind w:right="100" w:rightChars="0"/>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201</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37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01　</w:t>
            </w:r>
          </w:p>
        </w:tc>
        <w:tc>
          <w:tcPr>
            <w:tcW w:w="519" w:type="pct"/>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行政运行</w:t>
            </w:r>
            <w:r>
              <w:rPr>
                <w:rFonts w:hint="default" w:ascii="Times New Roman" w:hAnsi="Times New Roman" w:eastAsia="仿宋_GB2312" w:cs="Times New Roman"/>
                <w:color w:val="000000"/>
                <w:sz w:val="20"/>
                <w:szCs w:val="20"/>
                <w:lang w:eastAsia="zh-CN"/>
              </w:rPr>
              <w:t>（网信事务）</w:t>
            </w:r>
          </w:p>
        </w:tc>
        <w:tc>
          <w:tcPr>
            <w:tcW w:w="541"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446.68</w:t>
            </w:r>
          </w:p>
        </w:tc>
        <w:tc>
          <w:tcPr>
            <w:tcW w:w="455"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446.68</w:t>
            </w: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17"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466"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sz w:val="20"/>
                <w:szCs w:val="20"/>
              </w:rPr>
            </w:pPr>
          </w:p>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401"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kern w:val="2"/>
                <w:sz w:val="20"/>
                <w:szCs w:val="20"/>
                <w:lang w:val="en-US" w:eastAsia="zh-CN" w:bidi="ar-SA"/>
              </w:rPr>
            </w:pP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37</w:t>
            </w: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99</w:t>
            </w: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其他网信事务支出</w:t>
            </w: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144.00</w:t>
            </w:r>
          </w:p>
        </w:tc>
        <w:tc>
          <w:tcPr>
            <w:tcW w:w="455"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127.00</w:t>
            </w: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17"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466"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sz w:val="20"/>
                <w:szCs w:val="20"/>
                <w:lang w:val="en-US" w:eastAsia="zh-CN"/>
              </w:rPr>
            </w:pPr>
          </w:p>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17.00</w:t>
            </w:r>
          </w:p>
        </w:tc>
        <w:tc>
          <w:tcPr>
            <w:tcW w:w="228" w:type="pc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401" w:type="pct"/>
            <w:tcBorders>
              <w:top w:val="nil"/>
              <w:left w:val="nil"/>
              <w:bottom w:val="single" w:color="auto" w:sz="4" w:space="0"/>
              <w:right w:val="single" w:color="auto" w:sz="4" w:space="0"/>
            </w:tcBorders>
            <w:shd w:val="clear" w:color="auto" w:fill="auto"/>
            <w:vAlign w:val="center"/>
          </w:tcPr>
          <w:p>
            <w:pPr>
              <w:ind w:right="400" w:rightChars="0"/>
              <w:rPr>
                <w:rFonts w:hint="default" w:ascii="Times New Roman" w:hAnsi="Times New Roman" w:eastAsia="仿宋_GB2312" w:cs="Times New Roman"/>
                <w:color w:val="000000"/>
                <w:kern w:val="2"/>
                <w:sz w:val="20"/>
                <w:szCs w:val="20"/>
                <w:lang w:val="en-US" w:eastAsia="zh-CN" w:bidi="ar-SA"/>
              </w:rPr>
            </w:pP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519"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 w:val="20"/>
                <w:szCs w:val="20"/>
              </w:rPr>
            </w:pP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466" w:type="pct"/>
            <w:tcBorders>
              <w:top w:val="single" w:color="auto" w:sz="4" w:space="0"/>
              <w:left w:val="nil"/>
              <w:bottom w:val="single" w:color="auto" w:sz="4" w:space="0"/>
              <w:right w:val="single" w:color="auto" w:sz="4" w:space="0"/>
            </w:tcBorders>
          </w:tcPr>
          <w:p>
            <w:pPr>
              <w:jc w:val="both"/>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519" w:type="pct"/>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 w:val="20"/>
                <w:szCs w:val="20"/>
              </w:rPr>
            </w:pPr>
          </w:p>
        </w:tc>
        <w:tc>
          <w:tcPr>
            <w:tcW w:w="541"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455"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17"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466" w:type="pct"/>
            <w:tcBorders>
              <w:top w:val="single" w:color="auto" w:sz="4" w:space="0"/>
              <w:left w:val="nil"/>
              <w:bottom w:val="single" w:color="auto" w:sz="4" w:space="0"/>
              <w:right w:val="single" w:color="auto" w:sz="4" w:space="0"/>
            </w:tcBorders>
          </w:tcPr>
          <w:p>
            <w:pPr>
              <w:jc w:val="right"/>
              <w:rPr>
                <w:rFonts w:hint="default" w:ascii="Times New Roman" w:hAnsi="Times New Roman" w:eastAsia="仿宋_GB2312" w:cs="Times New Roman"/>
                <w:color w:val="000000"/>
                <w:sz w:val="20"/>
                <w:szCs w:val="20"/>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401" w:type="pct"/>
            <w:tcBorders>
              <w:top w:val="nil"/>
              <w:left w:val="nil"/>
              <w:bottom w:val="single" w:color="auto" w:sz="4" w:space="0"/>
              <w:right w:val="single" w:color="auto" w:sz="4" w:space="0"/>
            </w:tcBorders>
            <w:shd w:val="clear" w:color="auto" w:fill="auto"/>
            <w:vAlign w:val="center"/>
          </w:tcPr>
          <w:p>
            <w:pPr>
              <w:ind w:right="400"/>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66" w:hRule="atLeast"/>
        </w:trPr>
        <w:tc>
          <w:tcPr>
            <w:tcW w:w="338" w:type="pct"/>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28"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230" w:type="pct"/>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sz w:val="20"/>
                <w:szCs w:val="20"/>
              </w:rPr>
            </w:pPr>
          </w:p>
        </w:tc>
        <w:tc>
          <w:tcPr>
            <w:tcW w:w="519"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合计</w:t>
            </w:r>
          </w:p>
        </w:tc>
        <w:tc>
          <w:tcPr>
            <w:tcW w:w="541"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kern w:val="0"/>
                <w:sz w:val="18"/>
                <w:szCs w:val="18"/>
                <w:lang w:val="en-US" w:eastAsia="zh-CN"/>
              </w:rPr>
              <w:t>590.68</w:t>
            </w:r>
          </w:p>
        </w:tc>
        <w:tc>
          <w:tcPr>
            <w:tcW w:w="455"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kern w:val="0"/>
                <w:sz w:val="18"/>
                <w:szCs w:val="18"/>
                <w:lang w:val="en-US" w:eastAsia="zh-CN"/>
              </w:rPr>
              <w:t>573.68</w:t>
            </w: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17"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228" w:type="pct"/>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466"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17.00</w:t>
            </w:r>
          </w:p>
        </w:tc>
        <w:tc>
          <w:tcPr>
            <w:tcW w:w="228" w:type="pc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401" w:type="pct"/>
            <w:tcBorders>
              <w:top w:val="nil"/>
              <w:left w:val="nil"/>
              <w:bottom w:val="single" w:color="auto" w:sz="4" w:space="0"/>
              <w:right w:val="single" w:color="auto" w:sz="4" w:space="0"/>
            </w:tcBorders>
            <w:shd w:val="clear" w:color="auto" w:fill="auto"/>
            <w:vAlign w:val="center"/>
          </w:tcPr>
          <w:p>
            <w:pPr>
              <w:ind w:right="400" w:rightChars="0"/>
              <w:jc w:val="center"/>
              <w:rPr>
                <w:rFonts w:hint="default" w:ascii="Times New Roman" w:hAnsi="Times New Roman" w:eastAsia="仿宋_GB2312" w:cs="Times New Roman"/>
                <w:color w:val="000000"/>
                <w:kern w:val="2"/>
                <w:sz w:val="20"/>
                <w:szCs w:val="20"/>
                <w:lang w:val="en-US" w:eastAsia="zh-CN" w:bidi="ar-SA"/>
              </w:rPr>
            </w:pPr>
          </w:p>
        </w:tc>
      </w:tr>
    </w:tbl>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表三：</w:t>
      </w:r>
    </w:p>
    <w:p>
      <w:pPr>
        <w:widowControl/>
        <w:jc w:val="center"/>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克州党委网信办支出总体情况表</w:t>
      </w:r>
    </w:p>
    <w:p>
      <w:pPr>
        <w:widowControl/>
        <w:jc w:val="left"/>
        <w:outlineLvl w:val="1"/>
        <w:rPr>
          <w:rFonts w:hint="default" w:ascii="Times New Roman" w:hAnsi="Times New Roman" w:eastAsia="仿宋_GB2312" w:cs="Times New Roman"/>
          <w:kern w:val="0"/>
          <w:sz w:val="24"/>
        </w:rPr>
      </w:pPr>
    </w:p>
    <w:p>
      <w:pPr>
        <w:widowControl/>
        <w:jc w:val="left"/>
        <w:outlineLvl w:val="1"/>
        <w:rPr>
          <w:rFonts w:hint="default" w:ascii="Times New Roman" w:hAnsi="Times New Roman" w:eastAsia="仿宋_GB2312" w:cs="Times New Roman"/>
          <w:kern w:val="0"/>
          <w:sz w:val="24"/>
        </w:rPr>
      </w:pPr>
    </w:p>
    <w:p>
      <w:pPr>
        <w:widowControl/>
        <w:jc w:val="left"/>
        <w:outlineLvl w:val="1"/>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编制</w:t>
      </w:r>
      <w:r>
        <w:rPr>
          <w:rFonts w:hint="default" w:ascii="Times New Roman" w:hAnsi="Times New Roman" w:eastAsia="仿宋_GB2312" w:cs="Times New Roman"/>
          <w:kern w:val="0"/>
          <w:sz w:val="24"/>
          <w:lang w:eastAsia="zh-CN"/>
        </w:rPr>
        <w:t>部门（单位）</w:t>
      </w:r>
      <w:r>
        <w:rPr>
          <w:rFonts w:hint="default" w:ascii="Times New Roman" w:hAnsi="Times New Roman" w:eastAsia="仿宋_GB2312" w:cs="Times New Roman"/>
          <w:kern w:val="0"/>
          <w:sz w:val="24"/>
        </w:rPr>
        <w:t>： 克州党委网信办                                单位：万元</w:t>
      </w:r>
    </w:p>
    <w:tbl>
      <w:tblPr>
        <w:tblStyle w:val="7"/>
        <w:tblW w:w="9599" w:type="dxa"/>
        <w:tblInd w:w="-240" w:type="dxa"/>
        <w:tblLayout w:type="autofit"/>
        <w:tblCellMar>
          <w:top w:w="0" w:type="dxa"/>
          <w:left w:w="108" w:type="dxa"/>
          <w:bottom w:w="0" w:type="dxa"/>
          <w:right w:w="108" w:type="dxa"/>
        </w:tblCellMar>
      </w:tblPr>
      <w:tblGrid>
        <w:gridCol w:w="616"/>
        <w:gridCol w:w="416"/>
        <w:gridCol w:w="416"/>
        <w:gridCol w:w="2560"/>
        <w:gridCol w:w="1846"/>
        <w:gridCol w:w="1847"/>
        <w:gridCol w:w="1898"/>
      </w:tblGrid>
      <w:tr>
        <w:tblPrEx>
          <w:tblCellMar>
            <w:top w:w="0" w:type="dxa"/>
            <w:left w:w="108" w:type="dxa"/>
            <w:bottom w:w="0" w:type="dxa"/>
            <w:right w:w="108" w:type="dxa"/>
          </w:tblCellMar>
        </w:tblPrEx>
        <w:trPr>
          <w:trHeight w:val="323" w:hRule="atLeast"/>
        </w:trPr>
        <w:tc>
          <w:tcPr>
            <w:tcW w:w="40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项目</w:t>
            </w:r>
          </w:p>
        </w:tc>
        <w:tc>
          <w:tcPr>
            <w:tcW w:w="559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支出预算</w:t>
            </w:r>
          </w:p>
        </w:tc>
      </w:tr>
      <w:tr>
        <w:tblPrEx>
          <w:tblCellMar>
            <w:top w:w="0" w:type="dxa"/>
            <w:left w:w="108" w:type="dxa"/>
            <w:bottom w:w="0" w:type="dxa"/>
            <w:right w:w="108" w:type="dxa"/>
          </w:tblCellMar>
        </w:tblPrEx>
        <w:trPr>
          <w:trHeight w:val="634" w:hRule="atLeast"/>
        </w:trPr>
        <w:tc>
          <w:tcPr>
            <w:tcW w:w="14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功能分类科目编码</w:t>
            </w:r>
          </w:p>
        </w:tc>
        <w:tc>
          <w:tcPr>
            <w:tcW w:w="2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功能分类科目名称</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合计</w:t>
            </w:r>
          </w:p>
        </w:tc>
        <w:tc>
          <w:tcPr>
            <w:tcW w:w="18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基本支出</w:t>
            </w:r>
          </w:p>
        </w:tc>
        <w:tc>
          <w:tcPr>
            <w:tcW w:w="18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项目支出</w:t>
            </w:r>
          </w:p>
        </w:tc>
      </w:tr>
      <w:tr>
        <w:tblPrEx>
          <w:tblCellMar>
            <w:top w:w="0" w:type="dxa"/>
            <w:left w:w="108" w:type="dxa"/>
            <w:bottom w:w="0" w:type="dxa"/>
            <w:right w:w="108" w:type="dxa"/>
          </w:tblCellMar>
        </w:tblPrEx>
        <w:trPr>
          <w:trHeight w:val="26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款</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w:t>
            </w:r>
          </w:p>
        </w:tc>
        <w:tc>
          <w:tcPr>
            <w:tcW w:w="256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b/>
                <w:bCs/>
                <w:color w:val="000000"/>
                <w:kern w:val="0"/>
                <w:sz w:val="20"/>
                <w:szCs w:val="20"/>
              </w:rPr>
            </w:pPr>
          </w:p>
        </w:tc>
        <w:tc>
          <w:tcPr>
            <w:tcW w:w="184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b/>
                <w:bCs/>
                <w:color w:val="000000"/>
                <w:kern w:val="0"/>
                <w:sz w:val="20"/>
                <w:szCs w:val="20"/>
              </w:rPr>
            </w:pPr>
          </w:p>
        </w:tc>
        <w:tc>
          <w:tcPr>
            <w:tcW w:w="184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b/>
                <w:bCs/>
                <w:color w:val="000000"/>
                <w:kern w:val="0"/>
                <w:sz w:val="20"/>
                <w:szCs w:val="20"/>
              </w:rPr>
            </w:pPr>
          </w:p>
        </w:tc>
        <w:tc>
          <w:tcPr>
            <w:tcW w:w="189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b/>
                <w:bCs/>
                <w:color w:val="000000"/>
                <w:kern w:val="0"/>
                <w:sz w:val="20"/>
                <w:szCs w:val="20"/>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ind w:right="100" w:rightChars="0"/>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201</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560" w:type="dxa"/>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一般公共服务支出</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rPr>
            </w:pPr>
            <w:r>
              <w:rPr>
                <w:rFonts w:hint="eastAsia" w:cs="Times New Roman"/>
                <w:bCs/>
                <w:color w:val="000000"/>
                <w:kern w:val="0"/>
                <w:sz w:val="22"/>
                <w:szCs w:val="22"/>
                <w:lang w:val="en-US" w:eastAsia="zh-CN"/>
              </w:rPr>
              <w:t>590.68</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rPr>
            </w:pPr>
            <w:r>
              <w:rPr>
                <w:rFonts w:hint="default" w:ascii="Times New Roman" w:hAnsi="Times New Roman" w:cs="Times New Roman"/>
                <w:bCs/>
                <w:color w:val="000000"/>
                <w:kern w:val="0"/>
                <w:sz w:val="22"/>
                <w:szCs w:val="22"/>
                <w:lang w:val="en-US" w:eastAsia="zh-CN"/>
              </w:rPr>
              <w:t>446.68</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rPr>
            </w:pPr>
            <w:r>
              <w:rPr>
                <w:rFonts w:hint="eastAsia" w:cs="Times New Roman"/>
                <w:bCs/>
                <w:color w:val="000000"/>
                <w:kern w:val="0"/>
                <w:sz w:val="22"/>
                <w:szCs w:val="22"/>
                <w:lang w:val="en-US" w:eastAsia="zh-CN"/>
              </w:rPr>
              <w:t>144</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ind w:right="100" w:rightChars="0"/>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201</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37　</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560" w:type="dxa"/>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kern w:val="2"/>
                <w:sz w:val="20"/>
                <w:szCs w:val="20"/>
                <w:lang w:val="en-US" w:eastAsia="zh-CN" w:bidi="ar-SA"/>
              </w:rPr>
              <w:t>网信事务</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rPr>
            </w:pPr>
            <w:r>
              <w:rPr>
                <w:rFonts w:hint="eastAsia" w:cs="Times New Roman"/>
                <w:bCs/>
                <w:color w:val="000000"/>
                <w:kern w:val="0"/>
                <w:sz w:val="22"/>
                <w:szCs w:val="22"/>
                <w:lang w:val="en-US" w:eastAsia="zh-CN"/>
              </w:rPr>
              <w:t>590.68</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rPr>
            </w:pPr>
            <w:r>
              <w:rPr>
                <w:rFonts w:hint="default" w:ascii="Times New Roman" w:hAnsi="Times New Roman" w:cs="Times New Roman"/>
                <w:bCs/>
                <w:color w:val="000000"/>
                <w:kern w:val="0"/>
                <w:sz w:val="22"/>
                <w:szCs w:val="22"/>
                <w:lang w:val="en-US" w:eastAsia="zh-CN"/>
              </w:rPr>
              <w:t>446.68</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rPr>
            </w:pPr>
            <w:r>
              <w:rPr>
                <w:rFonts w:hint="eastAsia" w:cs="Times New Roman"/>
                <w:bCs/>
                <w:color w:val="000000"/>
                <w:kern w:val="0"/>
                <w:sz w:val="22"/>
                <w:szCs w:val="22"/>
                <w:lang w:val="en-US" w:eastAsia="zh-CN"/>
              </w:rPr>
              <w:t>144</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ind w:right="100" w:rightChars="0"/>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201</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37　</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01　</w:t>
            </w:r>
          </w:p>
        </w:tc>
        <w:tc>
          <w:tcPr>
            <w:tcW w:w="2560" w:type="dxa"/>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行政运行</w:t>
            </w:r>
            <w:r>
              <w:rPr>
                <w:rFonts w:hint="default" w:ascii="Times New Roman" w:hAnsi="Times New Roman" w:eastAsia="仿宋_GB2312" w:cs="Times New Roman"/>
                <w:color w:val="000000"/>
                <w:sz w:val="20"/>
                <w:szCs w:val="20"/>
                <w:lang w:eastAsia="zh-CN"/>
              </w:rPr>
              <w:t>（网信事务）</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val="0"/>
                <w:bCs w:val="0"/>
                <w:color w:val="000000"/>
                <w:kern w:val="0"/>
                <w:sz w:val="22"/>
                <w:szCs w:val="22"/>
              </w:rPr>
            </w:pPr>
            <w:r>
              <w:rPr>
                <w:rFonts w:hint="default" w:ascii="Times New Roman" w:hAnsi="Times New Roman" w:cs="Times New Roman"/>
                <w:b w:val="0"/>
                <w:bCs w:val="0"/>
                <w:color w:val="000000"/>
                <w:kern w:val="0"/>
                <w:sz w:val="22"/>
                <w:szCs w:val="22"/>
                <w:lang w:val="en-US" w:eastAsia="zh-CN"/>
              </w:rPr>
              <w:t>446.68</w:t>
            </w:r>
            <w:r>
              <w:rPr>
                <w:rFonts w:hint="default" w:ascii="Times New Roman" w:hAnsi="Times New Roman" w:cs="Times New Roman"/>
                <w:b w:val="0"/>
                <w:bCs w:val="0"/>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szCs w:val="22"/>
                <w:lang w:val="en-US" w:eastAsia="zh-CN"/>
              </w:rPr>
            </w:pPr>
            <w:r>
              <w:rPr>
                <w:rFonts w:hint="default" w:ascii="Times New Roman" w:hAnsi="Times New Roman" w:cs="Times New Roman"/>
                <w:b w:val="0"/>
                <w:bCs w:val="0"/>
                <w:color w:val="000000"/>
                <w:kern w:val="0"/>
                <w:sz w:val="22"/>
                <w:szCs w:val="22"/>
                <w:lang w:val="en-US" w:eastAsia="zh-CN"/>
              </w:rPr>
              <w:t>446.68</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r>
              <w:rPr>
                <w:rFonts w:hint="default" w:ascii="Times New Roman" w:hAnsi="Times New Roman" w:eastAsia="仿宋_GB2312" w:cs="Times New Roman"/>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37</w:t>
            </w:r>
            <w:r>
              <w:rPr>
                <w:rFonts w:hint="default" w:ascii="Times New Roman" w:hAnsi="Times New Roman" w:eastAsia="仿宋_GB2312" w:cs="Times New Roman"/>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99</w:t>
            </w:r>
            <w:r>
              <w:rPr>
                <w:rFonts w:hint="default" w:ascii="Times New Roman" w:hAnsi="Times New Roman" w:eastAsia="仿宋_GB2312" w:cs="Times New Roman"/>
                <w:color w:val="000000"/>
                <w:sz w:val="20"/>
                <w:szCs w:val="20"/>
              </w:rPr>
              <w:t>　</w:t>
            </w:r>
          </w:p>
        </w:tc>
        <w:tc>
          <w:tcPr>
            <w:tcW w:w="2560" w:type="dxa"/>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其他网信事务支出</w:t>
            </w:r>
            <w:r>
              <w:rPr>
                <w:rFonts w:hint="default" w:ascii="Times New Roman" w:hAnsi="Times New Roman" w:eastAsia="仿宋_GB2312" w:cs="Times New Roman"/>
                <w:color w:val="000000"/>
                <w:sz w:val="20"/>
                <w:szCs w:val="20"/>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val="0"/>
                <w:bCs w:val="0"/>
                <w:color w:val="000000"/>
                <w:kern w:val="0"/>
                <w:sz w:val="22"/>
                <w:szCs w:val="22"/>
                <w:lang w:val="en-US" w:eastAsia="zh-CN"/>
              </w:rPr>
            </w:pPr>
            <w:r>
              <w:rPr>
                <w:rFonts w:hint="default" w:ascii="Times New Roman" w:hAnsi="Times New Roman" w:cs="Times New Roman"/>
                <w:b w:val="0"/>
                <w:bCs w:val="0"/>
                <w:color w:val="000000"/>
                <w:kern w:val="0"/>
                <w:sz w:val="22"/>
                <w:szCs w:val="22"/>
              </w:rPr>
              <w:t>　</w:t>
            </w:r>
            <w:r>
              <w:rPr>
                <w:rFonts w:hint="default" w:ascii="Times New Roman" w:hAnsi="Times New Roman" w:cs="Times New Roman"/>
                <w:b w:val="0"/>
                <w:bCs w:val="0"/>
                <w:color w:val="000000"/>
                <w:kern w:val="0"/>
                <w:sz w:val="22"/>
                <w:szCs w:val="22"/>
                <w:lang w:val="en-US" w:eastAsia="zh-CN"/>
              </w:rPr>
              <w:t>144.00</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val="0"/>
                <w:bCs w:val="0"/>
                <w:color w:val="000000"/>
                <w:kern w:val="0"/>
                <w:sz w:val="22"/>
                <w:szCs w:val="22"/>
                <w:lang w:val="en-US" w:eastAsia="zh-CN" w:bidi="ar-SA"/>
              </w:rPr>
            </w:pPr>
            <w:r>
              <w:rPr>
                <w:rFonts w:hint="default" w:ascii="Times New Roman" w:hAnsi="Times New Roman" w:cs="Times New Roman"/>
                <w:b w:val="0"/>
                <w:bCs w:val="0"/>
                <w:color w:val="000000"/>
                <w:kern w:val="0"/>
                <w:sz w:val="22"/>
                <w:szCs w:val="22"/>
              </w:rPr>
              <w:t>　</w:t>
            </w:r>
            <w:r>
              <w:rPr>
                <w:rFonts w:hint="default" w:ascii="Times New Roman" w:hAnsi="Times New Roman" w:cs="Times New Roman"/>
                <w:b w:val="0"/>
                <w:bCs w:val="0"/>
                <w:color w:val="000000"/>
                <w:kern w:val="0"/>
                <w:sz w:val="22"/>
                <w:szCs w:val="22"/>
                <w:lang w:val="en-US" w:eastAsia="zh-CN"/>
              </w:rPr>
              <w:t>144.00</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b/>
                <w:bCs/>
                <w:color w:val="000000"/>
                <w:kern w:val="0"/>
                <w:sz w:val="16"/>
                <w:szCs w:val="16"/>
              </w:rPr>
              <w:t>　</w:t>
            </w: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val="0"/>
                <w:bCs w:val="0"/>
                <w:color w:val="000000"/>
                <w:kern w:val="0"/>
                <w:sz w:val="22"/>
                <w:szCs w:val="22"/>
                <w:lang w:val="en-US" w:eastAsia="zh-CN"/>
              </w:rPr>
            </w:pPr>
            <w:r>
              <w:rPr>
                <w:rFonts w:hint="default" w:ascii="Times New Roman" w:hAnsi="Times New Roman" w:cs="Times New Roman"/>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val="0"/>
                <w:bCs w:val="0"/>
                <w:color w:val="000000"/>
                <w:kern w:val="0"/>
                <w:sz w:val="22"/>
                <w:szCs w:val="22"/>
                <w:lang w:val="en-US" w:eastAsia="zh-CN" w:bidi="ar-SA"/>
              </w:rPr>
            </w:pPr>
            <w:r>
              <w:rPr>
                <w:rFonts w:hint="default" w:ascii="Times New Roman" w:hAnsi="Times New Roman" w:cs="Times New Roman"/>
                <w:b/>
                <w:bCs/>
                <w:color w:val="000000"/>
                <w:kern w:val="0"/>
                <w:sz w:val="22"/>
                <w:szCs w:val="22"/>
              </w:rPr>
              <w:t>　</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b/>
                <w:bCs/>
                <w:color w:val="000000"/>
                <w:kern w:val="0"/>
                <w:sz w:val="16"/>
                <w:szCs w:val="16"/>
              </w:rPr>
              <w:t>　</w:t>
            </w: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val="0"/>
                <w:bCs w:val="0"/>
                <w:color w:val="000000"/>
                <w:kern w:val="0"/>
                <w:sz w:val="22"/>
                <w:szCs w:val="22"/>
                <w:lang w:val="en-US" w:eastAsia="zh-CN"/>
              </w:rPr>
            </w:pPr>
            <w:r>
              <w:rPr>
                <w:rFonts w:hint="default" w:ascii="Times New Roman" w:hAnsi="Times New Roman" w:cs="Times New Roman"/>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val="0"/>
                <w:bCs w:val="0"/>
                <w:color w:val="000000"/>
                <w:kern w:val="0"/>
                <w:sz w:val="22"/>
                <w:szCs w:val="22"/>
                <w:lang w:val="en-US" w:eastAsia="zh-CN" w:bidi="ar-SA"/>
              </w:rPr>
            </w:pPr>
            <w:r>
              <w:rPr>
                <w:rFonts w:hint="default" w:ascii="Times New Roman" w:hAnsi="Times New Roman" w:cs="Times New Roman"/>
                <w:b/>
                <w:bCs/>
                <w:color w:val="000000"/>
                <w:kern w:val="0"/>
                <w:sz w:val="22"/>
                <w:szCs w:val="22"/>
              </w:rPr>
              <w:t>　</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16"/>
                <w:szCs w:val="16"/>
                <w:lang w:val="en-US" w:eastAsia="zh-CN" w:bidi="ar-SA"/>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16"/>
                <w:szCs w:val="16"/>
                <w:lang w:val="en-US" w:eastAsia="zh-CN" w:bidi="ar-SA"/>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16"/>
                <w:szCs w:val="16"/>
                <w:lang w:val="en-US" w:eastAsia="zh-CN" w:bidi="ar-SA"/>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bidi="ar-SA"/>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bidi="ar-SA"/>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bidi="ar-SA"/>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bidi="ar-SA"/>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16"/>
                <w:szCs w:val="16"/>
                <w:lang w:val="en-US" w:eastAsia="zh-CN" w:bidi="ar-SA"/>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16"/>
                <w:szCs w:val="16"/>
                <w:lang w:val="en-US" w:eastAsia="zh-CN" w:bidi="ar-SA"/>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16"/>
                <w:szCs w:val="16"/>
                <w:lang w:val="en-US" w:eastAsia="zh-CN" w:bidi="ar-SA"/>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bidi="ar-SA"/>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bidi="ar-SA"/>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bidi="ar-SA"/>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Cs/>
                <w:color w:val="000000"/>
                <w:kern w:val="0"/>
                <w:sz w:val="22"/>
                <w:szCs w:val="22"/>
                <w:lang w:val="en-US" w:eastAsia="zh-CN" w:bidi="ar-SA"/>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　</w:t>
            </w: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w:t>
            </w: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r>
              <w:rPr>
                <w:rFonts w:hint="default" w:ascii="Times New Roman" w:hAnsi="Times New Roman" w:cs="Times New Roman"/>
                <w:color w:val="000000"/>
                <w:kern w:val="0"/>
                <w:sz w:val="22"/>
                <w:szCs w:val="22"/>
              </w:rPr>
              <w:t>　</w:t>
            </w: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r>
              <w:rPr>
                <w:rFonts w:hint="default" w:ascii="Times New Roman" w:hAnsi="Times New Roman" w:cs="Times New Roman"/>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6"/>
                <w:szCs w:val="16"/>
              </w:rPr>
            </w:pPr>
            <w:r>
              <w:rPr>
                <w:rFonts w:hint="default" w:ascii="Times New Roman" w:hAnsi="Times New Roman" w:cs="Times New Roman"/>
                <w:color w:val="000000"/>
                <w:kern w:val="0"/>
                <w:sz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85"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16"/>
                <w:szCs w:val="16"/>
                <w:lang w:val="en-US" w:eastAsia="zh-CN" w:bidi="ar-SA"/>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16"/>
                <w:szCs w:val="16"/>
                <w:lang w:val="en-US" w:eastAsia="zh-CN" w:bidi="ar-SA"/>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16"/>
                <w:szCs w:val="16"/>
                <w:lang w:val="en-US" w:eastAsia="zh-CN" w:bidi="ar-SA"/>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szCs w:val="22"/>
                <w:lang w:val="en-US" w:eastAsia="zh-CN" w:bidi="ar-SA"/>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szCs w:val="22"/>
                <w:lang w:val="en-US" w:eastAsia="zh-CN" w:bidi="ar-SA"/>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szCs w:val="22"/>
                <w:lang w:val="en-US" w:eastAsia="zh-CN" w:bidi="ar-SA"/>
              </w:rPr>
            </w:pPr>
          </w:p>
        </w:tc>
        <w:tc>
          <w:tcPr>
            <w:tcW w:w="18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szCs w:val="22"/>
                <w:lang w:val="en-US" w:eastAsia="zh-CN" w:bidi="ar-SA"/>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54"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16"/>
                <w:szCs w:val="16"/>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c>
          <w:tcPr>
            <w:tcW w:w="18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397"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2"/>
                <w:szCs w:val="22"/>
              </w:rPr>
            </w:pP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2"/>
                <w:szCs w:val="22"/>
              </w:rPr>
            </w:pP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p>
        </w:tc>
        <w:tc>
          <w:tcPr>
            <w:tcW w:w="2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szCs w:val="22"/>
                <w:lang w:val="en-US" w:eastAsia="zh-CN" w:bidi="ar-SA"/>
              </w:rPr>
            </w:pPr>
            <w:r>
              <w:rPr>
                <w:rFonts w:hint="default" w:ascii="Times New Roman" w:hAnsi="Times New Roman" w:cs="Times New Roman"/>
                <w:color w:val="000000"/>
                <w:kern w:val="0"/>
                <w:sz w:val="22"/>
                <w:szCs w:val="22"/>
              </w:rPr>
              <w:t>合计</w:t>
            </w: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kern w:val="0"/>
                <w:sz w:val="22"/>
                <w:szCs w:val="22"/>
                <w:lang w:val="en-US" w:eastAsia="zh-CN" w:bidi="ar-SA"/>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590.68</w:t>
            </w:r>
          </w:p>
        </w:tc>
        <w:tc>
          <w:tcPr>
            <w:tcW w:w="184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kern w:val="0"/>
                <w:sz w:val="22"/>
                <w:szCs w:val="22"/>
                <w:lang w:val="en-US" w:eastAsia="zh-CN" w:bidi="ar-SA"/>
              </w:rPr>
            </w:pPr>
            <w:r>
              <w:rPr>
                <w:rFonts w:hint="default" w:ascii="Times New Roman" w:hAnsi="Times New Roman" w:cs="Times New Roman"/>
                <w:color w:val="000000"/>
                <w:kern w:val="0"/>
                <w:sz w:val="24"/>
                <w:lang w:val="en-US" w:eastAsia="zh-CN"/>
              </w:rPr>
              <w:t>446.68</w:t>
            </w:r>
          </w:p>
        </w:tc>
        <w:tc>
          <w:tcPr>
            <w:tcW w:w="18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kern w:val="0"/>
                <w:sz w:val="22"/>
                <w:szCs w:val="22"/>
                <w:lang w:val="en-US" w:eastAsia="zh-CN" w:bidi="ar-SA"/>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144.00</w:t>
            </w:r>
          </w:p>
        </w:tc>
      </w:tr>
    </w:tbl>
    <w:p>
      <w:pPr>
        <w:widowControl/>
        <w:spacing w:beforeLines="50"/>
        <w:outlineLvl w:val="1"/>
        <w:rPr>
          <w:rFonts w:hint="default" w:ascii="Times New Roman" w:hAnsi="Times New Roman" w:eastAsia="仿宋_GB2312" w:cs="Times New Roman"/>
          <w:b/>
          <w:kern w:val="0"/>
          <w:sz w:val="32"/>
          <w:szCs w:val="32"/>
        </w:rPr>
      </w:pPr>
    </w:p>
    <w:p>
      <w:pPr>
        <w:widowControl/>
        <w:spacing w:beforeLines="50"/>
        <w:outlineLvl w:val="1"/>
        <w:rPr>
          <w:rFonts w:hint="default" w:ascii="Times New Roman" w:hAnsi="Times New Roman" w:eastAsia="仿宋_GB2312" w:cs="Times New Roman"/>
          <w:b/>
          <w:kern w:val="0"/>
          <w:sz w:val="32"/>
          <w:szCs w:val="32"/>
        </w:rPr>
      </w:pPr>
    </w:p>
    <w:p>
      <w:pPr>
        <w:widowControl/>
        <w:spacing w:beforeLines="50"/>
        <w:outlineLvl w:val="1"/>
        <w:rPr>
          <w:rFonts w:hint="default" w:ascii="Times New Roman" w:hAnsi="Times New Roman" w:eastAsia="仿宋_GB2312" w:cs="Times New Roman"/>
          <w:b/>
          <w:kern w:val="0"/>
          <w:sz w:val="32"/>
          <w:szCs w:val="32"/>
        </w:rPr>
      </w:pPr>
    </w:p>
    <w:p>
      <w:pPr>
        <w:widowControl/>
        <w:spacing w:beforeLines="5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表四：</w:t>
      </w:r>
    </w:p>
    <w:p>
      <w:pPr>
        <w:widowControl/>
        <w:spacing w:beforeLines="50"/>
        <w:jc w:val="center"/>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财政拨款收支预算总体情况表</w:t>
      </w:r>
    </w:p>
    <w:p>
      <w:pPr>
        <w:widowControl/>
        <w:spacing w:beforeLines="50"/>
        <w:outlineLvl w:val="1"/>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编制</w:t>
      </w:r>
      <w:r>
        <w:rPr>
          <w:rFonts w:hint="default" w:ascii="Times New Roman" w:hAnsi="Times New Roman" w:eastAsia="仿宋_GB2312" w:cs="Times New Roman"/>
          <w:kern w:val="0"/>
          <w:sz w:val="28"/>
          <w:szCs w:val="28"/>
          <w:lang w:eastAsia="zh-CN"/>
        </w:rPr>
        <w:t>部门（单位）</w:t>
      </w:r>
      <w:r>
        <w:rPr>
          <w:rFonts w:hint="default" w:ascii="Times New Roman" w:hAnsi="Times New Roman" w:eastAsia="仿宋_GB2312" w:cs="Times New Roman"/>
          <w:kern w:val="0"/>
          <w:sz w:val="28"/>
          <w:szCs w:val="28"/>
        </w:rPr>
        <w:t>：克州党委网信办                    单位：万元</w:t>
      </w:r>
    </w:p>
    <w:tbl>
      <w:tblPr>
        <w:tblStyle w:val="7"/>
        <w:tblW w:w="9837" w:type="dxa"/>
        <w:tblInd w:w="-240" w:type="dxa"/>
        <w:tblLayout w:type="fixed"/>
        <w:tblCellMar>
          <w:top w:w="0" w:type="dxa"/>
          <w:left w:w="108" w:type="dxa"/>
          <w:bottom w:w="0" w:type="dxa"/>
          <w:right w:w="108" w:type="dxa"/>
        </w:tblCellMar>
      </w:tblPr>
      <w:tblGrid>
        <w:gridCol w:w="1620"/>
        <w:gridCol w:w="1230"/>
        <w:gridCol w:w="2580"/>
        <w:gridCol w:w="1137"/>
        <w:gridCol w:w="1125"/>
        <w:gridCol w:w="900"/>
        <w:gridCol w:w="1245"/>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财政拨款收入</w:t>
            </w:r>
          </w:p>
        </w:tc>
        <w:tc>
          <w:tcPr>
            <w:tcW w:w="5742"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财政拨款支出</w:t>
            </w:r>
          </w:p>
        </w:tc>
        <w:tc>
          <w:tcPr>
            <w:tcW w:w="124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b/>
                <w:bCs/>
                <w:kern w:val="0"/>
                <w:sz w:val="24"/>
              </w:rPr>
            </w:pP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功  能  分  类</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合计</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一般公共预算</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kern w:val="0"/>
                <w:sz w:val="20"/>
                <w:szCs w:val="20"/>
              </w:rPr>
              <w:t>政府性基金预算</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b/>
                <w:bCs/>
                <w:kern w:val="0"/>
                <w:sz w:val="18"/>
                <w:szCs w:val="18"/>
                <w:lang w:eastAsia="zh-CN"/>
              </w:rPr>
              <w:t>国有资本经营预算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kern w:val="0"/>
                <w:sz w:val="18"/>
                <w:szCs w:val="18"/>
                <w:lang w:val="en-US" w:eastAsia="zh-CN"/>
              </w:rPr>
              <w:t>573.68</w:t>
            </w: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201 一般公共服务支出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eastAsia="仿宋_GB2312" w:cs="Times New Roman"/>
                <w:kern w:val="0"/>
                <w:sz w:val="18"/>
                <w:szCs w:val="18"/>
                <w:lang w:val="en-US" w:eastAsia="zh-CN"/>
              </w:rPr>
              <w:t>573.68</w:t>
            </w: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eastAsia="仿宋_GB2312" w:cs="Times New Roman"/>
                <w:kern w:val="0"/>
                <w:sz w:val="18"/>
                <w:szCs w:val="18"/>
                <w:lang w:val="en-US" w:eastAsia="zh-CN"/>
              </w:rPr>
              <w:t>573.68</w:t>
            </w: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kern w:val="0"/>
                <w:sz w:val="18"/>
                <w:szCs w:val="18"/>
                <w:lang w:val="en-US" w:eastAsia="zh-CN"/>
              </w:rPr>
              <w:t>573.68</w:t>
            </w: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202 外交支出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203 国防支出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63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b w:val="0"/>
                <w:bCs w:val="0"/>
                <w:kern w:val="0"/>
                <w:sz w:val="18"/>
                <w:szCs w:val="18"/>
              </w:rPr>
            </w:pPr>
            <w:r>
              <w:rPr>
                <w:rFonts w:hint="default" w:ascii="Times New Roman" w:hAnsi="Times New Roman" w:eastAsia="仿宋_GB2312" w:cs="Times New Roman"/>
                <w:b w:val="0"/>
                <w:bCs w:val="0"/>
                <w:kern w:val="0"/>
                <w:sz w:val="18"/>
                <w:szCs w:val="18"/>
              </w:rPr>
              <w:t>　</w:t>
            </w:r>
            <w:r>
              <w:rPr>
                <w:rFonts w:hint="default" w:ascii="Times New Roman" w:hAnsi="Times New Roman" w:eastAsia="仿宋_GB2312" w:cs="Times New Roman"/>
                <w:b w:val="0"/>
                <w:bCs w:val="0"/>
                <w:kern w:val="0"/>
                <w:sz w:val="18"/>
                <w:szCs w:val="18"/>
                <w:lang w:eastAsia="zh-CN"/>
              </w:rPr>
              <w:t>国有资本经营预算</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204 公共安全支出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205 教育支出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206 科学技术支出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207 文化旅游体育与传媒支出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208 社会保障和就业支出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209 社会保险基金支出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210卫生健康支出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5"/>
                <w:szCs w:val="15"/>
              </w:rPr>
            </w:pPr>
            <w:r>
              <w:rPr>
                <w:rFonts w:hint="default" w:ascii="Times New Roman" w:hAnsi="Times New Roman" w:eastAsia="仿宋_GB2312" w:cs="Times New Roman"/>
                <w:kern w:val="0"/>
                <w:sz w:val="18"/>
                <w:szCs w:val="18"/>
              </w:rPr>
              <w:t>211 节能环保支出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212 城乡社区支出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213 农林水支出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214 交通运输支出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215 资源勘探工业信息等支出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216 商业服务业等支出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217 金融支出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219 援助其他地区支出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220 自然资源海洋气象等支出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221 住房保障支出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222 粮油物资储备支出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223 国有资本经营预算支出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224灾害防治及应急管理支出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5"/>
                <w:szCs w:val="15"/>
              </w:rPr>
            </w:pPr>
            <w:r>
              <w:rPr>
                <w:rFonts w:hint="default" w:ascii="Times New Roman" w:hAnsi="Times New Roman" w:eastAsia="仿宋_GB2312" w:cs="Times New Roman"/>
                <w:kern w:val="0"/>
                <w:sz w:val="18"/>
                <w:szCs w:val="18"/>
              </w:rPr>
              <w:t>227 预备费</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229 其他支出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230转移性支出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231 债务还本支出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232 债务付息支出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233 债务发行费用支出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18"/>
                <w:szCs w:val="18"/>
                <w:lang w:val="en-US" w:eastAsia="zh-CN"/>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18"/>
                <w:szCs w:val="18"/>
              </w:rPr>
              <w:t>234 抗疫特别国债还本支出</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18"/>
                <w:szCs w:val="18"/>
                <w:lang w:val="en-US" w:eastAsia="zh-CN"/>
              </w:rPr>
            </w:pP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18"/>
                <w:szCs w:val="18"/>
                <w:lang w:val="en-US" w:eastAsia="zh-CN"/>
              </w:rPr>
            </w:pP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20"/>
                <w:szCs w:val="20"/>
              </w:rPr>
            </w:pP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18"/>
                <w:szCs w:val="18"/>
                <w:lang w:val="en-US" w:eastAsia="zh-CN"/>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20"/>
                <w:szCs w:val="20"/>
              </w:rPr>
            </w:pP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18"/>
                <w:szCs w:val="18"/>
                <w:lang w:val="en-US" w:eastAsia="zh-CN"/>
              </w:rPr>
            </w:pP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18"/>
                <w:szCs w:val="18"/>
                <w:lang w:val="en-US" w:eastAsia="zh-CN"/>
              </w:rPr>
            </w:pP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kern w:val="0"/>
                <w:sz w:val="18"/>
                <w:szCs w:val="18"/>
                <w:lang w:val="en-US" w:eastAsia="zh-CN"/>
              </w:rPr>
              <w:t>573.68</w:t>
            </w:r>
            <w:r>
              <w:rPr>
                <w:rFonts w:hint="default" w:ascii="Times New Roman" w:hAnsi="Times New Roman" w:eastAsia="仿宋_GB2312" w:cs="Times New Roman"/>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支  出  总  计</w:t>
            </w:r>
          </w:p>
        </w:tc>
        <w:tc>
          <w:tcPr>
            <w:tcW w:w="1137"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eastAsia="仿宋_GB2312" w:cs="Times New Roman"/>
                <w:kern w:val="0"/>
                <w:sz w:val="18"/>
                <w:szCs w:val="18"/>
                <w:lang w:val="en-US" w:eastAsia="zh-CN"/>
              </w:rPr>
              <w:t>573.68</w:t>
            </w:r>
            <w:r>
              <w:rPr>
                <w:rFonts w:hint="default" w:ascii="Times New Roman" w:hAnsi="Times New Roman" w:cs="Times New Roman"/>
                <w:color w:val="000000"/>
                <w:kern w:val="0"/>
                <w:sz w:val="22"/>
                <w:szCs w:val="22"/>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eastAsia="仿宋_GB2312" w:cs="Times New Roman"/>
                <w:kern w:val="0"/>
                <w:sz w:val="18"/>
                <w:szCs w:val="18"/>
                <w:lang w:val="en-US" w:eastAsia="zh-CN"/>
              </w:rPr>
              <w:t>573.68</w:t>
            </w:r>
            <w:r>
              <w:rPr>
                <w:rFonts w:hint="default" w:ascii="Times New Roman" w:hAnsi="Times New Roman" w:cs="Times New Roman"/>
                <w:color w:val="000000"/>
                <w:kern w:val="0"/>
                <w:sz w:val="22"/>
                <w:szCs w:val="22"/>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cs="Times New Roman"/>
                <w:kern w:val="0"/>
                <w:sz w:val="18"/>
                <w:szCs w:val="18"/>
              </w:rPr>
            </w:pPr>
          </w:p>
        </w:tc>
      </w:tr>
    </w:tbl>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表五：</w:t>
      </w:r>
    </w:p>
    <w:tbl>
      <w:tblPr>
        <w:tblStyle w:val="7"/>
        <w:tblW w:w="9262" w:type="dxa"/>
        <w:tblInd w:w="-34" w:type="dxa"/>
        <w:tblLayout w:type="autofit"/>
        <w:tblCellMar>
          <w:top w:w="0" w:type="dxa"/>
          <w:left w:w="108" w:type="dxa"/>
          <w:bottom w:w="0" w:type="dxa"/>
          <w:right w:w="108" w:type="dxa"/>
        </w:tblCellMar>
      </w:tblPr>
      <w:tblGrid>
        <w:gridCol w:w="616"/>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62" w:type="dxa"/>
            <w:gridSpan w:val="9"/>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4035" w:type="dxa"/>
            <w:gridSpan w:val="4"/>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编制</w:t>
            </w:r>
            <w:r>
              <w:rPr>
                <w:rFonts w:hint="default" w:ascii="Times New Roman" w:hAnsi="Times New Roman" w:eastAsia="仿宋_GB2312" w:cs="Times New Roman"/>
                <w:color w:val="000000"/>
                <w:kern w:val="0"/>
                <w:sz w:val="24"/>
                <w:lang w:eastAsia="zh-CN"/>
              </w:rPr>
              <w:t>部门（单位）</w:t>
            </w:r>
            <w:r>
              <w:rPr>
                <w:rFonts w:hint="default" w:ascii="Times New Roman" w:hAnsi="Times New Roman" w:eastAsia="仿宋_GB2312" w:cs="Times New Roman"/>
                <w:color w:val="000000"/>
                <w:kern w:val="0"/>
                <w:sz w:val="24"/>
              </w:rPr>
              <w:t>：克州党委网信办</w:t>
            </w:r>
          </w:p>
        </w:tc>
        <w:tc>
          <w:tcPr>
            <w:tcW w:w="660" w:type="dxa"/>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ind w:right="240"/>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单位：万元</w:t>
            </w:r>
          </w:p>
        </w:tc>
      </w:tr>
      <w:tr>
        <w:tblPrEx>
          <w:tblCellMar>
            <w:top w:w="0" w:type="dxa"/>
            <w:left w:w="108" w:type="dxa"/>
            <w:bottom w:w="0" w:type="dxa"/>
            <w:right w:w="108" w:type="dxa"/>
          </w:tblCellMar>
        </w:tblPrEx>
        <w:trPr>
          <w:trHeight w:val="405" w:hRule="atLeast"/>
        </w:trPr>
        <w:tc>
          <w:tcPr>
            <w:tcW w:w="403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5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ind w:right="100" w:rightChars="0"/>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510" w:type="dxa"/>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一般公共服务支出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eastAsia" w:cs="Times New Roman"/>
                <w:color w:val="000000"/>
                <w:kern w:val="0"/>
                <w:sz w:val="20"/>
                <w:szCs w:val="20"/>
                <w:lang w:val="en-US" w:eastAsia="zh-CN"/>
              </w:rPr>
              <w:t>573.68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446.68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0"/>
                <w:szCs w:val="20"/>
                <w:lang w:val="en-US" w:eastAsia="zh-CN"/>
              </w:rPr>
            </w:pPr>
            <w:r>
              <w:rPr>
                <w:rFonts w:hint="eastAsia" w:eastAsia="仿宋_GB2312" w:cs="Times New Roman"/>
                <w:color w:val="000000"/>
                <w:kern w:val="0"/>
                <w:sz w:val="20"/>
                <w:szCs w:val="20"/>
                <w:lang w:val="en-US" w:eastAsia="zh-CN"/>
              </w:rPr>
              <w:t>127.00</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ind w:right="100" w:rightChars="0"/>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37　</w:t>
            </w:r>
          </w:p>
        </w:tc>
        <w:tc>
          <w:tcPr>
            <w:tcW w:w="41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2510" w:type="dxa"/>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kern w:val="2"/>
                <w:sz w:val="20"/>
                <w:szCs w:val="20"/>
                <w:lang w:val="en-US" w:eastAsia="zh-CN" w:bidi="ar-SA"/>
              </w:rPr>
              <w:t>网信事务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eastAsia" w:cs="Times New Roman"/>
                <w:color w:val="000000"/>
                <w:kern w:val="0"/>
                <w:sz w:val="20"/>
                <w:szCs w:val="20"/>
                <w:lang w:val="en-US" w:eastAsia="zh-CN"/>
              </w:rPr>
              <w:t>573.68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446.68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eastAsia" w:cs="Times New Roman"/>
                <w:color w:val="000000"/>
                <w:kern w:val="0"/>
                <w:sz w:val="20"/>
                <w:szCs w:val="20"/>
                <w:lang w:val="en-US" w:eastAsia="zh-CN"/>
              </w:rPr>
              <w:t>127.00</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ind w:right="100" w:rightChars="0"/>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37　</w:t>
            </w:r>
          </w:p>
        </w:tc>
        <w:tc>
          <w:tcPr>
            <w:tcW w:w="41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01　</w:t>
            </w:r>
          </w:p>
        </w:tc>
        <w:tc>
          <w:tcPr>
            <w:tcW w:w="2510" w:type="dxa"/>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行政运行</w:t>
            </w:r>
            <w:r>
              <w:rPr>
                <w:rFonts w:hint="default" w:ascii="Times New Roman" w:hAnsi="Times New Roman" w:eastAsia="仿宋_GB2312" w:cs="Times New Roman"/>
                <w:color w:val="000000"/>
                <w:sz w:val="20"/>
                <w:szCs w:val="20"/>
                <w:lang w:eastAsia="zh-CN"/>
              </w:rPr>
              <w:t>（网信事务）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446.68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446.68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r>
              <w:rPr>
                <w:rFonts w:hint="default" w:ascii="Times New Roman" w:hAnsi="Times New Roman" w:eastAsia="仿宋_GB2312" w:cs="Times New Roman"/>
                <w:color w:val="00000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37</w:t>
            </w:r>
            <w:r>
              <w:rPr>
                <w:rFonts w:hint="default" w:ascii="Times New Roman" w:hAnsi="Times New Roman" w:eastAsia="仿宋_GB2312" w:cs="Times New Roman"/>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99</w:t>
            </w:r>
            <w:r>
              <w:rPr>
                <w:rFonts w:hint="default" w:ascii="Times New Roman" w:hAnsi="Times New Roman" w:eastAsia="仿宋_GB2312" w:cs="Times New Roman"/>
                <w:color w:val="000000"/>
                <w:sz w:val="20"/>
                <w:szCs w:val="20"/>
              </w:rPr>
              <w:t>　</w:t>
            </w:r>
          </w:p>
        </w:tc>
        <w:tc>
          <w:tcPr>
            <w:tcW w:w="2510" w:type="dxa"/>
            <w:tcBorders>
              <w:top w:val="nil"/>
              <w:left w:val="nil"/>
              <w:bottom w:val="single" w:color="auto" w:sz="4" w:space="0"/>
              <w:right w:val="single" w:color="auto" w:sz="4" w:space="0"/>
            </w:tcBorders>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其他网信事务支出</w:t>
            </w:r>
            <w:r>
              <w:rPr>
                <w:rFonts w:hint="default" w:ascii="Times New Roman" w:hAnsi="Times New Roman" w:eastAsia="仿宋_GB2312" w:cs="Times New Roman"/>
                <w:color w:val="00000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eastAsia="仿宋_GB2312" w:cs="Times New Roman"/>
                <w:color w:val="000000"/>
                <w:kern w:val="0"/>
                <w:sz w:val="20"/>
                <w:szCs w:val="20"/>
                <w:lang w:val="en-US" w:eastAsia="zh-CN"/>
              </w:rPr>
              <w:t>127.00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0"/>
                <w:szCs w:val="20"/>
                <w:lang w:val="en-US" w:eastAsia="zh-CN" w:bidi="ar-SA"/>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eastAsia="仿宋_GB2312" w:cs="Times New Roman"/>
                <w:color w:val="000000"/>
                <w:kern w:val="0"/>
                <w:sz w:val="20"/>
                <w:szCs w:val="20"/>
                <w:lang w:val="en-US" w:eastAsia="zh-CN"/>
              </w:rPr>
              <w:t>127.00</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eastAsia="仿宋_GB2312" w:cs="Times New Roman"/>
                <w:kern w:val="0"/>
                <w:sz w:val="18"/>
                <w:szCs w:val="18"/>
                <w:lang w:val="en-US" w:eastAsia="zh-CN"/>
              </w:rPr>
              <w:t>573.68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446.68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lang w:val="en-US" w:eastAsia="zh-CN"/>
              </w:rPr>
              <w:t>127.00</w:t>
            </w:r>
          </w:p>
        </w:tc>
      </w:tr>
    </w:tbl>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表六：</w:t>
      </w:r>
    </w:p>
    <w:tbl>
      <w:tblPr>
        <w:tblStyle w:val="7"/>
        <w:tblW w:w="9467" w:type="dxa"/>
        <w:tblInd w:w="-148" w:type="dxa"/>
        <w:tblLayout w:type="autofit"/>
        <w:tblCellMar>
          <w:top w:w="0" w:type="dxa"/>
          <w:left w:w="108" w:type="dxa"/>
          <w:bottom w:w="0" w:type="dxa"/>
          <w:right w:w="108" w:type="dxa"/>
        </w:tblCellMar>
      </w:tblPr>
      <w:tblGrid>
        <w:gridCol w:w="757"/>
        <w:gridCol w:w="716"/>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467" w:type="dxa"/>
            <w:gridSpan w:val="8"/>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364" w:type="dxa"/>
            <w:gridSpan w:val="3"/>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编制</w:t>
            </w:r>
            <w:r>
              <w:rPr>
                <w:rFonts w:hint="default" w:ascii="Times New Roman" w:hAnsi="Times New Roman" w:eastAsia="仿宋_GB2312" w:cs="Times New Roman"/>
                <w:color w:val="000000"/>
                <w:kern w:val="0"/>
                <w:sz w:val="24"/>
                <w:lang w:eastAsia="zh-CN"/>
              </w:rPr>
              <w:t>部门（单位）</w:t>
            </w:r>
            <w:r>
              <w:rPr>
                <w:rFonts w:hint="default" w:ascii="Times New Roman" w:hAnsi="Times New Roman" w:eastAsia="仿宋_GB2312" w:cs="Times New Roman"/>
                <w:color w:val="000000"/>
                <w:kern w:val="0"/>
                <w:sz w:val="24"/>
              </w:rPr>
              <w:t>：克州党委网信办</w:t>
            </w:r>
          </w:p>
        </w:tc>
        <w:tc>
          <w:tcPr>
            <w:tcW w:w="995" w:type="dxa"/>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单位：万元</w:t>
            </w:r>
          </w:p>
        </w:tc>
      </w:tr>
      <w:tr>
        <w:tblPrEx>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b/>
                <w:bCs/>
                <w:color w:val="000000"/>
                <w:kern w:val="0"/>
                <w:sz w:val="20"/>
                <w:szCs w:val="20"/>
              </w:rPr>
            </w:pPr>
            <w:r>
              <w:rPr>
                <w:rFonts w:hint="default" w:ascii="Times New Roman" w:hAnsi="Times New Roman" w:eastAsia="仿宋_GB2312" w:cs="Times New Roman"/>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2.00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val="en-US" w:eastAsia="zh-CN"/>
              </w:rPr>
              <w:t>2.00</w:t>
            </w: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3.09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3.09</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01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2.00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2.00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17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42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9.20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9.20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303</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12.96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12.96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167.00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167.00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5.52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5.52</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5.00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5.00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40.70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40.70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29.65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29.65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工会费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1.72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1.72</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18.30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18.30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114.17</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Times New Roman" w:hAnsi="Times New Roman" w:eastAsia="宋体"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114.17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w:t>
            </w:r>
            <w:r>
              <w:rPr>
                <w:rFonts w:hint="default" w:ascii="Times New Roman" w:hAnsi="Times New Roman" w:cs="Times New Roman"/>
                <w:color w:val="000000"/>
                <w:kern w:val="0"/>
                <w:sz w:val="20"/>
                <w:szCs w:val="20"/>
                <w:lang w:val="en-US" w:eastAsia="zh-CN"/>
              </w:rPr>
              <w:t xml:space="preserve"> 33.18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w:t>
            </w:r>
            <w:r>
              <w:rPr>
                <w:rFonts w:hint="default" w:ascii="Times New Roman" w:hAnsi="Times New Roman" w:cs="Times New Roman"/>
                <w:color w:val="000000"/>
                <w:kern w:val="0"/>
                <w:sz w:val="20"/>
                <w:szCs w:val="20"/>
                <w:lang w:val="en-US" w:eastAsia="zh-CN"/>
              </w:rPr>
              <w:t>33.18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446.68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415.95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lang w:val="en-US" w:eastAsia="zh-CN" w:bidi="ar-SA"/>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30.73</w:t>
            </w:r>
          </w:p>
        </w:tc>
      </w:tr>
    </w:tbl>
    <w:p>
      <w:pPr>
        <w:widowControl/>
        <w:outlineLvl w:val="1"/>
        <w:rPr>
          <w:rFonts w:hint="default" w:ascii="Times New Roman" w:hAnsi="Times New Roman" w:eastAsia="仿宋_GB2312" w:cs="Times New Roman"/>
          <w:b/>
          <w:kern w:val="0"/>
          <w:sz w:val="32"/>
          <w:szCs w:val="32"/>
        </w:rPr>
      </w:pPr>
    </w:p>
    <w:p>
      <w:pPr>
        <w:widowControl/>
        <w:outlineLvl w:val="1"/>
        <w:rPr>
          <w:rFonts w:hint="default" w:ascii="Times New Roman" w:hAnsi="Times New Roman" w:eastAsia="仿宋_GB2312" w:cs="Times New Roman"/>
          <w:b/>
          <w:kern w:val="0"/>
          <w:sz w:val="32"/>
          <w:szCs w:val="32"/>
        </w:rPr>
      </w:pPr>
    </w:p>
    <w:p>
      <w:pPr>
        <w:widowControl/>
        <w:outlineLvl w:val="1"/>
        <w:rPr>
          <w:rFonts w:hint="default" w:ascii="Times New Roman" w:hAnsi="Times New Roman" w:eastAsia="仿宋_GB2312" w:cs="Times New Roman"/>
          <w:b/>
          <w:kern w:val="0"/>
          <w:sz w:val="32"/>
          <w:szCs w:val="32"/>
        </w:rPr>
      </w:pPr>
    </w:p>
    <w:p>
      <w:pPr>
        <w:widowControl/>
        <w:outlineLvl w:val="1"/>
        <w:rPr>
          <w:rFonts w:hint="default" w:ascii="Times New Roman" w:hAnsi="Times New Roman" w:eastAsia="仿宋_GB2312" w:cs="Times New Roman"/>
          <w:b/>
          <w:kern w:val="0"/>
          <w:sz w:val="32"/>
          <w:szCs w:val="32"/>
        </w:rPr>
      </w:pPr>
    </w:p>
    <w:p>
      <w:pPr>
        <w:widowControl/>
        <w:outlineLvl w:val="1"/>
        <w:rPr>
          <w:rFonts w:hint="default" w:ascii="Times New Roman" w:hAnsi="Times New Roman" w:eastAsia="仿宋_GB2312" w:cs="Times New Roman"/>
          <w:b/>
          <w:kern w:val="0"/>
          <w:sz w:val="32"/>
          <w:szCs w:val="32"/>
        </w:rPr>
      </w:pPr>
    </w:p>
    <w:p>
      <w:pPr>
        <w:widowControl/>
        <w:outlineLvl w:val="1"/>
        <w:rPr>
          <w:rFonts w:hint="default" w:ascii="Times New Roman" w:hAnsi="Times New Roman" w:eastAsia="仿宋_GB2312" w:cs="Times New Roman"/>
          <w:b/>
          <w:kern w:val="0"/>
          <w:sz w:val="28"/>
          <w:szCs w:val="32"/>
        </w:rPr>
      </w:pPr>
      <w:r>
        <w:rPr>
          <w:rFonts w:hint="default" w:ascii="Times New Roman" w:hAnsi="Times New Roman" w:eastAsia="仿宋_GB2312" w:cs="Times New Roman"/>
          <w:b/>
          <w:kern w:val="0"/>
          <w:sz w:val="32"/>
          <w:szCs w:val="32"/>
        </w:rPr>
        <w:t>表七：</w:t>
      </w:r>
    </w:p>
    <w:tbl>
      <w:tblPr>
        <w:tblStyle w:val="7"/>
        <w:tblW w:w="9734" w:type="dxa"/>
        <w:tblInd w:w="-360" w:type="dxa"/>
        <w:tblLayout w:type="fixed"/>
        <w:tblCellMar>
          <w:top w:w="0" w:type="dxa"/>
          <w:left w:w="108" w:type="dxa"/>
          <w:bottom w:w="0" w:type="dxa"/>
          <w:right w:w="108" w:type="dxa"/>
        </w:tblCellMar>
      </w:tblPr>
      <w:tblGrid>
        <w:gridCol w:w="10"/>
        <w:gridCol w:w="476"/>
        <w:gridCol w:w="397"/>
        <w:gridCol w:w="397"/>
        <w:gridCol w:w="1031"/>
        <w:gridCol w:w="1330"/>
        <w:gridCol w:w="812"/>
        <w:gridCol w:w="409"/>
        <w:gridCol w:w="75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0" w:type="dxa"/>
          <w:wAfter w:w="8" w:type="dxa"/>
          <w:trHeight w:val="375" w:hRule="atLeast"/>
        </w:trPr>
        <w:tc>
          <w:tcPr>
            <w:tcW w:w="9716" w:type="dxa"/>
            <w:gridSpan w:val="17"/>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lang w:eastAsia="zh-CN"/>
              </w:rPr>
              <w:t>一般公共预算</w:t>
            </w:r>
            <w:r>
              <w:rPr>
                <w:rFonts w:hint="default" w:ascii="Times New Roman" w:hAnsi="Times New Roman" w:eastAsia="仿宋_GB2312" w:cs="Times New Roman"/>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0" w:type="dxa"/>
          <w:wAfter w:w="8" w:type="dxa"/>
          <w:trHeight w:val="405" w:hRule="atLeast"/>
        </w:trPr>
        <w:tc>
          <w:tcPr>
            <w:tcW w:w="4443" w:type="dxa"/>
            <w:gridSpan w:val="6"/>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编制</w:t>
            </w:r>
            <w:r>
              <w:rPr>
                <w:rFonts w:hint="default" w:ascii="Times New Roman" w:hAnsi="Times New Roman" w:eastAsia="仿宋_GB2312" w:cs="Times New Roman"/>
                <w:color w:val="000000"/>
                <w:kern w:val="0"/>
                <w:sz w:val="24"/>
                <w:lang w:eastAsia="zh-CN"/>
              </w:rPr>
              <w:t>部门（单位）</w:t>
            </w:r>
            <w:r>
              <w:rPr>
                <w:rFonts w:hint="default" w:ascii="Times New Roman" w:hAnsi="Times New Roman" w:eastAsia="仿宋_GB2312" w:cs="Times New Roman"/>
                <w:color w:val="000000"/>
                <w:kern w:val="0"/>
                <w:sz w:val="24"/>
              </w:rPr>
              <w:t>：克州党委网信办</w:t>
            </w:r>
          </w:p>
        </w:tc>
        <w:tc>
          <w:tcPr>
            <w:tcW w:w="1165" w:type="dxa"/>
            <w:gridSpan w:val="2"/>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4"/>
              </w:rPr>
            </w:pPr>
          </w:p>
        </w:tc>
        <w:tc>
          <w:tcPr>
            <w:tcW w:w="2426" w:type="dxa"/>
            <w:gridSpan w:val="6"/>
            <w:tcBorders>
              <w:top w:val="nil"/>
              <w:left w:val="nil"/>
              <w:bottom w:val="nil"/>
              <w:right w:val="nil"/>
            </w:tcBorders>
            <w:shd w:val="clear" w:color="auto" w:fill="auto"/>
            <w:noWrap/>
            <w:vAlign w:val="center"/>
          </w:tcPr>
          <w:p>
            <w:pPr>
              <w:widowControl/>
              <w:ind w:firstLine="720" w:firstLineChars="30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80" w:type="dxa"/>
            <w:gridSpan w:val="4"/>
            <w:shd w:val="clear" w:color="auto" w:fill="auto"/>
            <w:noWrap/>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科 目 编 码</w:t>
            </w:r>
          </w:p>
        </w:tc>
        <w:tc>
          <w:tcPr>
            <w:tcW w:w="1031" w:type="dxa"/>
            <w:vMerge w:val="restart"/>
            <w:shd w:val="clear" w:color="auto" w:fill="auto"/>
            <w:noWrap/>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科目</w:t>
            </w:r>
          </w:p>
        </w:tc>
        <w:tc>
          <w:tcPr>
            <w:tcW w:w="1330" w:type="dxa"/>
            <w:vMerge w:val="restart"/>
            <w:shd w:val="clear" w:color="auto" w:fill="auto"/>
            <w:noWrap/>
            <w:vAlign w:val="center"/>
          </w:tcPr>
          <w:p>
            <w:pPr>
              <w:jc w:val="center"/>
              <w:rPr>
                <w:rFonts w:hint="default" w:ascii="Times New Roman" w:hAnsi="Times New Roman" w:cs="Times New Roman"/>
                <w:sz w:val="24"/>
              </w:rPr>
            </w:pPr>
            <w:r>
              <w:rPr>
                <w:rFonts w:hint="default" w:ascii="Times New Roman" w:hAnsi="Times New Roman" w:eastAsia="仿宋_GB2312" w:cs="Times New Roman"/>
                <w:b/>
                <w:kern w:val="0"/>
                <w:sz w:val="24"/>
              </w:rPr>
              <w:t>项目名称</w:t>
            </w:r>
          </w:p>
        </w:tc>
        <w:tc>
          <w:tcPr>
            <w:tcW w:w="812"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项目支出合计</w:t>
            </w:r>
          </w:p>
        </w:tc>
        <w:tc>
          <w:tcPr>
            <w:tcW w:w="409"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工资福利支出</w:t>
            </w:r>
          </w:p>
        </w:tc>
        <w:tc>
          <w:tcPr>
            <w:tcW w:w="756"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商品和服务支出</w:t>
            </w:r>
          </w:p>
        </w:tc>
        <w:tc>
          <w:tcPr>
            <w:tcW w:w="652"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对个人和家庭的补助</w:t>
            </w:r>
          </w:p>
        </w:tc>
        <w:tc>
          <w:tcPr>
            <w:tcW w:w="652"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资本性支出（基本建设）</w:t>
            </w:r>
          </w:p>
        </w:tc>
        <w:tc>
          <w:tcPr>
            <w:tcW w:w="419"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资本性支出</w:t>
            </w:r>
          </w:p>
        </w:tc>
        <w:tc>
          <w:tcPr>
            <w:tcW w:w="578"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对企业补助（基本建设）</w:t>
            </w:r>
          </w:p>
        </w:tc>
        <w:tc>
          <w:tcPr>
            <w:tcW w:w="420"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对企业补助</w:t>
            </w:r>
          </w:p>
        </w:tc>
        <w:tc>
          <w:tcPr>
            <w:tcW w:w="420" w:type="dxa"/>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noWrap/>
            <w:vAlign w:val="center"/>
          </w:tcPr>
          <w:p>
            <w:pPr>
              <w:widowControl/>
              <w:jc w:val="left"/>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项</w:t>
            </w:r>
          </w:p>
        </w:tc>
        <w:tc>
          <w:tcPr>
            <w:tcW w:w="1031" w:type="dxa"/>
            <w:vMerge w:val="continue"/>
            <w:tcBorders>
              <w:bottom w:val="single" w:color="auto" w:sz="4" w:space="0"/>
            </w:tcBorders>
            <w:shd w:val="clear" w:color="auto" w:fill="auto"/>
            <w:vAlign w:val="center"/>
          </w:tcPr>
          <w:p>
            <w:pPr>
              <w:widowControl/>
              <w:jc w:val="left"/>
              <w:outlineLvl w:val="1"/>
              <w:rPr>
                <w:rFonts w:hint="default" w:ascii="Times New Roman" w:hAnsi="Times New Roman" w:eastAsia="仿宋_GB2312" w:cs="Times New Roman"/>
                <w:b/>
                <w:kern w:val="0"/>
                <w:sz w:val="18"/>
                <w:szCs w:val="18"/>
              </w:rPr>
            </w:pPr>
          </w:p>
        </w:tc>
        <w:tc>
          <w:tcPr>
            <w:tcW w:w="1330"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812"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409"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756"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hint="default" w:ascii="Times New Roman" w:hAnsi="Times New Roman" w:eastAsia="仿宋_GB2312"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1031"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一般公共服务支出</w:t>
            </w:r>
          </w:p>
        </w:tc>
        <w:tc>
          <w:tcPr>
            <w:tcW w:w="1330"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eastAsia" w:eastAsia="仿宋_GB2312" w:cs="Times New Roman"/>
                <w:kern w:val="0"/>
                <w:sz w:val="18"/>
                <w:szCs w:val="18"/>
                <w:lang w:val="en-US" w:eastAsia="zh-CN"/>
              </w:rPr>
              <w:t>127.00</w:t>
            </w: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eastAsia" w:eastAsia="仿宋_GB2312" w:cs="Times New Roman"/>
                <w:kern w:val="0"/>
                <w:sz w:val="18"/>
                <w:szCs w:val="18"/>
                <w:lang w:val="en-US" w:eastAsia="zh-CN"/>
              </w:rPr>
              <w:t>127.00</w:t>
            </w:r>
          </w:p>
        </w:tc>
        <w:tc>
          <w:tcPr>
            <w:tcW w:w="652" w:type="dxa"/>
            <w:shd w:val="clear" w:color="auto" w:fill="auto"/>
            <w:vAlign w:val="center"/>
          </w:tcPr>
          <w:p>
            <w:pPr>
              <w:widowControl/>
              <w:jc w:val="center"/>
              <w:outlineLvl w:val="1"/>
              <w:rPr>
                <w:rFonts w:hint="default" w:ascii="Times New Roman" w:hAnsi="Times New Roman" w:eastAsia="仿宋_GB2312" w:cs="Times New Roman"/>
                <w:kern w:val="0"/>
                <w:sz w:val="18"/>
                <w:szCs w:val="18"/>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37</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p>
        </w:tc>
        <w:tc>
          <w:tcPr>
            <w:tcW w:w="1031"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网信事务</w:t>
            </w:r>
          </w:p>
        </w:tc>
        <w:tc>
          <w:tcPr>
            <w:tcW w:w="1330"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eastAsia" w:eastAsia="仿宋_GB2312" w:cs="Times New Roman"/>
                <w:kern w:val="0"/>
                <w:sz w:val="18"/>
                <w:szCs w:val="18"/>
                <w:lang w:val="en-US" w:eastAsia="zh-CN"/>
              </w:rPr>
              <w:t>127.00</w:t>
            </w: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eastAsia" w:eastAsia="仿宋_GB2312" w:cs="Times New Roman"/>
                <w:kern w:val="0"/>
                <w:sz w:val="18"/>
                <w:szCs w:val="18"/>
                <w:lang w:val="en-US" w:eastAsia="zh-CN"/>
              </w:rPr>
              <w:t>127.00</w:t>
            </w:r>
          </w:p>
        </w:tc>
        <w:tc>
          <w:tcPr>
            <w:tcW w:w="652" w:type="dxa"/>
            <w:shd w:val="clear" w:color="auto" w:fill="auto"/>
            <w:vAlign w:val="center"/>
          </w:tcPr>
          <w:p>
            <w:pPr>
              <w:widowControl/>
              <w:jc w:val="center"/>
              <w:outlineLvl w:val="1"/>
              <w:rPr>
                <w:rFonts w:hint="default" w:ascii="Times New Roman" w:hAnsi="Times New Roman" w:eastAsia="仿宋_GB2312" w:cs="Times New Roman"/>
                <w:kern w:val="0"/>
                <w:sz w:val="18"/>
                <w:szCs w:val="18"/>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37</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99</w:t>
            </w:r>
          </w:p>
        </w:tc>
        <w:tc>
          <w:tcPr>
            <w:tcW w:w="1031"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其他网信事务支出</w:t>
            </w:r>
          </w:p>
        </w:tc>
        <w:tc>
          <w:tcPr>
            <w:tcW w:w="1330"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网络安全和信息化专项经费</w:t>
            </w: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100.00</w:t>
            </w: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100.00</w:t>
            </w:r>
          </w:p>
        </w:tc>
        <w:tc>
          <w:tcPr>
            <w:tcW w:w="652" w:type="dxa"/>
            <w:shd w:val="clear" w:color="auto" w:fill="auto"/>
            <w:vAlign w:val="center"/>
          </w:tcPr>
          <w:p>
            <w:pPr>
              <w:widowControl/>
              <w:jc w:val="center"/>
              <w:outlineLvl w:val="1"/>
              <w:rPr>
                <w:rFonts w:hint="default" w:ascii="Times New Roman" w:hAnsi="Times New Roman" w:eastAsia="仿宋_GB2312" w:cs="Times New Roman"/>
                <w:kern w:val="0"/>
                <w:sz w:val="18"/>
                <w:szCs w:val="18"/>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37</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99</w:t>
            </w:r>
          </w:p>
        </w:tc>
        <w:tc>
          <w:tcPr>
            <w:tcW w:w="1031"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其他网信事务支出</w:t>
            </w:r>
          </w:p>
        </w:tc>
        <w:tc>
          <w:tcPr>
            <w:tcW w:w="1330" w:type="dxa"/>
            <w:shd w:val="clear" w:color="auto" w:fill="auto"/>
            <w:vAlign w:val="center"/>
          </w:tcPr>
          <w:p>
            <w:pPr>
              <w:widowControl/>
              <w:jc w:val="center"/>
              <w:outlineLvl w:val="1"/>
              <w:rPr>
                <w:rFonts w:hint="default" w:ascii="Times New Roman" w:hAnsi="Times New Roman" w:eastAsia="仿宋_GB2312" w:cs="Times New Roman"/>
                <w:kern w:val="0"/>
                <w:sz w:val="18"/>
                <w:szCs w:val="18"/>
              </w:rPr>
            </w:pPr>
          </w:p>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“专网”经费</w:t>
            </w: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12.00</w:t>
            </w: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12.00</w:t>
            </w:r>
          </w:p>
        </w:tc>
        <w:tc>
          <w:tcPr>
            <w:tcW w:w="652" w:type="dxa"/>
            <w:shd w:val="clear" w:color="auto" w:fill="auto"/>
            <w:vAlign w:val="center"/>
          </w:tcPr>
          <w:p>
            <w:pPr>
              <w:widowControl/>
              <w:jc w:val="center"/>
              <w:outlineLvl w:val="1"/>
              <w:rPr>
                <w:rFonts w:hint="default" w:ascii="Times New Roman" w:hAnsi="Times New Roman" w:eastAsia="仿宋_GB2312" w:cs="Times New Roman"/>
                <w:kern w:val="0"/>
                <w:sz w:val="18"/>
                <w:szCs w:val="18"/>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37</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99</w:t>
            </w:r>
          </w:p>
        </w:tc>
        <w:tc>
          <w:tcPr>
            <w:tcW w:w="1031"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其他网信事务支出</w:t>
            </w:r>
          </w:p>
        </w:tc>
        <w:tc>
          <w:tcPr>
            <w:tcW w:w="1330"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eastAsia" w:eastAsia="仿宋_GB2312" w:cs="Times New Roman"/>
                <w:kern w:val="0"/>
                <w:sz w:val="18"/>
                <w:szCs w:val="18"/>
                <w:lang w:eastAsia="zh-CN"/>
              </w:rPr>
              <w:t>群众</w:t>
            </w:r>
            <w:r>
              <w:rPr>
                <w:rFonts w:hint="default" w:ascii="Times New Roman" w:hAnsi="Times New Roman" w:eastAsia="仿宋_GB2312" w:cs="Times New Roman"/>
                <w:kern w:val="0"/>
                <w:sz w:val="18"/>
                <w:szCs w:val="18"/>
              </w:rPr>
              <w:t>工作经费</w:t>
            </w: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7.00</w:t>
            </w: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7.00</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201</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37</w:t>
            </w:r>
          </w:p>
        </w:tc>
        <w:tc>
          <w:tcPr>
            <w:tcW w:w="397"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val="en-US" w:eastAsia="zh-CN"/>
              </w:rPr>
              <w:t>99</w:t>
            </w:r>
          </w:p>
        </w:tc>
        <w:tc>
          <w:tcPr>
            <w:tcW w:w="1031" w:type="dxa"/>
            <w:shd w:val="clear" w:color="auto" w:fill="auto"/>
            <w:vAlign w:val="center"/>
          </w:tcPr>
          <w:p>
            <w:pPr>
              <w:jc w:val="center"/>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lang w:eastAsia="zh-CN"/>
              </w:rPr>
              <w:t>其他网信事务支出</w:t>
            </w:r>
          </w:p>
        </w:tc>
        <w:tc>
          <w:tcPr>
            <w:tcW w:w="1330"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lang w:eastAsia="zh-CN"/>
              </w:rPr>
              <w:t>专班经费</w:t>
            </w: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lang w:val="en-US" w:eastAsia="zh-CN"/>
              </w:rPr>
              <w:t>8.00</w:t>
            </w: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lang w:val="en-US" w:eastAsia="zh-CN"/>
              </w:rPr>
              <w:t>8.00</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397" w:type="dxa"/>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397" w:type="dxa"/>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1031" w:type="dxa"/>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p>
        </w:tc>
        <w:tc>
          <w:tcPr>
            <w:tcW w:w="133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81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0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756"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397" w:type="dxa"/>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397" w:type="dxa"/>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1031" w:type="dxa"/>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p>
        </w:tc>
        <w:tc>
          <w:tcPr>
            <w:tcW w:w="133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81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0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756"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397" w:type="dxa"/>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397" w:type="dxa"/>
            <w:shd w:val="clear" w:color="auto" w:fill="auto"/>
            <w:vAlign w:val="center"/>
          </w:tcPr>
          <w:p>
            <w:pPr>
              <w:jc w:val="right"/>
              <w:rPr>
                <w:rFonts w:hint="default" w:ascii="Times New Roman" w:hAnsi="Times New Roman" w:eastAsia="仿宋_GB2312" w:cs="Times New Roman"/>
                <w:color w:val="000000"/>
                <w:kern w:val="2"/>
                <w:sz w:val="20"/>
                <w:szCs w:val="20"/>
                <w:lang w:val="en-US" w:eastAsia="zh-CN" w:bidi="ar-SA"/>
              </w:rPr>
            </w:pPr>
          </w:p>
        </w:tc>
        <w:tc>
          <w:tcPr>
            <w:tcW w:w="1031" w:type="dxa"/>
            <w:shd w:val="clear" w:color="auto" w:fill="auto"/>
            <w:vAlign w:val="top"/>
          </w:tcPr>
          <w:p>
            <w:pPr>
              <w:jc w:val="left"/>
              <w:rPr>
                <w:rFonts w:hint="default" w:ascii="Times New Roman" w:hAnsi="Times New Roman" w:eastAsia="仿宋_GB2312" w:cs="Times New Roman"/>
                <w:color w:val="000000"/>
                <w:kern w:val="2"/>
                <w:sz w:val="20"/>
                <w:szCs w:val="20"/>
                <w:lang w:val="en-US" w:eastAsia="zh-CN" w:bidi="ar-SA"/>
              </w:rPr>
            </w:pPr>
          </w:p>
        </w:tc>
        <w:tc>
          <w:tcPr>
            <w:tcW w:w="133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81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0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756"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p>
        </w:tc>
        <w:tc>
          <w:tcPr>
            <w:tcW w:w="397"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397"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1031"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133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81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0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756"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397"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397"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1031"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1330" w:type="dxa"/>
            <w:shd w:val="clear" w:color="auto" w:fill="auto"/>
            <w:vAlign w:val="top"/>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397"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397"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1031"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1330" w:type="dxa"/>
            <w:shd w:val="clear" w:color="auto" w:fill="auto"/>
            <w:vAlign w:val="top"/>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397"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397"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1031"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1330" w:type="dxa"/>
            <w:shd w:val="clear" w:color="auto" w:fill="auto"/>
            <w:vAlign w:val="top"/>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397"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397"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1031" w:type="dxa"/>
            <w:shd w:val="clear" w:color="auto" w:fill="auto"/>
            <w:vAlign w:val="top"/>
          </w:tcPr>
          <w:p>
            <w:pPr>
              <w:widowControl/>
              <w:jc w:val="left"/>
              <w:outlineLvl w:val="1"/>
              <w:rPr>
                <w:rFonts w:hint="default" w:ascii="Times New Roman" w:hAnsi="Times New Roman" w:eastAsia="仿宋_GB2312" w:cs="Times New Roman"/>
                <w:kern w:val="0"/>
                <w:sz w:val="18"/>
                <w:szCs w:val="18"/>
                <w:lang w:val="en-US" w:eastAsia="zh-CN" w:bidi="ar-SA"/>
              </w:rPr>
            </w:pPr>
          </w:p>
        </w:tc>
        <w:tc>
          <w:tcPr>
            <w:tcW w:w="1330" w:type="dxa"/>
            <w:shd w:val="clear" w:color="auto" w:fill="auto"/>
            <w:vAlign w:val="top"/>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409"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bidi="ar-SA"/>
              </w:rPr>
            </w:pP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031"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1330" w:type="dxa"/>
            <w:shd w:val="clear" w:color="auto" w:fill="auto"/>
            <w:vAlign w:val="center"/>
          </w:tcPr>
          <w:p>
            <w:pPr>
              <w:widowControl/>
              <w:jc w:val="center"/>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合计</w:t>
            </w:r>
          </w:p>
        </w:tc>
        <w:tc>
          <w:tcPr>
            <w:tcW w:w="812" w:type="dxa"/>
            <w:shd w:val="clear" w:color="auto" w:fill="auto"/>
            <w:vAlign w:val="center"/>
          </w:tcPr>
          <w:p>
            <w:pPr>
              <w:widowControl/>
              <w:jc w:val="center"/>
              <w:outlineLvl w:val="1"/>
              <w:rPr>
                <w:rFonts w:hint="default" w:ascii="Times New Roman" w:hAnsi="Times New Roman" w:eastAsia="仿宋_GB2312" w:cs="Times New Roman"/>
                <w:kern w:val="0"/>
                <w:sz w:val="18"/>
                <w:szCs w:val="18"/>
                <w:lang w:val="en-US" w:eastAsia="zh-CN"/>
              </w:rPr>
            </w:pPr>
            <w:r>
              <w:rPr>
                <w:rFonts w:hint="default" w:ascii="Times New Roman" w:hAnsi="Times New Roman" w:eastAsia="仿宋_GB2312" w:cs="Times New Roman"/>
                <w:kern w:val="0"/>
                <w:sz w:val="18"/>
                <w:szCs w:val="18"/>
                <w:lang w:val="en-US" w:eastAsia="zh-CN"/>
              </w:rPr>
              <w:t>127.00</w:t>
            </w:r>
          </w:p>
        </w:tc>
        <w:tc>
          <w:tcPr>
            <w:tcW w:w="40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756" w:type="dxa"/>
            <w:shd w:val="clear" w:color="auto" w:fill="auto"/>
            <w:vAlign w:val="center"/>
          </w:tcPr>
          <w:p>
            <w:pPr>
              <w:widowControl/>
              <w:jc w:val="center"/>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lang w:val="en-US" w:eastAsia="zh-CN"/>
              </w:rPr>
              <w:t>127.00</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652"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19"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578"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420" w:type="dxa"/>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c>
          <w:tcPr>
            <w:tcW w:w="397" w:type="dxa"/>
            <w:gridSpan w:val="2"/>
            <w:shd w:val="clear" w:color="auto" w:fill="auto"/>
          </w:tcPr>
          <w:p>
            <w:pPr>
              <w:widowControl/>
              <w:jc w:val="left"/>
              <w:outlineLvl w:val="1"/>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w:t>
            </w:r>
          </w:p>
        </w:tc>
      </w:tr>
    </w:tbl>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表八：</w:t>
      </w:r>
    </w:p>
    <w:p>
      <w:pPr>
        <w:widowControl/>
        <w:jc w:val="left"/>
        <w:outlineLvl w:val="1"/>
        <w:rPr>
          <w:rFonts w:hint="default" w:ascii="Times New Roman" w:hAnsi="Times New Roman" w:eastAsia="仿宋_GB2312" w:cs="Times New Roman"/>
          <w:b/>
          <w:kern w:val="0"/>
          <w:sz w:val="32"/>
          <w:szCs w:val="32"/>
        </w:rPr>
      </w:pPr>
    </w:p>
    <w:p>
      <w:pPr>
        <w:widowControl/>
        <w:jc w:val="center"/>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一般公共预算“三公”经费支出情况表</w:t>
      </w:r>
    </w:p>
    <w:p>
      <w:pPr>
        <w:widowControl/>
        <w:jc w:val="center"/>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编制单位：克州党委网信办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4"/>
                <w:lang w:val="en-US" w:eastAsia="zh-CN"/>
              </w:rPr>
            </w:pPr>
            <w:r>
              <w:rPr>
                <w:rFonts w:hint="default" w:ascii="Times New Roman" w:hAnsi="Times New Roman" w:cs="Times New Roman"/>
                <w:color w:val="000000"/>
                <w:kern w:val="0"/>
                <w:sz w:val="24"/>
                <w:lang w:val="en-US" w:eastAsia="zh-CN"/>
              </w:rPr>
              <w:t>7.00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0.00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7.00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0.00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5.00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2.00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bl>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p>
    <w:p>
      <w:pPr>
        <w:widowControl/>
        <w:jc w:val="left"/>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表九：</w:t>
      </w:r>
    </w:p>
    <w:p>
      <w:pPr>
        <w:widowControl/>
        <w:jc w:val="center"/>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政府性基金预算支出情况表</w:t>
      </w:r>
    </w:p>
    <w:p>
      <w:pPr>
        <w:widowControl/>
        <w:outlineLvl w:val="1"/>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编制单位：克州党委网信办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18"/>
                <w:szCs w:val="18"/>
              </w:rPr>
            </w:pPr>
            <w:r>
              <w:rPr>
                <w:rFonts w:hint="default" w:ascii="Times New Roman" w:hAnsi="Times New Roman" w:eastAsia="仿宋_GB2312" w:cs="Times New Roman"/>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bl>
    <w:p>
      <w:pPr>
        <w:widowControl/>
        <w:outlineLvl w:val="1"/>
        <w:rPr>
          <w:rFonts w:hint="default" w:ascii="Times New Roman" w:hAnsi="Times New Roman" w:eastAsia="仿宋_GB2312" w:cs="Times New Roman"/>
          <w:b/>
          <w:kern w:val="0"/>
          <w:sz w:val="28"/>
          <w:szCs w:val="32"/>
          <w:lang w:eastAsia="zh-CN"/>
        </w:rPr>
      </w:pPr>
      <w:r>
        <w:rPr>
          <w:rFonts w:hint="default" w:ascii="Times New Roman" w:hAnsi="Times New Roman" w:eastAsia="仿宋_GB2312" w:cs="Times New Roman"/>
          <w:b/>
          <w:kern w:val="0"/>
          <w:sz w:val="28"/>
          <w:szCs w:val="32"/>
        </w:rPr>
        <w:t>备注：</w:t>
      </w:r>
      <w:r>
        <w:rPr>
          <w:rFonts w:hint="default" w:ascii="Times New Roman" w:hAnsi="Times New Roman" w:eastAsia="仿宋_GB2312" w:cs="Times New Roman"/>
          <w:b/>
          <w:kern w:val="0"/>
          <w:sz w:val="28"/>
          <w:szCs w:val="32"/>
          <w:lang w:eastAsia="zh-CN"/>
        </w:rPr>
        <w:t>克州党委网信办无政府性基金预算拨款情况说明支出，本表为空表。</w:t>
      </w:r>
    </w:p>
    <w:p>
      <w:pPr>
        <w:widowControl/>
        <w:jc w:val="left"/>
        <w:outlineLvl w:val="1"/>
        <w:rPr>
          <w:rFonts w:hint="default" w:ascii="Times New Roman" w:hAnsi="Times New Roman" w:eastAsia="仿宋_GB2312" w:cs="Times New Roman"/>
          <w:kern w:val="0"/>
          <w:sz w:val="32"/>
          <w:szCs w:val="32"/>
        </w:rPr>
        <w:sectPr>
          <w:footerReference r:id="rId3" w:type="default"/>
          <w:footerReference r:id="rId4" w:type="even"/>
          <w:pgSz w:w="11906" w:h="16838"/>
          <w:pgMar w:top="567" w:right="1418" w:bottom="1928" w:left="1588" w:header="851" w:footer="992" w:gutter="0"/>
          <w:pgNumType w:fmt="numberInDash"/>
          <w:cols w:space="720" w:num="1"/>
          <w:titlePg/>
          <w:docGrid w:linePitch="312" w:charSpace="0"/>
        </w:sectPr>
      </w:pPr>
    </w:p>
    <w:p>
      <w:pPr>
        <w:spacing w:line="56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第三部分  </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年克州党委网信办预算情况说明</w:t>
      </w:r>
    </w:p>
    <w:p>
      <w:pPr>
        <w:spacing w:line="560" w:lineRule="exact"/>
        <w:jc w:val="center"/>
        <w:rPr>
          <w:rFonts w:hint="default" w:ascii="Times New Roman" w:hAnsi="Times New Roman" w:eastAsia="黑体" w:cs="Times New Roman"/>
          <w:kern w:val="0"/>
          <w:sz w:val="32"/>
          <w:szCs w:val="32"/>
        </w:rPr>
      </w:pP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一、</w:t>
      </w:r>
      <w:r>
        <w:rPr>
          <w:rFonts w:hint="default" w:ascii="Times New Roman" w:hAnsi="Times New Roman" w:eastAsia="黑体" w:cs="Times New Roman"/>
          <w:kern w:val="0"/>
          <w:sz w:val="32"/>
          <w:szCs w:val="32"/>
        </w:rPr>
        <w:t>关于克州党委网信办</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年收支预算情况的总体说明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按照全口径预算的原则，克州党委网信办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年所有收入和支出均纳入</w:t>
      </w:r>
      <w:r>
        <w:rPr>
          <w:rFonts w:hint="default" w:ascii="Times New Roman" w:hAnsi="Times New Roman" w:eastAsia="仿宋_GB2312" w:cs="Times New Roman"/>
          <w:kern w:val="0"/>
          <w:sz w:val="32"/>
          <w:szCs w:val="32"/>
          <w:lang w:eastAsia="zh-CN"/>
        </w:rPr>
        <w:t>部门（单位）</w:t>
      </w:r>
      <w:r>
        <w:rPr>
          <w:rFonts w:hint="default" w:ascii="Times New Roman" w:hAnsi="Times New Roman" w:eastAsia="仿宋_GB2312" w:cs="Times New Roman"/>
          <w:kern w:val="0"/>
          <w:sz w:val="32"/>
          <w:szCs w:val="32"/>
        </w:rPr>
        <w:t>预算管理。收支总预算</w:t>
      </w:r>
      <w:r>
        <w:rPr>
          <w:rFonts w:hint="default" w:ascii="Times New Roman" w:hAnsi="Times New Roman" w:eastAsia="仿宋_GB2312" w:cs="Times New Roman"/>
          <w:kern w:val="0"/>
          <w:sz w:val="32"/>
          <w:szCs w:val="32"/>
          <w:lang w:val="en-US" w:eastAsia="zh-CN"/>
        </w:rPr>
        <w:t>590.68</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收入预算包括：一般公共预算</w:t>
      </w:r>
      <w:r>
        <w:rPr>
          <w:rFonts w:hint="default" w:ascii="Times New Roman" w:hAnsi="Times New Roman" w:eastAsia="仿宋_GB2312" w:cs="Times New Roman"/>
          <w:kern w:val="0"/>
          <w:sz w:val="32"/>
          <w:szCs w:val="32"/>
          <w:lang w:val="en-US" w:eastAsia="zh-CN"/>
        </w:rPr>
        <w:t>573.68万元</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上级专项收入</w:t>
      </w:r>
      <w:r>
        <w:rPr>
          <w:rFonts w:hint="default" w:ascii="Times New Roman" w:hAnsi="Times New Roman" w:eastAsia="仿宋_GB2312" w:cs="Times New Roman"/>
          <w:kern w:val="0"/>
          <w:sz w:val="32"/>
          <w:szCs w:val="32"/>
          <w:lang w:val="en-US" w:eastAsia="zh-CN"/>
        </w:rPr>
        <w:t>17万元</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支出预算包括：一般公共服务支出</w:t>
      </w:r>
      <w:r>
        <w:rPr>
          <w:rFonts w:hint="default" w:ascii="Times New Roman" w:hAnsi="Times New Roman" w:eastAsia="仿宋_GB2312" w:cs="Times New Roman"/>
          <w:kern w:val="0"/>
          <w:sz w:val="32"/>
          <w:szCs w:val="32"/>
          <w:lang w:val="en-US" w:eastAsia="zh-CN"/>
        </w:rPr>
        <w:t>590.68</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二、关于克州党委网信办</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年收入预算情况说明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克州党委网信办</w:t>
      </w:r>
      <w:r>
        <w:rPr>
          <w:rFonts w:hint="default" w:ascii="Times New Roman" w:hAnsi="Times New Roman" w:eastAsia="仿宋_GB2312" w:cs="Times New Roman"/>
          <w:kern w:val="0"/>
          <w:sz w:val="32"/>
          <w:szCs w:val="32"/>
        </w:rPr>
        <w:t>收入预算</w:t>
      </w:r>
      <w:r>
        <w:rPr>
          <w:rFonts w:hint="default" w:ascii="Times New Roman" w:hAnsi="Times New Roman" w:eastAsia="仿宋_GB2312" w:cs="Times New Roman"/>
          <w:kern w:val="0"/>
          <w:sz w:val="32"/>
          <w:szCs w:val="32"/>
          <w:lang w:val="en-US" w:eastAsia="zh-CN"/>
        </w:rPr>
        <w:t>590.68</w:t>
      </w:r>
      <w:r>
        <w:rPr>
          <w:rFonts w:hint="default" w:ascii="Times New Roman" w:hAnsi="Times New Roman" w:eastAsia="仿宋_GB2312" w:cs="Times New Roman"/>
          <w:kern w:val="0"/>
          <w:sz w:val="32"/>
          <w:szCs w:val="32"/>
        </w:rPr>
        <w:t>万元，其中：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一般公共预算</w:t>
      </w:r>
      <w:r>
        <w:rPr>
          <w:rFonts w:hint="default" w:ascii="Times New Roman" w:hAnsi="Times New Roman" w:eastAsia="仿宋_GB2312" w:cs="Times New Roman"/>
          <w:kern w:val="0"/>
          <w:sz w:val="32"/>
          <w:szCs w:val="32"/>
          <w:lang w:val="en-US" w:eastAsia="zh-CN"/>
        </w:rPr>
        <w:t>573.68</w:t>
      </w:r>
      <w:r>
        <w:rPr>
          <w:rFonts w:hint="default" w:ascii="Times New Roman" w:hAnsi="Times New Roman" w:eastAsia="仿宋_GB2312" w:cs="Times New Roman"/>
          <w:kern w:val="0"/>
          <w:sz w:val="32"/>
          <w:szCs w:val="32"/>
        </w:rPr>
        <w:t>万元，占</w:t>
      </w:r>
      <w:r>
        <w:rPr>
          <w:rFonts w:hint="default" w:ascii="Times New Roman" w:hAnsi="Times New Roman" w:eastAsia="仿宋_GB2312" w:cs="Times New Roman"/>
          <w:kern w:val="0"/>
          <w:sz w:val="32"/>
          <w:szCs w:val="32"/>
          <w:lang w:val="en-US" w:eastAsia="zh-CN"/>
        </w:rPr>
        <w:t>98</w:t>
      </w:r>
      <w:r>
        <w:rPr>
          <w:rFonts w:hint="default" w:ascii="Times New Roman" w:hAnsi="Times New Roman" w:eastAsia="仿宋_GB2312" w:cs="Times New Roman"/>
          <w:kern w:val="0"/>
          <w:sz w:val="32"/>
          <w:szCs w:val="32"/>
        </w:rPr>
        <w:t>%，比上年</w:t>
      </w:r>
      <w:r>
        <w:rPr>
          <w:rFonts w:hint="default" w:ascii="Times New Roman" w:hAnsi="Times New Roman" w:eastAsia="仿宋_GB2312" w:cs="Times New Roman"/>
          <w:kern w:val="0"/>
          <w:sz w:val="32"/>
          <w:szCs w:val="32"/>
          <w:lang w:eastAsia="zh-CN"/>
        </w:rPr>
        <w:t>预算</w:t>
      </w:r>
      <w:r>
        <w:rPr>
          <w:rFonts w:hint="default" w:ascii="Times New Roman" w:hAnsi="Times New Roman" w:eastAsia="仿宋_GB2312" w:cs="Times New Roman"/>
          <w:kern w:val="0"/>
          <w:sz w:val="32"/>
          <w:szCs w:val="32"/>
        </w:rPr>
        <w:t>增加</w:t>
      </w:r>
      <w:r>
        <w:rPr>
          <w:rFonts w:hint="default" w:ascii="Times New Roman" w:hAnsi="Times New Roman" w:eastAsia="仿宋_GB2312" w:cs="Times New Roman"/>
          <w:kern w:val="0"/>
          <w:sz w:val="32"/>
          <w:szCs w:val="32"/>
          <w:lang w:val="en-US" w:eastAsia="zh-CN"/>
        </w:rPr>
        <w:t>106.26</w:t>
      </w:r>
      <w:r>
        <w:rPr>
          <w:rFonts w:hint="default" w:ascii="Times New Roman" w:hAnsi="Times New Roman" w:eastAsia="仿宋_GB2312" w:cs="Times New Roman"/>
          <w:kern w:val="0"/>
          <w:sz w:val="32"/>
          <w:szCs w:val="32"/>
        </w:rPr>
        <w:t>万元，主要原因</w:t>
      </w:r>
      <w:bookmarkStart w:id="0" w:name="_Hlk282243"/>
      <w:r>
        <w:rPr>
          <w:rFonts w:hint="default" w:ascii="Times New Roman" w:hAnsi="Times New Roman" w:eastAsia="仿宋_GB2312" w:cs="Times New Roman"/>
          <w:kern w:val="0"/>
          <w:sz w:val="32"/>
          <w:szCs w:val="32"/>
        </w:rPr>
        <w:t>：在职人员增加，</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年在职人员较201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年增加</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人</w:t>
      </w:r>
      <w:bookmarkEnd w:id="0"/>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工资福利支出增长。 </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政府性基金预算未安排。</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国有资本经营预算</w:t>
      </w:r>
      <w:r>
        <w:rPr>
          <w:rFonts w:hint="default" w:ascii="Times New Roman" w:hAnsi="Times New Roman" w:eastAsia="仿宋_GB2312" w:cs="Times New Roman"/>
          <w:kern w:val="0"/>
          <w:sz w:val="32"/>
          <w:szCs w:val="32"/>
        </w:rPr>
        <w:t>未安排。</w:t>
      </w:r>
    </w:p>
    <w:p>
      <w:pPr>
        <w:spacing w:line="560" w:lineRule="exact"/>
        <w:ind w:firstLine="640"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上级专项收入17万元，占</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三、关于克州党委网信办</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年支出预算情况说明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年支出预算</w:t>
      </w:r>
      <w:r>
        <w:rPr>
          <w:rFonts w:hint="default" w:ascii="Times New Roman" w:hAnsi="Times New Roman" w:eastAsia="仿宋_GB2312" w:cs="Times New Roman"/>
          <w:kern w:val="0"/>
          <w:sz w:val="32"/>
          <w:szCs w:val="32"/>
          <w:lang w:val="en-US" w:eastAsia="zh-CN"/>
        </w:rPr>
        <w:t>590.68</w:t>
      </w:r>
      <w:r>
        <w:rPr>
          <w:rFonts w:hint="default" w:ascii="Times New Roman" w:hAnsi="Times New Roman" w:eastAsia="仿宋_GB2312" w:cs="Times New Roman"/>
          <w:kern w:val="0"/>
          <w:sz w:val="32"/>
          <w:szCs w:val="32"/>
        </w:rPr>
        <w:t>万元，其中：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基本支出</w:t>
      </w:r>
      <w:r>
        <w:rPr>
          <w:rFonts w:hint="default" w:ascii="Times New Roman" w:hAnsi="Times New Roman" w:eastAsia="仿宋_GB2312" w:cs="Times New Roman"/>
          <w:kern w:val="0"/>
          <w:sz w:val="32"/>
          <w:szCs w:val="32"/>
          <w:lang w:val="en-US" w:eastAsia="zh-CN"/>
        </w:rPr>
        <w:t>446.68</w:t>
      </w:r>
      <w:r>
        <w:rPr>
          <w:rFonts w:hint="default" w:ascii="Times New Roman" w:hAnsi="Times New Roman" w:eastAsia="仿宋_GB2312" w:cs="Times New Roman"/>
          <w:kern w:val="0"/>
          <w:sz w:val="32"/>
          <w:szCs w:val="32"/>
        </w:rPr>
        <w:t>万元，占</w:t>
      </w:r>
      <w:r>
        <w:rPr>
          <w:rFonts w:hint="default" w:ascii="Times New Roman" w:hAnsi="Times New Roman" w:eastAsia="仿宋_GB2312" w:cs="Times New Roman"/>
          <w:kern w:val="0"/>
          <w:sz w:val="32"/>
          <w:szCs w:val="32"/>
          <w:lang w:val="en-US" w:eastAsia="zh-CN"/>
        </w:rPr>
        <w:t>76</w:t>
      </w:r>
      <w:r>
        <w:rPr>
          <w:rFonts w:hint="default" w:ascii="Times New Roman" w:hAnsi="Times New Roman" w:eastAsia="仿宋_GB2312" w:cs="Times New Roman"/>
          <w:kern w:val="0"/>
          <w:sz w:val="32"/>
          <w:szCs w:val="32"/>
        </w:rPr>
        <w:t>%，比上年</w:t>
      </w:r>
      <w:r>
        <w:rPr>
          <w:rFonts w:hint="default" w:ascii="Times New Roman" w:hAnsi="Times New Roman" w:eastAsia="仿宋_GB2312" w:cs="Times New Roman"/>
          <w:kern w:val="0"/>
          <w:sz w:val="32"/>
          <w:szCs w:val="32"/>
          <w:lang w:eastAsia="zh-CN"/>
        </w:rPr>
        <w:t>预算</w:t>
      </w:r>
      <w:r>
        <w:rPr>
          <w:rFonts w:hint="default" w:ascii="Times New Roman" w:hAnsi="Times New Roman" w:eastAsia="仿宋_GB2312" w:cs="Times New Roman"/>
          <w:kern w:val="0"/>
          <w:sz w:val="32"/>
          <w:szCs w:val="32"/>
        </w:rPr>
        <w:t>增加</w:t>
      </w:r>
      <w:r>
        <w:rPr>
          <w:rFonts w:hint="default" w:ascii="Times New Roman" w:hAnsi="Times New Roman" w:eastAsia="仿宋_GB2312" w:cs="Times New Roman"/>
          <w:kern w:val="0"/>
          <w:sz w:val="32"/>
          <w:szCs w:val="32"/>
          <w:lang w:val="en-US" w:eastAsia="zh-CN"/>
        </w:rPr>
        <w:t>98.26</w:t>
      </w:r>
      <w:r>
        <w:rPr>
          <w:rFonts w:hint="default" w:ascii="Times New Roman" w:hAnsi="Times New Roman" w:eastAsia="仿宋_GB2312" w:cs="Times New Roman"/>
          <w:kern w:val="0"/>
          <w:sz w:val="32"/>
          <w:szCs w:val="32"/>
        </w:rPr>
        <w:t>万元，主要原因：在职人员增加，</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年在职人员较201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年增加</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工资福利支出增长。 </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项目支出</w:t>
      </w:r>
      <w:r>
        <w:rPr>
          <w:rFonts w:hint="default" w:ascii="Times New Roman" w:hAnsi="Times New Roman" w:eastAsia="仿宋_GB2312" w:cs="Times New Roman"/>
          <w:kern w:val="0"/>
          <w:sz w:val="32"/>
          <w:szCs w:val="32"/>
          <w:lang w:val="en-US" w:eastAsia="zh-CN"/>
        </w:rPr>
        <w:t>144</w:t>
      </w:r>
      <w:r>
        <w:rPr>
          <w:rFonts w:hint="default" w:ascii="Times New Roman" w:hAnsi="Times New Roman" w:eastAsia="仿宋_GB2312" w:cs="Times New Roman"/>
          <w:kern w:val="0"/>
          <w:sz w:val="32"/>
          <w:szCs w:val="32"/>
        </w:rPr>
        <w:t>万元，占2</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%，比上年</w:t>
      </w:r>
      <w:r>
        <w:rPr>
          <w:rFonts w:hint="default" w:ascii="Times New Roman" w:hAnsi="Times New Roman" w:eastAsia="仿宋_GB2312" w:cs="Times New Roman"/>
          <w:kern w:val="0"/>
          <w:sz w:val="32"/>
          <w:szCs w:val="32"/>
          <w:lang w:eastAsia="zh-CN"/>
        </w:rPr>
        <w:t>预算增加</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万元，主要原因是</w:t>
      </w:r>
      <w:r>
        <w:rPr>
          <w:rFonts w:hint="default" w:ascii="Times New Roman" w:hAnsi="Times New Roman" w:eastAsia="仿宋_GB2312" w:cs="Times New Roman"/>
          <w:kern w:val="0"/>
          <w:sz w:val="32"/>
          <w:szCs w:val="32"/>
          <w:lang w:eastAsia="zh-CN"/>
        </w:rPr>
        <w:t>自治州党委专班项目资金列入我单位</w:t>
      </w:r>
      <w:r>
        <w:rPr>
          <w:rFonts w:hint="default" w:ascii="Times New Roman" w:hAnsi="Times New Roman" w:eastAsia="仿宋_GB2312" w:cs="Times New Roman"/>
          <w:kern w:val="0"/>
          <w:sz w:val="32"/>
          <w:szCs w:val="32"/>
          <w:lang w:val="en-US" w:eastAsia="zh-CN"/>
        </w:rPr>
        <w:t>2021年预算</w:t>
      </w:r>
      <w:r>
        <w:rPr>
          <w:rFonts w:hint="default" w:ascii="Times New Roman" w:hAnsi="Times New Roman" w:eastAsia="仿宋_GB2312" w:cs="Times New Roman"/>
          <w:kern w:val="0"/>
          <w:sz w:val="32"/>
          <w:szCs w:val="32"/>
        </w:rPr>
        <w:t xml:space="preserve">。       </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四、关于克州党委网信办</w:t>
      </w:r>
      <w:r>
        <w:rPr>
          <w:rFonts w:hint="default" w:ascii="Times New Roman" w:hAnsi="Times New Roman" w:eastAsia="黑体" w:cs="Times New Roman"/>
          <w:bCs/>
          <w:kern w:val="0"/>
          <w:sz w:val="32"/>
          <w:szCs w:val="32"/>
          <w:lang w:eastAsia="zh-CN"/>
        </w:rPr>
        <w:t>2021</w:t>
      </w:r>
      <w:r>
        <w:rPr>
          <w:rFonts w:hint="default" w:ascii="Times New Roman" w:hAnsi="Times New Roman" w:eastAsia="黑体" w:cs="Times New Roman"/>
          <w:bCs/>
          <w:kern w:val="0"/>
          <w:sz w:val="32"/>
          <w:szCs w:val="32"/>
        </w:rPr>
        <w:t>年财政拨款收支预算情况的总体说明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年财政拨款收支总预算</w:t>
      </w:r>
      <w:r>
        <w:rPr>
          <w:rFonts w:hint="default" w:ascii="Times New Roman" w:hAnsi="Times New Roman" w:eastAsia="仿宋_GB2312" w:cs="Times New Roman"/>
          <w:kern w:val="0"/>
          <w:sz w:val="32"/>
          <w:szCs w:val="32"/>
          <w:lang w:val="en-US" w:eastAsia="zh-CN"/>
        </w:rPr>
        <w:t>573.68</w:t>
      </w:r>
      <w:r>
        <w:rPr>
          <w:rFonts w:hint="default" w:ascii="Times New Roman" w:hAnsi="Times New Roman" w:eastAsia="仿宋_GB2312" w:cs="Times New Roman"/>
          <w:kern w:val="0"/>
          <w:sz w:val="32"/>
          <w:szCs w:val="32"/>
        </w:rPr>
        <w:t>万元。</w:t>
      </w:r>
    </w:p>
    <w:p>
      <w:pPr>
        <w:spacing w:line="560" w:lineRule="exact"/>
        <w:ind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收入全部为一般公共预算拨款，无政府性基金预算拨款</w:t>
      </w:r>
      <w:r>
        <w:rPr>
          <w:rFonts w:hint="default" w:ascii="Times New Roman" w:hAnsi="Times New Roman" w:eastAsia="仿宋_GB2312" w:cs="Times New Roman"/>
          <w:spacing w:val="-6"/>
          <w:kern w:val="0"/>
          <w:sz w:val="32"/>
          <w:szCs w:val="32"/>
          <w:lang w:eastAsia="zh-CN"/>
        </w:rPr>
        <w:t>和</w:t>
      </w:r>
      <w:r>
        <w:rPr>
          <w:rFonts w:hint="default" w:ascii="Times New Roman" w:hAnsi="Times New Roman" w:eastAsia="仿宋_GB2312" w:cs="Times New Roman"/>
          <w:kern w:val="0"/>
          <w:sz w:val="32"/>
          <w:szCs w:val="32"/>
          <w:lang w:eastAsia="zh-CN"/>
        </w:rPr>
        <w:t>国有资本经营预算</w:t>
      </w:r>
      <w:r>
        <w:rPr>
          <w:rFonts w:hint="default" w:ascii="Times New Roman" w:hAnsi="Times New Roman" w:eastAsia="仿宋_GB2312" w:cs="Times New Roman"/>
          <w:spacing w:val="-6"/>
          <w:kern w:val="0"/>
          <w:sz w:val="32"/>
          <w:szCs w:val="32"/>
        </w:rPr>
        <w:t>。</w:t>
      </w:r>
    </w:p>
    <w:p>
      <w:pPr>
        <w:spacing w:line="580" w:lineRule="exact"/>
        <w:ind w:firstLine="361" w:firstLineChars="113"/>
        <w:jc w:val="lef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收入预算包括：一般公共预算拨款</w:t>
      </w:r>
      <w:r>
        <w:rPr>
          <w:rFonts w:hint="default" w:ascii="Times New Roman" w:hAnsi="Times New Roman" w:eastAsia="仿宋_GB2312" w:cs="Times New Roman"/>
          <w:kern w:val="0"/>
          <w:sz w:val="32"/>
          <w:szCs w:val="32"/>
          <w:lang w:val="en-US" w:eastAsia="zh-CN"/>
        </w:rPr>
        <w:t>573.68万元。</w:t>
      </w:r>
    </w:p>
    <w:p>
      <w:pPr>
        <w:spacing w:line="580" w:lineRule="exact"/>
        <w:ind w:firstLine="361" w:firstLineChars="113"/>
        <w:jc w:val="left"/>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lang w:eastAsia="zh-CN"/>
        </w:rPr>
        <w:t>一般公共预算</w:t>
      </w:r>
      <w:r>
        <w:rPr>
          <w:rFonts w:hint="default" w:ascii="Times New Roman" w:hAnsi="Times New Roman" w:eastAsia="仿宋_GB2312" w:cs="Times New Roman"/>
          <w:kern w:val="0"/>
          <w:sz w:val="32"/>
          <w:szCs w:val="32"/>
        </w:rPr>
        <w:t>支出包括：一般公共服务支出（2013701网信事务）</w:t>
      </w:r>
      <w:r>
        <w:rPr>
          <w:rFonts w:hint="default" w:ascii="Times New Roman" w:hAnsi="Times New Roman" w:eastAsia="仿宋_GB2312" w:cs="Times New Roman"/>
          <w:kern w:val="0"/>
          <w:sz w:val="32"/>
          <w:szCs w:val="32"/>
          <w:lang w:val="en-US" w:eastAsia="zh-CN"/>
        </w:rPr>
        <w:t>573.68</w:t>
      </w:r>
      <w:r>
        <w:rPr>
          <w:rFonts w:hint="default" w:ascii="Times New Roman" w:hAnsi="Times New Roman" w:eastAsia="仿宋_GB2312" w:cs="Times New Roman"/>
          <w:kern w:val="0"/>
          <w:sz w:val="32"/>
          <w:szCs w:val="32"/>
        </w:rPr>
        <w:t>万元，主要用于工资福利支出、商品和服务支出、对个人和家庭的补助支出。</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五、关于</w:t>
      </w:r>
      <w:r>
        <w:rPr>
          <w:rFonts w:hint="default" w:ascii="Times New Roman" w:hAnsi="Times New Roman" w:eastAsia="黑体" w:cs="Times New Roman"/>
          <w:bCs/>
          <w:kern w:val="0"/>
          <w:sz w:val="32"/>
          <w:szCs w:val="32"/>
        </w:rPr>
        <w:t>克州党委网信办</w:t>
      </w:r>
      <w:r>
        <w:rPr>
          <w:rFonts w:hint="default" w:ascii="Times New Roman" w:hAnsi="Times New Roman" w:eastAsia="黑体" w:cs="Times New Roman"/>
          <w:bCs/>
          <w:kern w:val="0"/>
          <w:sz w:val="32"/>
          <w:szCs w:val="32"/>
          <w:lang w:eastAsia="zh-CN"/>
        </w:rPr>
        <w:t>2021</w:t>
      </w:r>
      <w:r>
        <w:rPr>
          <w:rFonts w:hint="default" w:ascii="Times New Roman" w:hAnsi="Times New Roman" w:eastAsia="黑体" w:cs="Times New Roman"/>
          <w:kern w:val="0"/>
          <w:sz w:val="32"/>
          <w:szCs w:val="32"/>
        </w:rPr>
        <w:t>年一般公共预算当年拨款情况说明</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（一）一般公用预算当年拨款规模变化情况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年一般公共预算拨款</w:t>
      </w:r>
      <w:r>
        <w:rPr>
          <w:rFonts w:hint="default" w:ascii="Times New Roman" w:hAnsi="Times New Roman" w:eastAsia="仿宋_GB2312" w:cs="Times New Roman"/>
          <w:kern w:val="0"/>
          <w:sz w:val="32"/>
          <w:szCs w:val="32"/>
          <w:lang w:eastAsia="zh-CN"/>
        </w:rPr>
        <w:t>合计</w:t>
      </w:r>
      <w:r>
        <w:rPr>
          <w:rFonts w:hint="default" w:ascii="Times New Roman" w:hAnsi="Times New Roman" w:eastAsia="仿宋_GB2312" w:cs="Times New Roman"/>
          <w:kern w:val="0"/>
          <w:sz w:val="32"/>
          <w:szCs w:val="32"/>
          <w:lang w:val="en-US" w:eastAsia="zh-CN"/>
        </w:rPr>
        <w:t>573.68万元，其中：</w:t>
      </w:r>
      <w:r>
        <w:rPr>
          <w:rFonts w:hint="default" w:ascii="Times New Roman" w:hAnsi="Times New Roman" w:eastAsia="仿宋_GB2312" w:cs="Times New Roman"/>
          <w:kern w:val="0"/>
          <w:sz w:val="32"/>
          <w:szCs w:val="32"/>
        </w:rPr>
        <w:t>基本支出</w:t>
      </w:r>
      <w:r>
        <w:rPr>
          <w:rFonts w:hint="default" w:ascii="Times New Roman" w:hAnsi="Times New Roman" w:eastAsia="仿宋_GB2312" w:cs="Times New Roman"/>
          <w:kern w:val="0"/>
          <w:sz w:val="32"/>
          <w:szCs w:val="32"/>
          <w:lang w:val="en-US" w:eastAsia="zh-CN"/>
        </w:rPr>
        <w:t>446.68</w:t>
      </w:r>
      <w:r>
        <w:rPr>
          <w:rFonts w:hint="default" w:ascii="Times New Roman" w:hAnsi="Times New Roman" w:eastAsia="仿宋_GB2312" w:cs="Times New Roman"/>
          <w:kern w:val="0"/>
          <w:sz w:val="32"/>
          <w:szCs w:val="32"/>
        </w:rPr>
        <w:t>万元，比上年</w:t>
      </w:r>
      <w:r>
        <w:rPr>
          <w:rFonts w:hint="default" w:ascii="Times New Roman" w:hAnsi="Times New Roman" w:eastAsia="仿宋_GB2312" w:cs="Times New Roman"/>
          <w:kern w:val="0"/>
          <w:sz w:val="32"/>
          <w:szCs w:val="32"/>
          <w:lang w:eastAsia="zh-CN"/>
        </w:rPr>
        <w:t>预算增加</w:t>
      </w:r>
      <w:r>
        <w:rPr>
          <w:rFonts w:hint="default" w:ascii="Times New Roman" w:hAnsi="Times New Roman" w:eastAsia="仿宋_GB2312" w:cs="Times New Roman"/>
          <w:kern w:val="0"/>
          <w:sz w:val="32"/>
          <w:szCs w:val="32"/>
          <w:lang w:val="en-US" w:eastAsia="zh-CN"/>
        </w:rPr>
        <w:t>98.26</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lang w:eastAsia="zh-CN"/>
        </w:rPr>
        <w:t>增长</w:t>
      </w:r>
      <w:r>
        <w:rPr>
          <w:rFonts w:hint="default" w:ascii="Times New Roman" w:hAnsi="Times New Roman" w:eastAsia="仿宋_GB2312" w:cs="Times New Roman"/>
          <w:kern w:val="0"/>
          <w:sz w:val="32"/>
          <w:szCs w:val="32"/>
          <w:lang w:val="en-US" w:eastAsia="zh-CN"/>
        </w:rPr>
        <w:t>29</w:t>
      </w:r>
      <w:r>
        <w:rPr>
          <w:rFonts w:hint="default" w:ascii="Times New Roman" w:hAnsi="Times New Roman" w:eastAsia="仿宋_GB2312" w:cs="Times New Roman"/>
          <w:kern w:val="0"/>
          <w:sz w:val="32"/>
          <w:szCs w:val="32"/>
        </w:rPr>
        <w:t>%。主要原因：在职人员增加，</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年在职人员较201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年增加</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工资福利支出增长。 </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 xml:space="preserve">年一般公共预算拨款项目支出    </w:t>
      </w:r>
      <w:r>
        <w:rPr>
          <w:rFonts w:hint="default" w:ascii="Times New Roman" w:hAnsi="Times New Roman" w:eastAsia="仿宋_GB2312" w:cs="Times New Roman"/>
          <w:kern w:val="0"/>
          <w:sz w:val="32"/>
          <w:szCs w:val="32"/>
          <w:lang w:val="en-US" w:eastAsia="zh-CN"/>
        </w:rPr>
        <w:t>127</w:t>
      </w:r>
      <w:r>
        <w:rPr>
          <w:rFonts w:hint="default" w:ascii="Times New Roman" w:hAnsi="Times New Roman" w:eastAsia="仿宋_GB2312" w:cs="Times New Roman"/>
          <w:kern w:val="0"/>
          <w:sz w:val="32"/>
          <w:szCs w:val="32"/>
        </w:rPr>
        <w:t>万元，比上年</w:t>
      </w:r>
      <w:r>
        <w:rPr>
          <w:rFonts w:hint="default" w:ascii="Times New Roman" w:hAnsi="Times New Roman" w:eastAsia="仿宋_GB2312" w:cs="Times New Roman"/>
          <w:kern w:val="0"/>
          <w:sz w:val="32"/>
          <w:szCs w:val="32"/>
          <w:lang w:eastAsia="zh-CN"/>
        </w:rPr>
        <w:t>预算增加</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lang w:eastAsia="zh-CN"/>
        </w:rPr>
        <w:t>增长</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%。主要原因是：</w:t>
      </w:r>
      <w:r>
        <w:rPr>
          <w:rFonts w:hint="default" w:ascii="Times New Roman" w:hAnsi="Times New Roman" w:eastAsia="仿宋_GB2312" w:cs="Times New Roman"/>
          <w:kern w:val="0"/>
          <w:sz w:val="32"/>
          <w:szCs w:val="32"/>
          <w:lang w:val="en-US" w:eastAsia="zh-CN"/>
        </w:rPr>
        <w:t>2021年预算新增专班经费项目</w:t>
      </w:r>
      <w:r>
        <w:rPr>
          <w:rFonts w:hint="default" w:ascii="Times New Roman" w:hAnsi="Times New Roman" w:eastAsia="仿宋_GB2312" w:cs="Times New Roman"/>
          <w:kern w:val="0"/>
          <w:sz w:val="32"/>
          <w:szCs w:val="32"/>
        </w:rPr>
        <w:t>。</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（二）一般公共预算当年拨款结构情况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1.一般公共服务（201）</w:t>
      </w:r>
      <w:r>
        <w:rPr>
          <w:rFonts w:hint="default" w:ascii="Times New Roman" w:hAnsi="Times New Roman" w:eastAsia="楷体_GB2312" w:cs="Times New Roman"/>
          <w:b/>
          <w:sz w:val="32"/>
          <w:szCs w:val="32"/>
          <w:lang w:val="en-US" w:eastAsia="zh-CN"/>
        </w:rPr>
        <w:t>573.68</w:t>
      </w:r>
      <w:r>
        <w:rPr>
          <w:rFonts w:hint="default" w:ascii="Times New Roman" w:hAnsi="Times New Roman" w:eastAsia="仿宋_GB2312" w:cs="Times New Roman"/>
          <w:kern w:val="0"/>
          <w:sz w:val="32"/>
          <w:szCs w:val="32"/>
        </w:rPr>
        <w:t>万元，占100%。</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（三）一般公共预算当年拨款具体使用情况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1.一般公共服务（201）网信事务（37）行政运行（01）:</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年预算数为</w:t>
      </w:r>
      <w:r>
        <w:rPr>
          <w:rFonts w:hint="default" w:ascii="Times New Roman" w:hAnsi="Times New Roman" w:eastAsia="仿宋_GB2312" w:cs="Times New Roman"/>
          <w:kern w:val="0"/>
          <w:sz w:val="32"/>
          <w:szCs w:val="32"/>
          <w:lang w:val="en-US" w:eastAsia="zh-CN"/>
        </w:rPr>
        <w:t>573.68</w:t>
      </w:r>
      <w:r>
        <w:rPr>
          <w:rFonts w:hint="default" w:ascii="Times New Roman" w:hAnsi="Times New Roman" w:eastAsia="仿宋_GB2312" w:cs="Times New Roman"/>
          <w:kern w:val="0"/>
          <w:sz w:val="32"/>
          <w:szCs w:val="32"/>
        </w:rPr>
        <w:t>万元，比上年</w:t>
      </w:r>
      <w:r>
        <w:rPr>
          <w:rFonts w:hint="default" w:ascii="Times New Roman" w:hAnsi="Times New Roman" w:eastAsia="仿宋_GB2312" w:cs="Times New Roman"/>
          <w:kern w:val="0"/>
          <w:sz w:val="32"/>
          <w:szCs w:val="32"/>
          <w:lang w:eastAsia="zh-CN"/>
        </w:rPr>
        <w:t>预算增加</w:t>
      </w:r>
      <w:r>
        <w:rPr>
          <w:rFonts w:hint="default" w:ascii="Times New Roman" w:hAnsi="Times New Roman" w:eastAsia="仿宋_GB2312" w:cs="Times New Roman"/>
          <w:kern w:val="0"/>
          <w:sz w:val="32"/>
          <w:szCs w:val="32"/>
          <w:lang w:val="en-US" w:eastAsia="zh-CN"/>
        </w:rPr>
        <w:t>106.26</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lang w:eastAsia="zh-CN"/>
        </w:rPr>
        <w:t>增长</w:t>
      </w:r>
      <w:r>
        <w:rPr>
          <w:rFonts w:hint="default" w:ascii="Times New Roman" w:hAnsi="Times New Roman" w:eastAsia="仿宋_GB2312" w:cs="Times New Roman"/>
          <w:kern w:val="0"/>
          <w:sz w:val="32"/>
          <w:szCs w:val="32"/>
          <w:lang w:val="en-US" w:eastAsia="zh-CN"/>
        </w:rPr>
        <w:t>23</w:t>
      </w:r>
      <w:r>
        <w:rPr>
          <w:rFonts w:hint="default" w:ascii="Times New Roman" w:hAnsi="Times New Roman" w:eastAsia="仿宋_GB2312" w:cs="Times New Roman"/>
          <w:kern w:val="0"/>
          <w:sz w:val="32"/>
          <w:szCs w:val="32"/>
        </w:rPr>
        <w:t>%，主要原因是：</w:t>
      </w:r>
      <w:r>
        <w:rPr>
          <w:rFonts w:hint="default" w:ascii="Times New Roman" w:hAnsi="Times New Roman" w:eastAsia="仿宋_GB2312" w:cs="Times New Roman"/>
          <w:kern w:val="0"/>
          <w:sz w:val="32"/>
          <w:szCs w:val="32"/>
          <w:lang w:eastAsia="zh-CN"/>
        </w:rPr>
        <w:t>一是</w:t>
      </w:r>
      <w:r>
        <w:rPr>
          <w:rFonts w:hint="default" w:ascii="Times New Roman" w:hAnsi="Times New Roman" w:eastAsia="仿宋_GB2312" w:cs="Times New Roman"/>
          <w:kern w:val="0"/>
          <w:sz w:val="32"/>
          <w:szCs w:val="32"/>
        </w:rPr>
        <w:t>在职人员增加，</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年在职人员较201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年增加</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工资福利支出增长</w:t>
      </w:r>
      <w:r>
        <w:rPr>
          <w:rFonts w:hint="default" w:ascii="Times New Roman" w:hAnsi="Times New Roman" w:eastAsia="仿宋_GB2312" w:cs="Times New Roman"/>
          <w:kern w:val="0"/>
          <w:sz w:val="32"/>
          <w:szCs w:val="32"/>
          <w:lang w:eastAsia="zh-CN"/>
        </w:rPr>
        <w:t>；二是</w:t>
      </w:r>
      <w:r>
        <w:rPr>
          <w:rFonts w:hint="default" w:ascii="Times New Roman" w:hAnsi="Times New Roman" w:eastAsia="仿宋_GB2312" w:cs="Times New Roman"/>
          <w:kern w:val="0"/>
          <w:sz w:val="32"/>
          <w:szCs w:val="32"/>
          <w:lang w:val="en-US" w:eastAsia="zh-CN"/>
        </w:rPr>
        <w:t>2021年预算新增专班经费项目</w:t>
      </w:r>
      <w:r>
        <w:rPr>
          <w:rFonts w:hint="default" w:ascii="Times New Roman" w:hAnsi="Times New Roman" w:eastAsia="仿宋_GB2312" w:cs="Times New Roman"/>
          <w:kern w:val="0"/>
          <w:sz w:val="32"/>
          <w:szCs w:val="32"/>
        </w:rPr>
        <w:t xml:space="preserve">。 </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2.</w:t>
      </w:r>
      <w:r>
        <w:rPr>
          <w:rFonts w:hint="default" w:ascii="Times New Roman" w:hAnsi="Times New Roman" w:eastAsia="仿宋_GB2312" w:cs="Times New Roman"/>
          <w:kern w:val="0"/>
          <w:sz w:val="32"/>
          <w:szCs w:val="32"/>
        </w:rPr>
        <w:t xml:space="preserve"> 一般公共服务（201）网信事务（37）其他网信事务支出（99）:</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年预算数为</w:t>
      </w:r>
      <w:r>
        <w:rPr>
          <w:rFonts w:hint="default" w:ascii="Times New Roman" w:hAnsi="Times New Roman" w:eastAsia="仿宋_GB2312" w:cs="Times New Roman"/>
          <w:kern w:val="0"/>
          <w:sz w:val="32"/>
          <w:szCs w:val="32"/>
          <w:lang w:val="en-US" w:eastAsia="zh-CN"/>
        </w:rPr>
        <w:t>127</w:t>
      </w:r>
      <w:r>
        <w:rPr>
          <w:rFonts w:hint="default" w:ascii="Times New Roman" w:hAnsi="Times New Roman" w:eastAsia="仿宋_GB2312" w:cs="Times New Roman"/>
          <w:kern w:val="0"/>
          <w:sz w:val="32"/>
          <w:szCs w:val="32"/>
        </w:rPr>
        <w:t>万元，比上年</w:t>
      </w:r>
      <w:r>
        <w:rPr>
          <w:rFonts w:hint="default" w:ascii="Times New Roman" w:hAnsi="Times New Roman" w:eastAsia="仿宋_GB2312" w:cs="Times New Roman"/>
          <w:kern w:val="0"/>
          <w:sz w:val="32"/>
          <w:szCs w:val="32"/>
          <w:lang w:eastAsia="zh-CN"/>
        </w:rPr>
        <w:t>预算增加</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lang w:eastAsia="zh-CN"/>
        </w:rPr>
        <w:t>增长</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%。主要原因是：</w:t>
      </w:r>
      <w:r>
        <w:rPr>
          <w:rFonts w:hint="default" w:ascii="Times New Roman" w:hAnsi="Times New Roman" w:eastAsia="仿宋_GB2312" w:cs="Times New Roman"/>
          <w:kern w:val="0"/>
          <w:sz w:val="32"/>
          <w:szCs w:val="32"/>
          <w:lang w:val="en-US" w:eastAsia="zh-CN"/>
        </w:rPr>
        <w:t>2021年预算新增专班经费项目</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六、关于克州党委网信办</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年一般公共预算基本支出情况说明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 xml:space="preserve">年一般公共预算基本支出      </w:t>
      </w:r>
      <w:r>
        <w:rPr>
          <w:rFonts w:hint="default" w:ascii="Times New Roman" w:hAnsi="Times New Roman" w:eastAsia="仿宋_GB2312" w:cs="Times New Roman"/>
          <w:kern w:val="0"/>
          <w:sz w:val="32"/>
          <w:szCs w:val="32"/>
          <w:lang w:val="en-US" w:eastAsia="zh-CN"/>
        </w:rPr>
        <w:t>446.68</w:t>
      </w:r>
      <w:r>
        <w:rPr>
          <w:rFonts w:hint="default" w:ascii="Times New Roman" w:hAnsi="Times New Roman" w:eastAsia="仿宋_GB2312" w:cs="Times New Roman"/>
          <w:kern w:val="0"/>
          <w:sz w:val="32"/>
          <w:szCs w:val="32"/>
        </w:rPr>
        <w:t>万元， 其中：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人员经费</w:t>
      </w:r>
      <w:r>
        <w:rPr>
          <w:rFonts w:hint="default" w:ascii="Times New Roman" w:hAnsi="Times New Roman" w:eastAsia="仿宋_GB2312" w:cs="Times New Roman"/>
          <w:kern w:val="0"/>
          <w:sz w:val="32"/>
          <w:szCs w:val="32"/>
          <w:lang w:val="en-US" w:eastAsia="zh-CN"/>
        </w:rPr>
        <w:t>415.95</w:t>
      </w:r>
      <w:r>
        <w:rPr>
          <w:rFonts w:hint="default" w:ascii="Times New Roman" w:hAnsi="Times New Roman" w:eastAsia="仿宋_GB2312" w:cs="Times New Roman"/>
          <w:kern w:val="0"/>
          <w:sz w:val="32"/>
          <w:szCs w:val="32"/>
        </w:rPr>
        <w:t>万元，主要包括：基本工资</w:t>
      </w:r>
      <w:r>
        <w:rPr>
          <w:rFonts w:hint="default" w:ascii="Times New Roman" w:hAnsi="Times New Roman" w:eastAsia="仿宋_GB2312" w:cs="Times New Roman"/>
          <w:kern w:val="0"/>
          <w:sz w:val="32"/>
          <w:szCs w:val="32"/>
          <w:lang w:val="en-US" w:eastAsia="zh-CN"/>
        </w:rPr>
        <w:t>114.17</w:t>
      </w:r>
      <w:r>
        <w:rPr>
          <w:rFonts w:hint="default" w:ascii="Times New Roman" w:hAnsi="Times New Roman" w:eastAsia="仿宋_GB2312" w:cs="Times New Roman"/>
          <w:kern w:val="0"/>
          <w:sz w:val="32"/>
          <w:szCs w:val="32"/>
        </w:rPr>
        <w:t>万元、津贴补贴</w:t>
      </w:r>
      <w:r>
        <w:rPr>
          <w:rFonts w:hint="default" w:ascii="Times New Roman" w:hAnsi="Times New Roman" w:eastAsia="仿宋_GB2312" w:cs="Times New Roman"/>
          <w:kern w:val="0"/>
          <w:sz w:val="32"/>
          <w:szCs w:val="32"/>
          <w:lang w:val="en-US" w:eastAsia="zh-CN"/>
        </w:rPr>
        <w:t>167.00</w:t>
      </w:r>
      <w:r>
        <w:rPr>
          <w:rFonts w:hint="default" w:ascii="Times New Roman" w:hAnsi="Times New Roman" w:eastAsia="仿宋_GB2312" w:cs="Times New Roman"/>
          <w:kern w:val="0"/>
          <w:sz w:val="32"/>
          <w:szCs w:val="32"/>
        </w:rPr>
        <w:t>万元、奖金</w:t>
      </w:r>
      <w:r>
        <w:rPr>
          <w:rFonts w:hint="default" w:ascii="Times New Roman" w:hAnsi="Times New Roman" w:eastAsia="仿宋_GB2312" w:cs="Times New Roman"/>
          <w:kern w:val="0"/>
          <w:sz w:val="32"/>
          <w:szCs w:val="32"/>
          <w:lang w:val="en-US" w:eastAsia="zh-CN"/>
        </w:rPr>
        <w:t>33.18</w:t>
      </w:r>
      <w:r>
        <w:rPr>
          <w:rFonts w:hint="default" w:ascii="Times New Roman" w:hAnsi="Times New Roman" w:eastAsia="仿宋_GB2312" w:cs="Times New Roman"/>
          <w:kern w:val="0"/>
          <w:sz w:val="32"/>
          <w:szCs w:val="32"/>
        </w:rPr>
        <w:t>万元、机关事业单位基本养老保险缴费</w:t>
      </w:r>
      <w:r>
        <w:rPr>
          <w:rFonts w:hint="default" w:ascii="Times New Roman" w:hAnsi="Times New Roman" w:eastAsia="仿宋_GB2312" w:cs="Times New Roman"/>
          <w:kern w:val="0"/>
          <w:sz w:val="32"/>
          <w:szCs w:val="32"/>
          <w:lang w:val="en-US" w:eastAsia="zh-CN"/>
        </w:rPr>
        <w:t>40.70</w:t>
      </w:r>
      <w:r>
        <w:rPr>
          <w:rFonts w:hint="default" w:ascii="Times New Roman" w:hAnsi="Times New Roman" w:eastAsia="仿宋_GB2312" w:cs="Times New Roman"/>
          <w:kern w:val="0"/>
          <w:sz w:val="32"/>
          <w:szCs w:val="32"/>
        </w:rPr>
        <w:t>万元、其他社会保障缴费</w:t>
      </w:r>
      <w:r>
        <w:rPr>
          <w:rFonts w:hint="default" w:ascii="Times New Roman" w:hAnsi="Times New Roman" w:eastAsia="仿宋_GB2312" w:cs="Times New Roman"/>
          <w:kern w:val="0"/>
          <w:sz w:val="32"/>
          <w:szCs w:val="32"/>
          <w:lang w:val="en-US" w:eastAsia="zh-CN"/>
        </w:rPr>
        <w:t>18.30</w:t>
      </w:r>
      <w:r>
        <w:rPr>
          <w:rFonts w:hint="default" w:ascii="Times New Roman" w:hAnsi="Times New Roman" w:eastAsia="仿宋_GB2312" w:cs="Times New Roman"/>
          <w:kern w:val="0"/>
          <w:sz w:val="32"/>
          <w:szCs w:val="32"/>
        </w:rPr>
        <w:t>万元、住房公积金</w:t>
      </w:r>
      <w:r>
        <w:rPr>
          <w:rFonts w:hint="default" w:ascii="Times New Roman" w:hAnsi="Times New Roman" w:eastAsia="仿宋_GB2312" w:cs="Times New Roman"/>
          <w:kern w:val="0"/>
          <w:sz w:val="32"/>
          <w:szCs w:val="32"/>
          <w:lang w:val="en-US" w:eastAsia="zh-CN"/>
        </w:rPr>
        <w:t>29.65</w:t>
      </w:r>
      <w:r>
        <w:rPr>
          <w:rFonts w:hint="default" w:ascii="Times New Roman" w:hAnsi="Times New Roman" w:eastAsia="仿宋_GB2312" w:cs="Times New Roman"/>
          <w:kern w:val="0"/>
          <w:sz w:val="32"/>
          <w:szCs w:val="32"/>
        </w:rPr>
        <w:t>万元、其他对个人和家庭的补助</w:t>
      </w:r>
      <w:r>
        <w:rPr>
          <w:rFonts w:hint="default" w:ascii="Times New Roman" w:hAnsi="Times New Roman" w:eastAsia="仿宋_GB2312" w:cs="Times New Roman"/>
          <w:kern w:val="0"/>
          <w:sz w:val="32"/>
          <w:szCs w:val="32"/>
          <w:lang w:val="en-US" w:eastAsia="zh-CN"/>
        </w:rPr>
        <w:t>12.96</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公用经费</w:t>
      </w:r>
      <w:r>
        <w:rPr>
          <w:rFonts w:hint="default" w:ascii="Times New Roman" w:hAnsi="Times New Roman" w:eastAsia="仿宋_GB2312" w:cs="Times New Roman"/>
          <w:kern w:val="0"/>
          <w:sz w:val="32"/>
          <w:szCs w:val="32"/>
          <w:lang w:val="en-US" w:eastAsia="zh-CN"/>
        </w:rPr>
        <w:t>30.73</w:t>
      </w:r>
      <w:r>
        <w:rPr>
          <w:rFonts w:hint="default" w:ascii="Times New Roman" w:hAnsi="Times New Roman" w:eastAsia="仿宋_GB2312" w:cs="Times New Roman"/>
          <w:kern w:val="0"/>
          <w:sz w:val="32"/>
          <w:szCs w:val="32"/>
        </w:rPr>
        <w:t>万元，主要包括：办公费</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万元、水费1</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万元、电费</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万元、取暖费5.52万元、公务接待费</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万元、工会经费</w:t>
      </w:r>
      <w:r>
        <w:rPr>
          <w:rFonts w:hint="default" w:ascii="Times New Roman" w:hAnsi="Times New Roman" w:eastAsia="仿宋_GB2312" w:cs="Times New Roman"/>
          <w:kern w:val="0"/>
          <w:sz w:val="32"/>
          <w:szCs w:val="32"/>
          <w:lang w:val="en-US" w:eastAsia="zh-CN"/>
        </w:rPr>
        <w:t>1.72</w:t>
      </w:r>
      <w:r>
        <w:rPr>
          <w:rFonts w:hint="default" w:ascii="Times New Roman" w:hAnsi="Times New Roman" w:eastAsia="仿宋_GB2312" w:cs="Times New Roman"/>
          <w:kern w:val="0"/>
          <w:sz w:val="32"/>
          <w:szCs w:val="32"/>
        </w:rPr>
        <w:t>万元、福利费</w:t>
      </w:r>
      <w:r>
        <w:rPr>
          <w:rFonts w:hint="default" w:ascii="Times New Roman" w:hAnsi="Times New Roman" w:eastAsia="仿宋_GB2312" w:cs="Times New Roman"/>
          <w:kern w:val="0"/>
          <w:sz w:val="32"/>
          <w:szCs w:val="32"/>
          <w:lang w:val="en-US" w:eastAsia="zh-CN"/>
        </w:rPr>
        <w:t>3.09</w:t>
      </w:r>
      <w:r>
        <w:rPr>
          <w:rFonts w:hint="default" w:ascii="Times New Roman" w:hAnsi="Times New Roman" w:eastAsia="仿宋_GB2312" w:cs="Times New Roman"/>
          <w:kern w:val="0"/>
          <w:sz w:val="32"/>
          <w:szCs w:val="32"/>
        </w:rPr>
        <w:t>万元、公务用车运行维护费</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万元、办公设备购置</w:t>
      </w:r>
      <w:r>
        <w:rPr>
          <w:rFonts w:hint="default" w:ascii="Times New Roman" w:hAnsi="Times New Roman" w:eastAsia="仿宋_GB2312" w:cs="Times New Roman"/>
          <w:kern w:val="0"/>
          <w:sz w:val="32"/>
          <w:szCs w:val="32"/>
          <w:lang w:val="en-US" w:eastAsia="zh-CN"/>
        </w:rPr>
        <w:t>9.20</w:t>
      </w:r>
      <w:r>
        <w:rPr>
          <w:rFonts w:hint="default" w:ascii="Times New Roman" w:hAnsi="Times New Roman" w:eastAsia="仿宋_GB2312" w:cs="Times New Roman"/>
          <w:kern w:val="0"/>
          <w:sz w:val="32"/>
          <w:szCs w:val="32"/>
        </w:rPr>
        <w:t>万元。</w:t>
      </w:r>
    </w:p>
    <w:p>
      <w:pPr>
        <w:numPr>
          <w:ilvl w:val="0"/>
          <w:numId w:val="1"/>
        </w:num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关于克州党委网信办</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年一般公共预算项目支出情况说明</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情况一：（项目支出、专项业务费按下列内容说明）</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（一）项目名称：网络安全和信息化专项经费</w:t>
      </w:r>
    </w:p>
    <w:p>
      <w:pPr>
        <w:widowControl/>
        <w:spacing w:line="56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设立的政策依据：根据自治区、自治州相关文件规定</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rPr>
        <w:t>100万元</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项目承担单位：克州党委网信办 </w:t>
      </w:r>
    </w:p>
    <w:p>
      <w:pPr>
        <w:widowControl/>
        <w:spacing w:line="560" w:lineRule="exact"/>
        <w:ind w:left="2878" w:leftChars="304" w:hanging="2240" w:hangingChars="7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sz w:val="32"/>
          <w:szCs w:val="32"/>
          <w:lang w:eastAsia="zh-CN"/>
        </w:rPr>
        <w:t>网信业务支出</w:t>
      </w:r>
      <w:r>
        <w:rPr>
          <w:rFonts w:hint="default" w:ascii="Times New Roman" w:hAnsi="Times New Roman" w:eastAsia="仿宋_GB2312" w:cs="Times New Roman"/>
          <w:sz w:val="32"/>
          <w:szCs w:val="32"/>
          <w:lang w:val="en-US" w:eastAsia="zh-CN"/>
        </w:rPr>
        <w:t>73.4万元，日常运行支出26.6万元</w:t>
      </w:r>
      <w:r>
        <w:rPr>
          <w:rFonts w:hint="default" w:ascii="Times New Roman" w:hAnsi="Times New Roman" w:eastAsia="仿宋_GB2312" w:cs="Times New Roman"/>
          <w:sz w:val="32"/>
          <w:szCs w:val="32"/>
        </w:rPr>
        <w:t xml:space="preserve">。 </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年1月至12月</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（二）项目名称：</w:t>
      </w:r>
      <w:r>
        <w:rPr>
          <w:rFonts w:hint="default" w:ascii="Times New Roman" w:hAnsi="Times New Roman" w:eastAsia="仿宋_GB2312" w:cs="Times New Roman"/>
          <w:kern w:val="0"/>
          <w:sz w:val="32"/>
          <w:szCs w:val="32"/>
        </w:rPr>
        <w:t>“专网”经费</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设立的政策依据：根据自治区、自治州相关文件规定</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预算安排规模：12万元</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项目承担单位：克州党委网信办</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资金分配情况：主要用于</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专网</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 xml:space="preserve">通信服务费。 </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年1月至12月</w:t>
      </w:r>
      <w:r>
        <w:rPr>
          <w:rFonts w:hint="default" w:ascii="Times New Roman" w:hAnsi="Times New Roman" w:eastAsia="仿宋_GB2312" w:cs="Times New Roman"/>
          <w:kern w:val="0"/>
          <w:sz w:val="32"/>
          <w:szCs w:val="32"/>
        </w:rPr>
        <w:t xml:space="preserve"> </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（三）项目名称：</w:t>
      </w:r>
      <w:r>
        <w:rPr>
          <w:rFonts w:hint="default" w:ascii="Times New Roman" w:hAnsi="Times New Roman" w:eastAsia="仿宋_GB2312" w:cs="Times New Roman"/>
          <w:sz w:val="32"/>
          <w:szCs w:val="32"/>
          <w:lang w:eastAsia="zh-CN"/>
        </w:rPr>
        <w:t>群众</w:t>
      </w:r>
      <w:r>
        <w:rPr>
          <w:rFonts w:hint="default" w:ascii="Times New Roman" w:hAnsi="Times New Roman" w:eastAsia="仿宋_GB2312" w:cs="Times New Roman"/>
          <w:sz w:val="32"/>
          <w:szCs w:val="32"/>
        </w:rPr>
        <w:t>工作经费</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设立的政策依据：根据自治区、自治州相关会议重要指示精神</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rPr>
        <w:t>7万元</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项目承担单位：克州党委网信办</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资金分配情况：其他商品和服务支出</w:t>
      </w:r>
    </w:p>
    <w:p>
      <w:pPr>
        <w:widowControl/>
        <w:spacing w:line="580" w:lineRule="exact"/>
        <w:ind w:firstLine="707" w:firstLineChars="22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年1月至12月</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（四）项目名称：访惠聚为民办实事经费 </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设立的政策依据：根据自治区、自治州相关会议重要指示精神</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预算安排规模：1</w:t>
      </w:r>
      <w:r>
        <w:rPr>
          <w:rFonts w:hint="default" w:ascii="Times New Roman" w:hAnsi="Times New Roman" w:eastAsia="仿宋_GB2312" w:cs="Times New Roman"/>
          <w:kern w:val="0"/>
          <w:sz w:val="32"/>
          <w:szCs w:val="32"/>
        </w:rPr>
        <w:t>7万元</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项目承担单位：克州党委网信办</w:t>
      </w:r>
    </w:p>
    <w:p>
      <w:pPr>
        <w:widowControl/>
        <w:spacing w:line="58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资金分配情况：其他商品和服务支出17万元</w:t>
      </w:r>
    </w:p>
    <w:p>
      <w:pPr>
        <w:widowControl/>
        <w:spacing w:line="580" w:lineRule="exact"/>
        <w:ind w:firstLine="707" w:firstLineChars="22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年1月至12月</w:t>
      </w:r>
    </w:p>
    <w:p>
      <w:pPr>
        <w:widowControl/>
        <w:spacing w:line="560" w:lineRule="exact"/>
        <w:ind w:firstLine="320" w:firstLineChars="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sz w:val="32"/>
          <w:szCs w:val="32"/>
          <w:lang w:eastAsia="zh-CN"/>
        </w:rPr>
        <w:t>专班</w:t>
      </w:r>
      <w:r>
        <w:rPr>
          <w:rFonts w:hint="default" w:ascii="Times New Roman" w:hAnsi="Times New Roman" w:eastAsia="仿宋_GB2312" w:cs="Times New Roman"/>
          <w:sz w:val="32"/>
          <w:szCs w:val="32"/>
        </w:rPr>
        <w:t>经费</w:t>
      </w:r>
    </w:p>
    <w:p>
      <w:pPr>
        <w:widowControl/>
        <w:spacing w:line="560" w:lineRule="exact"/>
        <w:ind w:firstLine="707" w:firstLineChars="221"/>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设立的政策依据：根据自治区、自治州相关文件规定</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万元</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项目承担单位：克州党委网信办 </w:t>
      </w:r>
    </w:p>
    <w:p>
      <w:pPr>
        <w:widowControl/>
        <w:spacing w:line="560" w:lineRule="exact"/>
        <w:ind w:left="2878" w:leftChars="304" w:hanging="2240" w:hangingChars="7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sz w:val="32"/>
          <w:szCs w:val="32"/>
          <w:lang w:eastAsia="zh-CN"/>
        </w:rPr>
        <w:t>专班业务支出</w:t>
      </w:r>
      <w:r>
        <w:rPr>
          <w:rFonts w:hint="default" w:ascii="Times New Roman" w:hAnsi="Times New Roman" w:eastAsia="仿宋_GB2312" w:cs="Times New Roman"/>
          <w:sz w:val="32"/>
          <w:szCs w:val="32"/>
          <w:lang w:val="en-US" w:eastAsia="zh-CN"/>
        </w:rPr>
        <w:t>8万元</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年1月至12月</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情况二：（</w:t>
      </w:r>
      <w:r>
        <w:rPr>
          <w:rFonts w:hint="default" w:ascii="Times New Roman" w:hAnsi="Times New Roman" w:eastAsia="仿宋_GB2312" w:cs="Times New Roman"/>
          <w:b/>
          <w:sz w:val="32"/>
          <w:szCs w:val="22"/>
        </w:rPr>
        <w:t>属于</w:t>
      </w:r>
      <w:r>
        <w:rPr>
          <w:rFonts w:hint="default" w:ascii="Times New Roman" w:hAnsi="Times New Roman" w:eastAsia="仿宋_GB2312" w:cs="Times New Roman"/>
          <w:b/>
          <w:spacing w:val="-8"/>
          <w:sz w:val="32"/>
          <w:szCs w:val="22"/>
        </w:rPr>
        <w:t>对个人补贴的项目支出</w:t>
      </w:r>
      <w:r>
        <w:rPr>
          <w:rFonts w:hint="default" w:ascii="Times New Roman" w:hAnsi="Times New Roman" w:eastAsia="仿宋_GB2312" w:cs="Times New Roman"/>
          <w:b/>
          <w:sz w:val="32"/>
          <w:szCs w:val="32"/>
        </w:rPr>
        <w:t>按下列内容说明）</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设立的政策依据：</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资金分配情况：</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资金来源</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补贴人数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补贴标准</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补贴范围</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22"/>
        </w:rPr>
        <w:t>补贴方式</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仿宋_GB2312" w:cs="Times New Roman"/>
          <w:kern w:val="0"/>
          <w:sz w:val="32"/>
          <w:szCs w:val="32"/>
        </w:rPr>
        <w:t>发放程序：</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22"/>
        </w:rPr>
        <w:t>受益人群和社会效益</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eastAsia="zh-CN"/>
        </w:rPr>
        <w:t>无</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八、关于克州党委网信办</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年一般公共预算“三公”经费预算情况说明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年“三公”经费财政拨款预算数为</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万元，其中：因公出国（境）费0万元，公务用车购置    0万元，公务用车运行费</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万元，公务接待费</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年“三公”经费财政拨款预算比上年</w:t>
      </w:r>
      <w:r>
        <w:rPr>
          <w:rFonts w:hint="default" w:ascii="Times New Roman" w:hAnsi="Times New Roman" w:eastAsia="仿宋_GB2312" w:cs="Times New Roman"/>
          <w:kern w:val="0"/>
          <w:sz w:val="32"/>
          <w:szCs w:val="32"/>
          <w:lang w:eastAsia="zh-CN"/>
        </w:rPr>
        <w:t>增加</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万元，其中：因公出国（境）费增加0万元，主要原因是无；公务用车购置费为0，未安排预算。[或公务用车购置费增加0万元，主要原因是未安排预算]；公务用车运行费</w:t>
      </w:r>
      <w:r>
        <w:rPr>
          <w:rFonts w:hint="default" w:ascii="Times New Roman" w:hAnsi="Times New Roman" w:eastAsia="仿宋_GB2312" w:cs="Times New Roman"/>
          <w:kern w:val="0"/>
          <w:sz w:val="32"/>
          <w:szCs w:val="32"/>
          <w:lang w:eastAsia="zh-CN"/>
        </w:rPr>
        <w:t>增加</w:t>
      </w: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万元，主要原因是</w:t>
      </w:r>
      <w:r>
        <w:rPr>
          <w:rFonts w:hint="default" w:ascii="Times New Roman" w:hAnsi="Times New Roman" w:eastAsia="仿宋_GB2312" w:cs="Times New Roman"/>
          <w:kern w:val="0"/>
          <w:sz w:val="32"/>
          <w:szCs w:val="32"/>
          <w:lang w:eastAsia="zh-CN"/>
        </w:rPr>
        <w:t>一是随着网信业务不断发展，公务用车量也相应增多。二是配备的公务用车比较老旧，维修费也多。</w:t>
      </w:r>
      <w:r>
        <w:rPr>
          <w:rFonts w:hint="default" w:ascii="Times New Roman" w:hAnsi="Times New Roman" w:eastAsia="仿宋_GB2312" w:cs="Times New Roman"/>
          <w:kern w:val="0"/>
          <w:sz w:val="32"/>
          <w:szCs w:val="32"/>
        </w:rPr>
        <w:t>公务接待费增加</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万元，主要原因是</w:t>
      </w:r>
      <w:r>
        <w:rPr>
          <w:rFonts w:hint="default" w:ascii="Times New Roman" w:hAnsi="Times New Roman" w:eastAsia="仿宋_GB2312" w:cs="Times New Roman"/>
          <w:kern w:val="0"/>
          <w:sz w:val="32"/>
          <w:szCs w:val="32"/>
          <w:lang w:eastAsia="zh-CN"/>
        </w:rPr>
        <w:t>自治州专班接待费也在我单位进行结算</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九、关于克州党委网信办</w:t>
      </w:r>
      <w:r>
        <w:rPr>
          <w:rFonts w:hint="default" w:ascii="Times New Roman" w:hAnsi="Times New Roman" w:eastAsia="黑体" w:cs="Times New Roman"/>
          <w:kern w:val="0"/>
          <w:sz w:val="32"/>
          <w:szCs w:val="32"/>
          <w:lang w:eastAsia="zh-CN"/>
        </w:rPr>
        <w:t>2021</w:t>
      </w:r>
      <w:r>
        <w:rPr>
          <w:rFonts w:hint="default" w:ascii="Times New Roman" w:hAnsi="Times New Roman" w:eastAsia="黑体" w:cs="Times New Roman"/>
          <w:kern w:val="0"/>
          <w:sz w:val="32"/>
          <w:szCs w:val="32"/>
        </w:rPr>
        <w:t>年政府性基金预算拨款情况说明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克州党委网信办</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年没有使用政府性基金预算拨款安排的支出，政府性基金预算支出情况表为空表。</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十、其他重要事项的情况说明</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（一）机关运行经费情况</w:t>
      </w:r>
    </w:p>
    <w:p>
      <w:pPr>
        <w:widowControl/>
        <w:spacing w:line="580" w:lineRule="exact"/>
        <w:ind w:firstLine="361" w:firstLineChars="113"/>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年，克州党委网信办本级及下属0家行政单位和0家事业单位的机关运行经费财政拨款预算</w:t>
      </w:r>
      <w:r>
        <w:rPr>
          <w:rFonts w:hint="default" w:ascii="Times New Roman" w:hAnsi="Times New Roman" w:eastAsia="仿宋_GB2312" w:cs="Times New Roman"/>
          <w:kern w:val="0"/>
          <w:sz w:val="32"/>
          <w:szCs w:val="32"/>
          <w:lang w:val="en-US" w:eastAsia="zh-CN"/>
        </w:rPr>
        <w:t>30.73</w:t>
      </w:r>
      <w:r>
        <w:rPr>
          <w:rFonts w:hint="default" w:ascii="Times New Roman" w:hAnsi="Times New Roman" w:eastAsia="仿宋_GB2312" w:cs="Times New Roman"/>
          <w:kern w:val="0"/>
          <w:sz w:val="32"/>
          <w:szCs w:val="32"/>
        </w:rPr>
        <w:t>万元，比上年预算增加</w:t>
      </w:r>
      <w:r>
        <w:rPr>
          <w:rFonts w:hint="default" w:ascii="Times New Roman" w:hAnsi="Times New Roman" w:eastAsia="仿宋_GB2312" w:cs="Times New Roman"/>
          <w:kern w:val="0"/>
          <w:sz w:val="32"/>
          <w:szCs w:val="32"/>
          <w:lang w:val="en-US" w:eastAsia="zh-CN"/>
        </w:rPr>
        <w:t>6.52</w:t>
      </w:r>
      <w:r>
        <w:rPr>
          <w:rFonts w:hint="default" w:ascii="Times New Roman" w:hAnsi="Times New Roman" w:eastAsia="仿宋_GB2312" w:cs="Times New Roman"/>
          <w:kern w:val="0"/>
          <w:sz w:val="32"/>
          <w:szCs w:val="32"/>
        </w:rPr>
        <w:t>万元，增长</w:t>
      </w:r>
      <w:r>
        <w:rPr>
          <w:rFonts w:hint="default" w:ascii="Times New Roman" w:hAnsi="Times New Roman" w:eastAsia="仿宋_GB2312" w:cs="Times New Roman"/>
          <w:kern w:val="0"/>
          <w:sz w:val="32"/>
          <w:szCs w:val="32"/>
          <w:lang w:val="en-US" w:eastAsia="zh-CN"/>
        </w:rPr>
        <w:t>27</w:t>
      </w:r>
      <w:r>
        <w:rPr>
          <w:rFonts w:hint="default" w:ascii="Times New Roman" w:hAnsi="Times New Roman" w:eastAsia="仿宋_GB2312" w:cs="Times New Roman"/>
          <w:kern w:val="0"/>
          <w:sz w:val="32"/>
          <w:szCs w:val="32"/>
        </w:rPr>
        <w:t>%。主要原因：在职人员增加，</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年在职人员较201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年增加</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工资福利支出增长。 </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（二）政府采购情况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 xml:space="preserve">年，克州党委网信办及下属单位政府采购预算   </w:t>
      </w:r>
      <w:r>
        <w:rPr>
          <w:rFonts w:hint="default" w:ascii="Times New Roman" w:hAnsi="Times New Roman" w:eastAsia="仿宋_GB2312" w:cs="Times New Roman"/>
          <w:kern w:val="0"/>
          <w:sz w:val="32"/>
          <w:szCs w:val="32"/>
          <w:lang w:val="en-US" w:eastAsia="zh-CN"/>
        </w:rPr>
        <w:t>117.40</w:t>
      </w:r>
      <w:r>
        <w:rPr>
          <w:rFonts w:hint="default" w:ascii="Times New Roman" w:hAnsi="Times New Roman" w:eastAsia="仿宋_GB2312" w:cs="Times New Roman"/>
          <w:kern w:val="0"/>
          <w:sz w:val="32"/>
          <w:szCs w:val="32"/>
        </w:rPr>
        <w:t>万元，其中：政府采购货物预算</w:t>
      </w:r>
      <w:r>
        <w:rPr>
          <w:rFonts w:hint="default" w:ascii="Times New Roman" w:hAnsi="Times New Roman" w:eastAsia="仿宋_GB2312" w:cs="Times New Roman"/>
          <w:kern w:val="0"/>
          <w:sz w:val="32"/>
          <w:szCs w:val="32"/>
          <w:lang w:val="en-US" w:eastAsia="zh-CN"/>
        </w:rPr>
        <w:t>67.40</w:t>
      </w:r>
      <w:r>
        <w:rPr>
          <w:rFonts w:hint="default" w:ascii="Times New Roman" w:hAnsi="Times New Roman" w:eastAsia="仿宋_GB2312" w:cs="Times New Roman"/>
          <w:kern w:val="0"/>
          <w:sz w:val="32"/>
          <w:szCs w:val="32"/>
        </w:rPr>
        <w:t>万元，政府采购工程预算0万元，政府采购服务预算</w:t>
      </w:r>
      <w:r>
        <w:rPr>
          <w:rFonts w:hint="default" w:ascii="Times New Roman" w:hAnsi="Times New Roman" w:eastAsia="仿宋_GB2312" w:cs="Times New Roman"/>
          <w:kern w:val="0"/>
          <w:sz w:val="32"/>
          <w:szCs w:val="32"/>
          <w:lang w:val="en-US" w:eastAsia="zh-CN"/>
        </w:rPr>
        <w:t>50</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年度本</w:t>
      </w:r>
      <w:r>
        <w:rPr>
          <w:rFonts w:hint="default" w:ascii="Times New Roman" w:hAnsi="Times New Roman" w:eastAsia="仿宋_GB2312" w:cs="Times New Roman"/>
          <w:sz w:val="32"/>
          <w:lang w:eastAsia="zh-CN"/>
        </w:rPr>
        <w:t>部门（单位）</w:t>
      </w:r>
      <w:r>
        <w:rPr>
          <w:rFonts w:hint="default" w:ascii="Times New Roman" w:hAnsi="Times New Roman" w:eastAsia="仿宋_GB2312" w:cs="Times New Roman"/>
          <w:sz w:val="32"/>
        </w:rPr>
        <w:t>面向中小企业预留政府采购项目预算金额</w:t>
      </w:r>
      <w:r>
        <w:rPr>
          <w:rFonts w:hint="default" w:ascii="Times New Roman" w:hAnsi="Times New Roman" w:eastAsia="仿宋_GB2312" w:cs="Times New Roman"/>
          <w:sz w:val="32"/>
          <w:lang w:val="en-US" w:eastAsia="zh-CN"/>
        </w:rPr>
        <w:t>67.40</w:t>
      </w:r>
      <w:r>
        <w:rPr>
          <w:rFonts w:hint="default" w:ascii="Times New Roman" w:hAnsi="Times New Roman" w:eastAsia="仿宋_GB2312" w:cs="Times New Roman"/>
          <w:sz w:val="32"/>
        </w:rPr>
        <w:t>万元，其中：面向小微企业预留政府采购项目预算金额</w:t>
      </w:r>
      <w:r>
        <w:rPr>
          <w:rFonts w:hint="default" w:ascii="Times New Roman" w:hAnsi="Times New Roman" w:eastAsia="仿宋_GB2312" w:cs="Times New Roman"/>
          <w:sz w:val="32"/>
          <w:lang w:val="en-US" w:eastAsia="zh-CN"/>
        </w:rPr>
        <w:t>67.40</w:t>
      </w:r>
      <w:r>
        <w:rPr>
          <w:rFonts w:hint="default" w:ascii="Times New Roman" w:hAnsi="Times New Roman" w:eastAsia="仿宋_GB2312" w:cs="Times New Roman"/>
          <w:sz w:val="32"/>
        </w:rPr>
        <w:t>万元。</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（三）国有资产占用使用情况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w:t>
      </w:r>
      <w:r>
        <w:rPr>
          <w:rFonts w:hint="default" w:ascii="Times New Roman" w:hAnsi="Times New Roman"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年底，克州党委网信办及下属各预算单位占用使用国有资产总体情况为</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1.房屋0平方米，价值0万元。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2.车辆1辆，价值25.4万元；其中：一般公务用车1辆，价值25.4万元；执法执勤用车0辆，价值0万元；其他车辆0辆，价值0万元。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3.办公家具价值</w:t>
      </w:r>
      <w:r>
        <w:rPr>
          <w:rFonts w:hint="default" w:ascii="Times New Roman" w:hAnsi="Times New Roman" w:eastAsia="仿宋_GB2312" w:cs="Times New Roman"/>
          <w:kern w:val="0"/>
          <w:sz w:val="32"/>
          <w:szCs w:val="32"/>
          <w:lang w:val="en-US" w:eastAsia="zh-CN"/>
        </w:rPr>
        <w:t>24.17</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4.其他资产价值</w:t>
      </w:r>
      <w:r>
        <w:rPr>
          <w:rFonts w:hint="default" w:ascii="Times New Roman" w:hAnsi="Times New Roman" w:eastAsia="仿宋_GB2312" w:cs="Times New Roman"/>
          <w:kern w:val="0"/>
          <w:sz w:val="32"/>
          <w:szCs w:val="32"/>
          <w:lang w:val="en-US" w:eastAsia="zh-CN"/>
        </w:rPr>
        <w:t>144.46</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单位价值50万元以上大型设备1套，单位价值100万元以上大型设备  台（套）。</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部门（单位）</w:t>
      </w:r>
      <w:r>
        <w:rPr>
          <w:rFonts w:hint="default" w:ascii="Times New Roman" w:hAnsi="Times New Roman" w:eastAsia="仿宋_GB2312" w:cs="Times New Roman"/>
          <w:kern w:val="0"/>
          <w:sz w:val="32"/>
          <w:szCs w:val="32"/>
        </w:rPr>
        <w:t>预算未安排购置车辆经费（或安排购置车辆经费0万元），安排购置50万元以上大型设备0台（套），单位价值100万元以上大型设备0台（套）。</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（四）预算绩效情况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年度，本年度实行绩效管理的项目</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个，涉及预算金额</w:t>
      </w:r>
      <w:r>
        <w:rPr>
          <w:rFonts w:hint="default" w:ascii="Times New Roman" w:hAnsi="Times New Roman" w:eastAsia="仿宋_GB2312" w:cs="Times New Roman"/>
          <w:kern w:val="0"/>
          <w:sz w:val="32"/>
          <w:szCs w:val="32"/>
          <w:lang w:val="en-US" w:eastAsia="zh-CN"/>
        </w:rPr>
        <w:t>144</w:t>
      </w:r>
      <w:r>
        <w:rPr>
          <w:rFonts w:hint="default" w:ascii="Times New Roman" w:hAnsi="Times New Roman" w:eastAsia="仿宋_GB2312" w:cs="Times New Roman"/>
          <w:kern w:val="0"/>
          <w:sz w:val="32"/>
          <w:szCs w:val="32"/>
        </w:rPr>
        <w:t>万元。具体情况见下表（按项目分别填报）：</w:t>
      </w:r>
    </w:p>
    <w:p>
      <w:pPr>
        <w:widowControl/>
        <w:spacing w:line="520" w:lineRule="exact"/>
        <w:ind w:firstLine="630" w:firstLineChars="196"/>
        <w:jc w:val="left"/>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（五）其他需说明的事项</w:t>
      </w:r>
    </w:p>
    <w:p>
      <w:pPr>
        <w:widowControl/>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克州党委网信办无其他说明事项。</w:t>
      </w:r>
    </w:p>
    <w:p>
      <w:pPr>
        <w:spacing w:line="560" w:lineRule="exact"/>
        <w:ind w:firstLine="640" w:firstLineChars="200"/>
        <w:rPr>
          <w:rFonts w:hint="default" w:ascii="Times New Roman" w:hAnsi="Times New Roman" w:eastAsia="仿宋_GB2312" w:cs="Times New Roman"/>
          <w:kern w:val="0"/>
          <w:sz w:val="32"/>
          <w:szCs w:val="32"/>
        </w:rPr>
      </w:pPr>
    </w:p>
    <w:p>
      <w:pPr>
        <w:rPr>
          <w:rFonts w:hint="default" w:ascii="Times New Roman" w:hAnsi="Times New Roman" w:eastAsia="楷体_GB2312" w:cs="Times New Roman"/>
          <w:b/>
          <w:kern w:val="0"/>
          <w:sz w:val="32"/>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widowControl/>
        <w:spacing w:line="600" w:lineRule="exact"/>
        <w:rPr>
          <w:rFonts w:hint="default" w:ascii="Times New Roman" w:hAnsi="Times New Roman" w:eastAsia="仿宋_GB2312" w:cs="Times New Roman"/>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hint="default" w:ascii="Times New Roman" w:hAnsi="Times New Roman" w:cs="Times New Roman"/>
                <w:b/>
                <w:bCs/>
                <w:kern w:val="0"/>
                <w:sz w:val="32"/>
                <w:szCs w:val="32"/>
              </w:rPr>
            </w:pPr>
            <w:r>
              <w:rPr>
                <w:rFonts w:hint="default" w:ascii="Times New Roman" w:hAnsi="Times New Roman" w:eastAsia="仿宋_GB2312" w:cs="Times New Roman"/>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此项目为涉密项目。</w:t>
            </w:r>
          </w:p>
        </w:tc>
        <w:tc>
          <w:tcPr>
            <w:tcW w:w="1857"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网络安全和信息化专项经费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100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100</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0</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贯彻落实中央及自治区对网络安全和信息化工作的部署和要求，保障我州网络安全和信息化工作有序、及时开展。</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bl>
    <w:p>
      <w:pPr>
        <w:widowControl/>
        <w:spacing w:line="560" w:lineRule="exact"/>
        <w:ind w:firstLine="630" w:firstLineChars="196"/>
        <w:jc w:val="left"/>
        <w:rPr>
          <w:rFonts w:hint="default" w:ascii="Times New Roman" w:hAnsi="Times New Roman" w:eastAsia="楷体_GB2312" w:cs="Times New Roman"/>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hint="default" w:ascii="Times New Roman" w:hAnsi="Times New Roman" w:cs="Times New Roman"/>
                <w:b/>
                <w:bCs/>
                <w:kern w:val="0"/>
                <w:sz w:val="32"/>
                <w:szCs w:val="32"/>
              </w:rPr>
            </w:pPr>
            <w:r>
              <w:rPr>
                <w:rFonts w:hint="default" w:ascii="Times New Roman" w:hAnsi="Times New Roman" w:eastAsia="仿宋_GB2312" w:cs="Times New Roman"/>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“专网”经费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12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12</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0</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主要用于支付“专网”租赁费，保障我州网络安全和信息化工作有序、及时开展。</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“专网”租赁费</w:t>
            </w:r>
            <w:r>
              <w:rPr>
                <w:rFonts w:hint="default" w:ascii="Times New Roman" w:hAnsi="Times New Roman" w:cs="Times New Roman"/>
                <w:kern w:val="0"/>
                <w:sz w:val="18"/>
                <w:szCs w:val="18"/>
                <w:lang w:eastAsia="zh-CN"/>
              </w:rPr>
              <w:t>（万元</w:t>
            </w:r>
            <w:r>
              <w:rPr>
                <w:rFonts w:hint="default" w:ascii="Times New Roman" w:hAnsi="Times New Roman" w:cs="Times New Roman"/>
                <w:kern w:val="0"/>
                <w:sz w:val="18"/>
                <w:szCs w:val="18"/>
                <w:lang w:val="en-US" w:eastAsia="zh-CN"/>
              </w:rPr>
              <w:t>/年</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12</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项目完成时间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2021年12月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资金拨付及时率（</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100%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“专网”租赁线</w:t>
            </w:r>
            <w:r>
              <w:rPr>
                <w:rFonts w:hint="default" w:ascii="Times New Roman" w:hAnsi="Times New Roman" w:cs="Times New Roman"/>
                <w:kern w:val="0"/>
                <w:sz w:val="18"/>
                <w:szCs w:val="18"/>
                <w:lang w:eastAsia="zh-CN"/>
              </w:rPr>
              <w:t>（条）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val="en-US" w:eastAsia="zh-CN"/>
              </w:rPr>
              <w:t>1</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“专网”运行正常率</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100%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保障克州网络空间安全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效果显著</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网络空间安全率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有效提升</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保障工作情况需要</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有效保障</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收益工作人员满意度（</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r>
              <w:rPr>
                <w:rFonts w:hint="default" w:ascii="Times New Roman" w:hAnsi="Times New Roman" w:cs="Times New Roman"/>
                <w:kern w:val="0"/>
                <w:sz w:val="18"/>
                <w:szCs w:val="18"/>
                <w:lang w:val="en-US" w:eastAsia="zh-CN"/>
              </w:rPr>
              <w:t>0</w:t>
            </w:r>
            <w:r>
              <w:rPr>
                <w:rFonts w:hint="default" w:ascii="Times New Roman" w:hAnsi="Times New Roman" w:cs="Times New Roman"/>
                <w:kern w:val="0"/>
                <w:sz w:val="18"/>
                <w:szCs w:val="18"/>
              </w:rPr>
              <w:t>%</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bl>
    <w:tbl>
      <w:tblPr>
        <w:tblStyle w:val="7"/>
        <w:tblpPr w:leftFromText="180" w:rightFromText="180" w:vertAnchor="text" w:horzAnchor="page" w:tblpX="1846" w:tblpY="-234"/>
        <w:tblOverlap w:val="never"/>
        <w:tblW w:w="13973" w:type="dxa"/>
        <w:tblInd w:w="0"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hint="default" w:ascii="Times New Roman" w:hAnsi="Times New Roman" w:cs="Times New Roman"/>
                <w:b/>
                <w:bCs/>
                <w:kern w:val="0"/>
                <w:sz w:val="32"/>
                <w:szCs w:val="32"/>
              </w:rPr>
            </w:pPr>
            <w:r>
              <w:rPr>
                <w:rFonts w:hint="default" w:ascii="Times New Roman" w:hAnsi="Times New Roman" w:eastAsia="仿宋_GB2312" w:cs="Times New Roman"/>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eastAsia="zh-CN"/>
              </w:rPr>
              <w:t>群众</w:t>
            </w:r>
            <w:r>
              <w:rPr>
                <w:rFonts w:hint="default" w:ascii="Times New Roman" w:hAnsi="Times New Roman" w:cs="Times New Roman"/>
                <w:kern w:val="0"/>
                <w:sz w:val="18"/>
                <w:szCs w:val="18"/>
              </w:rPr>
              <w:t>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0</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lang w:eastAsia="zh-CN"/>
              </w:rPr>
              <w:t xml:space="preserve">通过开展群众工作，帮助解决生产生活中的实际困难。通过举行各类活动，提高广大群众法律意识，民族团结意识。 为保障村两委工作正常有序开展，购买办公用品。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活动费（万元）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val="en-US" w:eastAsia="zh-CN"/>
              </w:rPr>
              <w:t>2</w:t>
            </w:r>
          </w:p>
        </w:tc>
      </w:tr>
      <w:tr>
        <w:tblPrEx>
          <w:tblCellMar>
            <w:top w:w="0" w:type="dxa"/>
            <w:left w:w="108" w:type="dxa"/>
            <w:bottom w:w="0" w:type="dxa"/>
            <w:right w:w="108" w:type="dxa"/>
          </w:tblCellMar>
        </w:tblPrEx>
        <w:trPr>
          <w:trHeight w:val="308"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购买办公用品</w:t>
            </w:r>
            <w:r>
              <w:rPr>
                <w:rFonts w:hint="default" w:ascii="Times New Roman" w:hAnsi="Times New Roman" w:cs="Times New Roman"/>
                <w:kern w:val="0"/>
                <w:sz w:val="18"/>
                <w:szCs w:val="18"/>
                <w:lang w:eastAsia="zh-CN"/>
              </w:rPr>
              <w:t>费用（万元）</w:t>
            </w:r>
          </w:p>
        </w:tc>
        <w:tc>
          <w:tcPr>
            <w:tcW w:w="3773" w:type="dxa"/>
            <w:gridSpan w:val="4"/>
            <w:tcBorders>
              <w:top w:val="single" w:color="000000" w:sz="4" w:space="0"/>
              <w:left w:val="nil"/>
              <w:bottom w:val="single" w:color="auto" w:sz="4" w:space="0"/>
              <w:right w:val="single" w:color="000000" w:sz="4" w:space="0"/>
            </w:tcBorders>
            <w:shd w:val="clear" w:color="auto" w:fill="FFFFFF" w:themeFill="background1"/>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val="en-US" w:eastAsia="zh-CN"/>
              </w:rPr>
              <w:t>5</w:t>
            </w:r>
          </w:p>
        </w:tc>
      </w:tr>
      <w:tr>
        <w:tblPrEx>
          <w:tblCellMar>
            <w:top w:w="0" w:type="dxa"/>
            <w:left w:w="108" w:type="dxa"/>
            <w:bottom w:w="0" w:type="dxa"/>
            <w:right w:w="108" w:type="dxa"/>
          </w:tblCellMar>
        </w:tblPrEx>
        <w:trPr>
          <w:trHeight w:val="307"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项目完成时间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2021年12月</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eastAsia="zh-CN"/>
              </w:rPr>
              <w:t>资金拨付及时率（</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100%</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举办群众活动次数</w:t>
            </w:r>
            <w:r>
              <w:rPr>
                <w:rFonts w:hint="default" w:ascii="Times New Roman" w:hAnsi="Times New Roman" w:cs="Times New Roman"/>
                <w:kern w:val="0"/>
                <w:sz w:val="18"/>
                <w:szCs w:val="18"/>
                <w:lang w:eastAsia="zh-CN"/>
              </w:rPr>
              <w:t>（次）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≥8</w:t>
            </w:r>
          </w:p>
        </w:tc>
      </w:tr>
      <w:tr>
        <w:tblPrEx>
          <w:tblCellMar>
            <w:top w:w="0" w:type="dxa"/>
            <w:left w:w="108" w:type="dxa"/>
            <w:bottom w:w="0" w:type="dxa"/>
            <w:right w:w="108" w:type="dxa"/>
          </w:tblCellMar>
        </w:tblPrEx>
        <w:trPr>
          <w:trHeight w:val="158"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购买办公用品及打印机耗材</w:t>
            </w:r>
            <w:r>
              <w:rPr>
                <w:rFonts w:hint="default" w:ascii="Times New Roman" w:hAnsi="Times New Roman" w:cs="Times New Roman"/>
                <w:kern w:val="0"/>
                <w:sz w:val="18"/>
                <w:szCs w:val="18"/>
                <w:lang w:eastAsia="zh-CN"/>
              </w:rPr>
              <w:t>（批）</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lang w:val="en-US" w:eastAsia="zh-CN"/>
              </w:rPr>
              <w:t>1</w:t>
            </w:r>
          </w:p>
        </w:tc>
      </w:tr>
      <w:tr>
        <w:tblPrEx>
          <w:tblCellMar>
            <w:top w:w="0" w:type="dxa"/>
            <w:left w:w="108" w:type="dxa"/>
            <w:bottom w:w="0" w:type="dxa"/>
            <w:right w:w="108" w:type="dxa"/>
          </w:tblCellMar>
        </w:tblPrEx>
        <w:trPr>
          <w:trHeight w:val="246"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群众活动覆盖率</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≥90%</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满足广大村民知晓国家政策的需求</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效果显著</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保障村两委工作正常有序开展</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有效保障</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提高广大群众法律、民族团结意识</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有效提高</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受益群众满意度（%）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≥90%</w:t>
            </w: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hint="default" w:ascii="Times New Roman" w:hAnsi="Times New Roman" w:eastAsia="仿宋_GB2312" w:cs="Times New Roman"/>
                <w:b/>
                <w:kern w:val="0"/>
                <w:sz w:val="32"/>
                <w:szCs w:val="32"/>
              </w:rPr>
            </w:pPr>
          </w:p>
          <w:p>
            <w:pPr>
              <w:widowControl/>
              <w:jc w:val="center"/>
              <w:outlineLvl w:val="1"/>
              <w:rPr>
                <w:rFonts w:hint="default" w:ascii="Times New Roman" w:hAnsi="Times New Roman" w:cs="Times New Roman"/>
                <w:b/>
                <w:bCs/>
                <w:kern w:val="0"/>
                <w:sz w:val="32"/>
                <w:szCs w:val="32"/>
              </w:rPr>
            </w:pPr>
            <w:r>
              <w:rPr>
                <w:rFonts w:hint="default" w:ascii="Times New Roman" w:hAnsi="Times New Roman" w:eastAsia="仿宋_GB2312" w:cs="Times New Roman"/>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为民办实事经费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17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17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0</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r>
              <w:rPr>
                <w:rFonts w:hint="default" w:ascii="Times New Roman" w:hAnsi="Times New Roman" w:cs="Times New Roman"/>
                <w:kern w:val="0"/>
                <w:sz w:val="18"/>
                <w:szCs w:val="18"/>
                <w:lang w:eastAsia="zh-CN"/>
              </w:rPr>
              <w:t>2021</w:t>
            </w:r>
            <w:r>
              <w:rPr>
                <w:rFonts w:hint="default" w:ascii="Times New Roman" w:hAnsi="Times New Roman" w:cs="Times New Roman"/>
                <w:kern w:val="0"/>
                <w:sz w:val="18"/>
                <w:szCs w:val="18"/>
              </w:rPr>
              <w:t>年度，我单位以服务群众为重点，以维护稳定为基础，以文体活动为载体，以示范创建为手段，效推进各项工作，全力帮助村民解决实际困难，实现脱贫致富目标。</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开展为民办实事费用</w:t>
            </w:r>
            <w:r>
              <w:rPr>
                <w:rFonts w:hint="default" w:ascii="Times New Roman" w:hAnsi="Times New Roman" w:cs="Times New Roman"/>
                <w:kern w:val="0"/>
                <w:sz w:val="18"/>
                <w:szCs w:val="18"/>
                <w:lang w:eastAsia="zh-CN"/>
              </w:rPr>
              <w:t>（万元）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15</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购买</w:t>
            </w:r>
            <w:r>
              <w:rPr>
                <w:rFonts w:hint="default" w:ascii="Times New Roman" w:hAnsi="Times New Roman" w:cs="Times New Roman"/>
                <w:kern w:val="0"/>
                <w:sz w:val="18"/>
                <w:szCs w:val="18"/>
                <w:lang w:eastAsia="zh-CN"/>
              </w:rPr>
              <w:t>村委会办公设施费用（万元）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val="en-US" w:eastAsia="zh-CN"/>
              </w:rPr>
              <w:t>2</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eastAsia="zh-CN"/>
              </w:rPr>
              <w:t>项目完成时间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2021年12月</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eastAsia="zh-CN"/>
              </w:rPr>
              <w:t>资金拨付及时率（</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100%</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开展宣讲工作次数（次）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r>
      <w:tr>
        <w:tblPrEx>
          <w:tblCellMar>
            <w:top w:w="0" w:type="dxa"/>
            <w:left w:w="108" w:type="dxa"/>
            <w:bottom w:w="0" w:type="dxa"/>
            <w:right w:w="108" w:type="dxa"/>
          </w:tblCellMar>
        </w:tblPrEx>
        <w:trPr>
          <w:trHeight w:val="158"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为民办实事（件）</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4</w:t>
            </w:r>
          </w:p>
        </w:tc>
      </w:tr>
      <w:tr>
        <w:tblPrEx>
          <w:tblCellMar>
            <w:top w:w="0" w:type="dxa"/>
            <w:left w:w="108" w:type="dxa"/>
            <w:bottom w:w="0" w:type="dxa"/>
            <w:right w:w="108" w:type="dxa"/>
          </w:tblCellMar>
        </w:tblPrEx>
        <w:trPr>
          <w:trHeight w:val="157"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购买</w:t>
            </w:r>
            <w:r>
              <w:rPr>
                <w:rFonts w:hint="default" w:ascii="Times New Roman" w:hAnsi="Times New Roman" w:cs="Times New Roman"/>
                <w:kern w:val="0"/>
                <w:sz w:val="18"/>
                <w:szCs w:val="18"/>
                <w:lang w:eastAsia="zh-CN"/>
              </w:rPr>
              <w:t>村委会办公设施（批）</w:t>
            </w:r>
          </w:p>
        </w:tc>
        <w:tc>
          <w:tcPr>
            <w:tcW w:w="3773" w:type="dxa"/>
            <w:gridSpan w:val="4"/>
            <w:tcBorders>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val="en-US" w:eastAsia="zh-CN"/>
              </w:rPr>
              <w:t>1</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开展宣讲工作覆盖率</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≥90%</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资金使用合规率（</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lang w:eastAsia="zh-CN"/>
              </w:rPr>
              <w:t>）</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解决困难群众燃眉之急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及时解决</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提高村民幸福感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有效提升</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提升村民对群众工作认可度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有效提升</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受益群众满意度（%）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≥90%</w:t>
            </w:r>
          </w:p>
        </w:tc>
      </w:tr>
    </w:tbl>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hint="default" w:ascii="Times New Roman" w:hAnsi="Times New Roman" w:cs="Times New Roman"/>
                <w:b/>
                <w:bCs/>
                <w:kern w:val="0"/>
                <w:sz w:val="32"/>
                <w:szCs w:val="32"/>
              </w:rPr>
            </w:pPr>
            <w:r>
              <w:rPr>
                <w:rFonts w:hint="default" w:ascii="Times New Roman" w:hAnsi="Times New Roman" w:eastAsia="仿宋_GB2312" w:cs="Times New Roman"/>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此项目为涉密项目。</w:t>
            </w:r>
          </w:p>
        </w:tc>
        <w:tc>
          <w:tcPr>
            <w:tcW w:w="1857"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eastAsia="zh-CN"/>
              </w:rPr>
              <w:t>专班经费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lang w:val="en-US" w:eastAsia="zh-CN"/>
              </w:rPr>
              <w:t>8</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　</w:t>
            </w:r>
            <w:r>
              <w:rPr>
                <w:rFonts w:hint="default" w:ascii="Times New Roman" w:hAnsi="Times New Roman" w:cs="Times New Roman"/>
                <w:kern w:val="0"/>
                <w:sz w:val="18"/>
                <w:szCs w:val="18"/>
                <w:lang w:val="en-US" w:eastAsia="zh-CN"/>
              </w:rPr>
              <w:t>8</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0</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贯彻落实中央及自治区对</w:t>
            </w:r>
            <w:r>
              <w:rPr>
                <w:rFonts w:hint="default" w:ascii="Times New Roman" w:hAnsi="Times New Roman" w:cs="Times New Roman"/>
                <w:kern w:val="0"/>
                <w:sz w:val="18"/>
                <w:szCs w:val="18"/>
                <w:lang w:eastAsia="zh-CN"/>
              </w:rPr>
              <w:t>专班</w:t>
            </w:r>
            <w:r>
              <w:rPr>
                <w:rFonts w:hint="default" w:ascii="Times New Roman" w:hAnsi="Times New Roman" w:cs="Times New Roman"/>
                <w:kern w:val="0"/>
                <w:sz w:val="18"/>
                <w:szCs w:val="18"/>
              </w:rPr>
              <w:t>工作的部署和要求，保障我州</w:t>
            </w:r>
            <w:r>
              <w:rPr>
                <w:rFonts w:hint="default" w:ascii="Times New Roman" w:hAnsi="Times New Roman" w:cs="Times New Roman"/>
                <w:kern w:val="0"/>
                <w:sz w:val="18"/>
                <w:szCs w:val="18"/>
                <w:lang w:eastAsia="zh-CN"/>
              </w:rPr>
              <w:t>专班</w:t>
            </w:r>
            <w:r>
              <w:rPr>
                <w:rFonts w:hint="default" w:ascii="Times New Roman" w:hAnsi="Times New Roman" w:cs="Times New Roman"/>
                <w:kern w:val="0"/>
                <w:sz w:val="18"/>
                <w:szCs w:val="18"/>
              </w:rPr>
              <w:t>工作有序、及时开展。</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bl>
    <w:p>
      <w:pPr>
        <w:widowControl/>
        <w:spacing w:beforeLines="50" w:line="520" w:lineRule="exact"/>
        <w:jc w:val="both"/>
        <w:outlineLvl w:val="1"/>
        <w:rPr>
          <w:rFonts w:hint="default" w:ascii="Times New Roman" w:hAnsi="Times New Roman" w:eastAsia="黑体" w:cs="Times New Roman"/>
          <w:kern w:val="0"/>
          <w:sz w:val="32"/>
          <w:szCs w:val="32"/>
        </w:rPr>
      </w:pPr>
      <w:bookmarkStart w:id="1" w:name="_GoBack"/>
      <w:bookmarkEnd w:id="1"/>
    </w:p>
    <w:p>
      <w:pPr>
        <w:widowControl/>
        <w:spacing w:before="217" w:beforeLines="50" w:line="520" w:lineRule="exact"/>
        <w:jc w:val="center"/>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第四部分  名词解释</w:t>
      </w:r>
    </w:p>
    <w:p>
      <w:pPr>
        <w:widowControl/>
        <w:spacing w:before="217" w:beforeLines="50" w:line="520" w:lineRule="exact"/>
        <w:jc w:val="center"/>
        <w:outlineLvl w:val="1"/>
        <w:rPr>
          <w:rFonts w:hint="default" w:ascii="Times New Roman" w:hAnsi="Times New Roman" w:eastAsia="黑体" w:cs="Times New Roman"/>
          <w:kern w:val="0"/>
          <w:sz w:val="32"/>
          <w:szCs w:val="32"/>
        </w:rPr>
      </w:pPr>
    </w:p>
    <w:p>
      <w:pPr>
        <w:widowControl/>
        <w:spacing w:line="520" w:lineRule="exact"/>
        <w:ind w:firstLine="64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名词解释：</w:t>
      </w:r>
    </w:p>
    <w:p>
      <w:pPr>
        <w:spacing w:line="520" w:lineRule="exact"/>
        <w:ind w:firstLine="642"/>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一、财政拨款：</w:t>
      </w:r>
      <w:r>
        <w:rPr>
          <w:rFonts w:hint="default" w:ascii="Times New Roman" w:hAnsi="Times New Roman" w:eastAsia="仿宋_GB2312" w:cs="Times New Roman"/>
          <w:sz w:val="32"/>
          <w:szCs w:val="32"/>
          <w:highlight w:val="none"/>
        </w:rPr>
        <w:t>指由一般公共预算安排的财政拨款数。</w:t>
      </w:r>
    </w:p>
    <w:p>
      <w:pPr>
        <w:spacing w:line="520" w:lineRule="exact"/>
        <w:ind w:firstLine="642"/>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二、一般公共预算：</w:t>
      </w:r>
      <w:r>
        <w:rPr>
          <w:rFonts w:hint="default" w:ascii="Times New Roman" w:hAnsi="Times New Roman" w:eastAsia="仿宋_GB2312" w:cs="Times New Roman"/>
          <w:spacing w:val="-6"/>
          <w:sz w:val="32"/>
          <w:szCs w:val="32"/>
        </w:rPr>
        <w:t>包括公共财政拨款（补助）资金、专项收入。</w:t>
      </w:r>
    </w:p>
    <w:p>
      <w:pPr>
        <w:spacing w:line="520" w:lineRule="exact"/>
        <w:ind w:firstLine="642"/>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三、财政专户管理资金：</w:t>
      </w:r>
      <w:r>
        <w:rPr>
          <w:rFonts w:hint="default" w:ascii="Times New Roman" w:hAnsi="Times New Roman" w:eastAsia="仿宋_GB2312" w:cs="Times New Roman"/>
          <w:sz w:val="32"/>
          <w:szCs w:val="32"/>
        </w:rPr>
        <w:t>包括专户管理行政事业性收费（主要是教育收费）、其他非税收入。</w:t>
      </w:r>
    </w:p>
    <w:p>
      <w:pPr>
        <w:spacing w:line="520" w:lineRule="exact"/>
        <w:ind w:firstLine="642"/>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四、其他资金：</w:t>
      </w:r>
      <w:r>
        <w:rPr>
          <w:rFonts w:hint="default" w:ascii="Times New Roman" w:hAnsi="Times New Roman" w:eastAsia="仿宋_GB2312" w:cs="Times New Roman"/>
          <w:sz w:val="32"/>
          <w:szCs w:val="32"/>
        </w:rPr>
        <w:t>包括事业收入、事业经营收入、其他收入等。</w:t>
      </w:r>
    </w:p>
    <w:p>
      <w:pPr>
        <w:spacing w:line="520" w:lineRule="exact"/>
        <w:ind w:firstLine="642"/>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五、基本支出：</w:t>
      </w:r>
      <w:r>
        <w:rPr>
          <w:rFonts w:hint="default" w:ascii="Times New Roman" w:hAnsi="Times New Roman" w:eastAsia="仿宋_GB2312" w:cs="Times New Roman"/>
          <w:sz w:val="32"/>
          <w:szCs w:val="32"/>
        </w:rPr>
        <w:t>包括人员经费、商品和服务支出（定额）。其中，人员经费包括工资福利支出、对个人和家庭的补助。</w:t>
      </w:r>
    </w:p>
    <w:p>
      <w:pPr>
        <w:spacing w:line="520" w:lineRule="exact"/>
        <w:ind w:firstLine="642"/>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六、项目支出：</w:t>
      </w:r>
      <w:r>
        <w:rPr>
          <w:rFonts w:hint="default" w:ascii="Times New Roman" w:hAnsi="Times New Roman" w:eastAsia="仿宋_GB2312" w:cs="Times New Roman"/>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七、“三公”经费：</w:t>
      </w:r>
      <w:r>
        <w:rPr>
          <w:rFonts w:hint="default" w:ascii="Times New Roman" w:hAnsi="Times New Roman" w:eastAsia="仿宋_GB2312" w:cs="Times New Roman"/>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八、机关运行经费：</w:t>
      </w:r>
      <w:r>
        <w:rPr>
          <w:rFonts w:hint="default" w:ascii="Times New Roman" w:hAnsi="Times New Roman" w:eastAsia="仿宋_GB2312" w:cs="Times New Roman"/>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hint="default" w:ascii="Times New Roman" w:hAnsi="Times New Roman" w:eastAsia="仿宋_GB2312" w:cs="Times New Roman"/>
          <w:kern w:val="0"/>
          <w:sz w:val="32"/>
          <w:szCs w:val="32"/>
        </w:rPr>
      </w:pPr>
    </w:p>
    <w:p>
      <w:pPr>
        <w:widowControl/>
        <w:spacing w:line="520" w:lineRule="exact"/>
        <w:jc w:val="left"/>
        <w:rPr>
          <w:rFonts w:hint="default" w:ascii="Times New Roman" w:hAnsi="Times New Roman" w:eastAsia="仿宋_GB2312" w:cs="Times New Roman"/>
          <w:kern w:val="0"/>
          <w:sz w:val="32"/>
          <w:szCs w:val="32"/>
        </w:rPr>
      </w:pPr>
    </w:p>
    <w:p>
      <w:pPr>
        <w:widowControl/>
        <w:spacing w:line="520" w:lineRule="exact"/>
        <w:jc w:val="left"/>
        <w:rPr>
          <w:rFonts w:hint="default" w:ascii="Times New Roman" w:hAnsi="Times New Roman" w:eastAsia="仿宋_GB2312" w:cs="Times New Roman"/>
          <w:kern w:val="0"/>
          <w:sz w:val="32"/>
          <w:szCs w:val="32"/>
        </w:rPr>
      </w:pPr>
    </w:p>
    <w:p>
      <w:pPr>
        <w:widowControl/>
        <w:spacing w:line="520" w:lineRule="exact"/>
        <w:jc w:val="righ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中共克孜勒苏柯尔克孜自治州委员会</w:t>
      </w:r>
    </w:p>
    <w:p>
      <w:pPr>
        <w:widowControl/>
        <w:spacing w:line="520" w:lineRule="exact"/>
        <w:ind w:right="320"/>
        <w:jc w:val="righ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网络安全和信息化委员会办公室</w:t>
      </w:r>
    </w:p>
    <w:p>
      <w:pPr>
        <w:widowControl/>
        <w:spacing w:line="52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eastAsia="zh-CN"/>
        </w:rPr>
        <w:t>2021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日</w:t>
      </w:r>
    </w:p>
    <w:p>
      <w:pPr>
        <w:widowControl/>
        <w:spacing w:line="520" w:lineRule="exact"/>
        <w:jc w:val="left"/>
        <w:rPr>
          <w:rFonts w:hint="default" w:ascii="Times New Roman" w:hAnsi="Times New Roman" w:eastAsia="楷体_GB2312" w:cs="Times New Roman"/>
          <w:b/>
          <w:kern w:val="0"/>
          <w:sz w:val="32"/>
          <w:szCs w:val="32"/>
        </w:rPr>
      </w:pPr>
    </w:p>
    <w:sectPr>
      <w:pgSz w:w="16838" w:h="11906" w:orient="landscape"/>
      <w:pgMar w:top="1531" w:right="1985" w:bottom="1531" w:left="1843"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3F975"/>
    <w:multiLevelType w:val="singleLevel"/>
    <w:tmpl w:val="8883F97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26818"/>
    <w:rsid w:val="00032AE8"/>
    <w:rsid w:val="000343F0"/>
    <w:rsid w:val="00043DD8"/>
    <w:rsid w:val="00060746"/>
    <w:rsid w:val="0007598D"/>
    <w:rsid w:val="000822A2"/>
    <w:rsid w:val="000B628F"/>
    <w:rsid w:val="000D56B0"/>
    <w:rsid w:val="000D6057"/>
    <w:rsid w:val="000F4372"/>
    <w:rsid w:val="00100E5D"/>
    <w:rsid w:val="00105402"/>
    <w:rsid w:val="00106382"/>
    <w:rsid w:val="00114DEC"/>
    <w:rsid w:val="0013667E"/>
    <w:rsid w:val="00150AA3"/>
    <w:rsid w:val="001934F0"/>
    <w:rsid w:val="001C284E"/>
    <w:rsid w:val="00201DCE"/>
    <w:rsid w:val="0024359E"/>
    <w:rsid w:val="00250E4C"/>
    <w:rsid w:val="002658DE"/>
    <w:rsid w:val="0026659A"/>
    <w:rsid w:val="002670BF"/>
    <w:rsid w:val="00267F61"/>
    <w:rsid w:val="00275614"/>
    <w:rsid w:val="0028606A"/>
    <w:rsid w:val="0029063D"/>
    <w:rsid w:val="0029204D"/>
    <w:rsid w:val="00293F3D"/>
    <w:rsid w:val="002A4B27"/>
    <w:rsid w:val="002C733B"/>
    <w:rsid w:val="002F3BFD"/>
    <w:rsid w:val="00315C7B"/>
    <w:rsid w:val="00321B5A"/>
    <w:rsid w:val="00324290"/>
    <w:rsid w:val="00387451"/>
    <w:rsid w:val="00393692"/>
    <w:rsid w:val="003B2A05"/>
    <w:rsid w:val="003C4592"/>
    <w:rsid w:val="003E1A1F"/>
    <w:rsid w:val="003E5E1E"/>
    <w:rsid w:val="00432267"/>
    <w:rsid w:val="004333C6"/>
    <w:rsid w:val="00455094"/>
    <w:rsid w:val="004810F1"/>
    <w:rsid w:val="00481CD5"/>
    <w:rsid w:val="00496DDC"/>
    <w:rsid w:val="004A714E"/>
    <w:rsid w:val="004E547B"/>
    <w:rsid w:val="00510865"/>
    <w:rsid w:val="00510C3F"/>
    <w:rsid w:val="0051468B"/>
    <w:rsid w:val="005255D2"/>
    <w:rsid w:val="00532F25"/>
    <w:rsid w:val="005662D2"/>
    <w:rsid w:val="00581530"/>
    <w:rsid w:val="00587EC1"/>
    <w:rsid w:val="005C42E0"/>
    <w:rsid w:val="005E0B4B"/>
    <w:rsid w:val="005E70B3"/>
    <w:rsid w:val="006053CF"/>
    <w:rsid w:val="006078B9"/>
    <w:rsid w:val="00623671"/>
    <w:rsid w:val="006344A9"/>
    <w:rsid w:val="00643A24"/>
    <w:rsid w:val="00666793"/>
    <w:rsid w:val="00680391"/>
    <w:rsid w:val="006875E4"/>
    <w:rsid w:val="006A304A"/>
    <w:rsid w:val="006F516B"/>
    <w:rsid w:val="0070077E"/>
    <w:rsid w:val="0070155E"/>
    <w:rsid w:val="00701CEC"/>
    <w:rsid w:val="007D0C01"/>
    <w:rsid w:val="008160EE"/>
    <w:rsid w:val="00843F66"/>
    <w:rsid w:val="00852C70"/>
    <w:rsid w:val="00861AA3"/>
    <w:rsid w:val="008D3A6A"/>
    <w:rsid w:val="008E6531"/>
    <w:rsid w:val="008F10C9"/>
    <w:rsid w:val="008F180A"/>
    <w:rsid w:val="00910B69"/>
    <w:rsid w:val="00926F1E"/>
    <w:rsid w:val="00941983"/>
    <w:rsid w:val="00947F54"/>
    <w:rsid w:val="00960677"/>
    <w:rsid w:val="0096362D"/>
    <w:rsid w:val="009703AD"/>
    <w:rsid w:val="009703D4"/>
    <w:rsid w:val="00971C2E"/>
    <w:rsid w:val="0098325F"/>
    <w:rsid w:val="009D0AA2"/>
    <w:rsid w:val="009E06CF"/>
    <w:rsid w:val="009E28AA"/>
    <w:rsid w:val="009E6C61"/>
    <w:rsid w:val="009E787F"/>
    <w:rsid w:val="009F4581"/>
    <w:rsid w:val="009F704B"/>
    <w:rsid w:val="009F7506"/>
    <w:rsid w:val="00A25F96"/>
    <w:rsid w:val="00A51F00"/>
    <w:rsid w:val="00A64192"/>
    <w:rsid w:val="00A845EC"/>
    <w:rsid w:val="00AA2BAA"/>
    <w:rsid w:val="00AC4166"/>
    <w:rsid w:val="00AD2814"/>
    <w:rsid w:val="00B01C4C"/>
    <w:rsid w:val="00B05B63"/>
    <w:rsid w:val="00B22D8A"/>
    <w:rsid w:val="00B264FF"/>
    <w:rsid w:val="00B70133"/>
    <w:rsid w:val="00BB3AE3"/>
    <w:rsid w:val="00BC157F"/>
    <w:rsid w:val="00BD5211"/>
    <w:rsid w:val="00C126E8"/>
    <w:rsid w:val="00C30D96"/>
    <w:rsid w:val="00C429E9"/>
    <w:rsid w:val="00CA4841"/>
    <w:rsid w:val="00CD0C26"/>
    <w:rsid w:val="00CD7234"/>
    <w:rsid w:val="00CF7DF8"/>
    <w:rsid w:val="00D06D6F"/>
    <w:rsid w:val="00D42E2A"/>
    <w:rsid w:val="00D4367F"/>
    <w:rsid w:val="00D503F0"/>
    <w:rsid w:val="00D64B3F"/>
    <w:rsid w:val="00DB32A7"/>
    <w:rsid w:val="00DC1E63"/>
    <w:rsid w:val="00DC375B"/>
    <w:rsid w:val="00DD3814"/>
    <w:rsid w:val="00DD46DB"/>
    <w:rsid w:val="00DD5ACA"/>
    <w:rsid w:val="00DF43BD"/>
    <w:rsid w:val="00E000F5"/>
    <w:rsid w:val="00E050B8"/>
    <w:rsid w:val="00E16BDB"/>
    <w:rsid w:val="00E2734D"/>
    <w:rsid w:val="00E469CA"/>
    <w:rsid w:val="00E7167C"/>
    <w:rsid w:val="00EC7B81"/>
    <w:rsid w:val="00ED7952"/>
    <w:rsid w:val="00F1157A"/>
    <w:rsid w:val="00F312AB"/>
    <w:rsid w:val="00F34566"/>
    <w:rsid w:val="00F444EF"/>
    <w:rsid w:val="00F617D8"/>
    <w:rsid w:val="00F810C5"/>
    <w:rsid w:val="00FB3285"/>
    <w:rsid w:val="00FC6041"/>
    <w:rsid w:val="017032E6"/>
    <w:rsid w:val="01E32A5B"/>
    <w:rsid w:val="029F2D74"/>
    <w:rsid w:val="036B3F1D"/>
    <w:rsid w:val="03A02DE5"/>
    <w:rsid w:val="06557CFD"/>
    <w:rsid w:val="071A02A9"/>
    <w:rsid w:val="07211824"/>
    <w:rsid w:val="07D61459"/>
    <w:rsid w:val="09DA1343"/>
    <w:rsid w:val="0AFB5531"/>
    <w:rsid w:val="0AFC26A1"/>
    <w:rsid w:val="0B0D4BD9"/>
    <w:rsid w:val="0B2C1374"/>
    <w:rsid w:val="0BF1028B"/>
    <w:rsid w:val="0D124A48"/>
    <w:rsid w:val="0EC2623E"/>
    <w:rsid w:val="0ED71E8B"/>
    <w:rsid w:val="124471B9"/>
    <w:rsid w:val="154406F5"/>
    <w:rsid w:val="169530ED"/>
    <w:rsid w:val="17720222"/>
    <w:rsid w:val="185C5783"/>
    <w:rsid w:val="1A5717D0"/>
    <w:rsid w:val="1BA479FA"/>
    <w:rsid w:val="1C862F60"/>
    <w:rsid w:val="1DEA3990"/>
    <w:rsid w:val="1E1026ED"/>
    <w:rsid w:val="1EE87194"/>
    <w:rsid w:val="209E27D9"/>
    <w:rsid w:val="21077B55"/>
    <w:rsid w:val="22904E42"/>
    <w:rsid w:val="22BE3DB7"/>
    <w:rsid w:val="23F17A26"/>
    <w:rsid w:val="252B595F"/>
    <w:rsid w:val="25667427"/>
    <w:rsid w:val="2599374E"/>
    <w:rsid w:val="25A807CF"/>
    <w:rsid w:val="27AF73EC"/>
    <w:rsid w:val="28D552F8"/>
    <w:rsid w:val="29753D78"/>
    <w:rsid w:val="2A5266AF"/>
    <w:rsid w:val="2A556155"/>
    <w:rsid w:val="2B7347FA"/>
    <w:rsid w:val="2CAE08FF"/>
    <w:rsid w:val="2CBE70EE"/>
    <w:rsid w:val="2D4B1E3E"/>
    <w:rsid w:val="2E075197"/>
    <w:rsid w:val="2F377618"/>
    <w:rsid w:val="2F3E1CE7"/>
    <w:rsid w:val="2F5F2C17"/>
    <w:rsid w:val="2FDA225C"/>
    <w:rsid w:val="2FF67AE2"/>
    <w:rsid w:val="3007650D"/>
    <w:rsid w:val="30612CD9"/>
    <w:rsid w:val="32785C06"/>
    <w:rsid w:val="32A525D2"/>
    <w:rsid w:val="35F97C0F"/>
    <w:rsid w:val="37877663"/>
    <w:rsid w:val="382877C2"/>
    <w:rsid w:val="38334908"/>
    <w:rsid w:val="38947200"/>
    <w:rsid w:val="3E916980"/>
    <w:rsid w:val="3FD7410E"/>
    <w:rsid w:val="41EF4997"/>
    <w:rsid w:val="42496075"/>
    <w:rsid w:val="43BC4BB6"/>
    <w:rsid w:val="45A02CD5"/>
    <w:rsid w:val="45E60C03"/>
    <w:rsid w:val="47F75E0C"/>
    <w:rsid w:val="481C690A"/>
    <w:rsid w:val="48285DB8"/>
    <w:rsid w:val="4984293F"/>
    <w:rsid w:val="4A010A1D"/>
    <w:rsid w:val="4BA34D38"/>
    <w:rsid w:val="4C0D7949"/>
    <w:rsid w:val="4C8B3DC3"/>
    <w:rsid w:val="4EDE6227"/>
    <w:rsid w:val="4FD32A32"/>
    <w:rsid w:val="503915B4"/>
    <w:rsid w:val="50A5072E"/>
    <w:rsid w:val="51234383"/>
    <w:rsid w:val="517E4812"/>
    <w:rsid w:val="51B33DB7"/>
    <w:rsid w:val="51C2410E"/>
    <w:rsid w:val="51D41B62"/>
    <w:rsid w:val="51F60DC4"/>
    <w:rsid w:val="522437EA"/>
    <w:rsid w:val="533D6B05"/>
    <w:rsid w:val="535F76AB"/>
    <w:rsid w:val="54974F48"/>
    <w:rsid w:val="54CE227E"/>
    <w:rsid w:val="57DF3CAA"/>
    <w:rsid w:val="57E20F91"/>
    <w:rsid w:val="585D5A1B"/>
    <w:rsid w:val="5AC829EA"/>
    <w:rsid w:val="5AF41866"/>
    <w:rsid w:val="5C41011E"/>
    <w:rsid w:val="5D226E75"/>
    <w:rsid w:val="5DE15D4D"/>
    <w:rsid w:val="5E155977"/>
    <w:rsid w:val="5E8F6D9B"/>
    <w:rsid w:val="5EE92B70"/>
    <w:rsid w:val="5FD92DEF"/>
    <w:rsid w:val="608275C3"/>
    <w:rsid w:val="609E0414"/>
    <w:rsid w:val="60A3689E"/>
    <w:rsid w:val="611B7A8F"/>
    <w:rsid w:val="6154688B"/>
    <w:rsid w:val="62D34590"/>
    <w:rsid w:val="62DD5C5C"/>
    <w:rsid w:val="63193311"/>
    <w:rsid w:val="63D02CF8"/>
    <w:rsid w:val="64C67679"/>
    <w:rsid w:val="68A367F9"/>
    <w:rsid w:val="68AE4C20"/>
    <w:rsid w:val="69320E0D"/>
    <w:rsid w:val="6A58699D"/>
    <w:rsid w:val="6AD93DB9"/>
    <w:rsid w:val="6B370F79"/>
    <w:rsid w:val="6C3C7272"/>
    <w:rsid w:val="6D1D1FA6"/>
    <w:rsid w:val="6D2D48E3"/>
    <w:rsid w:val="6E502A7D"/>
    <w:rsid w:val="72CA2934"/>
    <w:rsid w:val="733D617A"/>
    <w:rsid w:val="74F52F2C"/>
    <w:rsid w:val="7583022A"/>
    <w:rsid w:val="75EA677C"/>
    <w:rsid w:val="761A5E78"/>
    <w:rsid w:val="77FF1CD5"/>
    <w:rsid w:val="795C7065"/>
    <w:rsid w:val="79605AFF"/>
    <w:rsid w:val="7A3F7B49"/>
    <w:rsid w:val="7BF71E39"/>
    <w:rsid w:val="7CDC111E"/>
    <w:rsid w:val="7D3F4FF1"/>
    <w:rsid w:val="7D8B14D2"/>
    <w:rsid w:val="7E1C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qFormat/>
    <w:uiPriority w:val="0"/>
    <w:rPr>
      <w:rFonts w:ascii="Times New Roman" w:hAnsi="Times New Roman" w:eastAsia="宋体" w:cs="Times New Roman"/>
      <w:sz w:val="18"/>
      <w:szCs w:val="18"/>
    </w:rPr>
  </w:style>
  <w:style w:type="character" w:customStyle="1" w:styleId="19">
    <w:name w:val="页眉 字符1"/>
    <w:qFormat/>
    <w:uiPriority w:val="0"/>
    <w:rPr>
      <w:rFonts w:ascii="Times New Roman" w:hAnsi="Times New Roman" w:eastAsia="宋体" w:cs="Times New Roman"/>
      <w:sz w:val="18"/>
      <w:szCs w:val="18"/>
    </w:rPr>
  </w:style>
  <w:style w:type="character" w:customStyle="1" w:styleId="20">
    <w:name w:val="正文文本缩进 3 Char"/>
    <w:link w:val="5"/>
    <w:qFormat/>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FD6FA-AD50-4E60-8EE7-DE078FE94338}">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1872</Words>
  <Characters>10676</Characters>
  <Lines>88</Lines>
  <Paragraphs>25</Paragraphs>
  <TotalTime>2</TotalTime>
  <ScaleCrop>false</ScaleCrop>
  <LinksUpToDate>false</LinksUpToDate>
  <CharactersWithSpaces>12523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2020-01-29T08:22:00Z</cp:lastPrinted>
  <dcterms:modified xsi:type="dcterms:W3CDTF">2021-03-04T03:53:46Z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