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7xWoepseCeZfvcrhiy8lKy==&#10;" textCheckSum="" ver="1">
  <a:bounds l="0" t="0" r="2880" b="2880"/>
</a:downRevStg>
</file>

<file path=drs/e2oDoc.xml><?xml version="1.0" encoding="utf-8"?>
<wp:e2oholder xmlns:wp="http://schemas.openxmlformats.org/drawingml/2006/wordprocessingDrawing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2" name="文本框 2"/>
        <wps:cNvSpPr txBox="1"/>
        <wps:spPr>
          <a:xfrm>
            <a:off x="0" y="0"/>
            <a:ext cx="1828800" cy="1828800"/>
          </a:xfrm>
          <a:prstGeom prst="rect">
            <a:avLst/>
          </a:prstGeom>
          <a:noFill/>
          <a:ln w="9525">
            <a:noFill/>
            <a:miter/>
          </a:ln>
        </wps:spPr>
        <wps:txbx/>
        <wps:bodyPr wrap="none" lIns="0" tIns="0" rIns="0" bIns="0" upright="0">
          <a:spAutoFit/>
        </wps:bodyPr>
      </wps:wsp>
    </a:graphicData>
  </a:graphic>
</wp:e2oholder>
</file>