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sz w:val="32"/>
          <w:szCs w:val="32"/>
        </w:rPr>
      </w:pPr>
      <w:r>
        <w:rPr>
          <w:rFonts w:hint="eastAsia" w:ascii="黑体" w:hAnsi="黑体" w:eastAsia="黑体"/>
          <w:sz w:val="32"/>
          <w:szCs w:val="32"/>
        </w:rPr>
        <w:t>附件：</w:t>
      </w:r>
    </w:p>
    <w:p/>
    <w:p/>
    <w:p>
      <w:pPr>
        <w:widowControl/>
        <w:spacing w:before="100" w:beforeAutospacing="1" w:after="100" w:afterAutospacing="1"/>
        <w:outlineLvl w:val="1"/>
        <w:rPr>
          <w:rFonts w:ascii="黑体" w:hAnsi="黑体" w:eastAsia="黑体" w:cs="宋体"/>
          <w:kern w:val="0"/>
          <w:sz w:val="32"/>
          <w:szCs w:val="32"/>
        </w:rPr>
      </w:pPr>
    </w:p>
    <w:p>
      <w:pPr>
        <w:widowControl/>
        <w:spacing w:before="100" w:beforeAutospacing="1" w:after="100" w:afterAutospacing="1"/>
        <w:outlineLvl w:val="1"/>
        <w:rPr>
          <w:rFonts w:ascii="黑体" w:hAnsi="黑体" w:eastAsia="黑体" w:cs="宋体"/>
          <w:kern w:val="0"/>
          <w:sz w:val="32"/>
          <w:szCs w:val="32"/>
        </w:rPr>
      </w:pPr>
    </w:p>
    <w:p>
      <w:pPr>
        <w:widowControl/>
        <w:spacing w:before="100" w:beforeAutospacing="1" w:after="100" w:afterAutospacing="1"/>
        <w:outlineLvl w:val="1"/>
        <w:rPr>
          <w:rFonts w:ascii="宋体" w:hAnsi="宋体" w:cs="宋体"/>
          <w:b/>
          <w:bCs/>
          <w:kern w:val="0"/>
          <w:sz w:val="44"/>
          <w:szCs w:val="44"/>
        </w:rPr>
      </w:pPr>
    </w:p>
    <w:p>
      <w:pPr>
        <w:widowControl/>
        <w:spacing w:before="100" w:beforeAutospacing="1" w:after="100" w:afterAutospacing="1"/>
        <w:jc w:val="center"/>
        <w:outlineLvl w:val="1"/>
        <w:rPr>
          <w:rFonts w:ascii="宋体" w:hAnsi="宋体"/>
          <w:b/>
          <w:bCs/>
          <w:kern w:val="0"/>
          <w:sz w:val="44"/>
          <w:szCs w:val="44"/>
        </w:rPr>
      </w:pPr>
      <w:r>
        <w:rPr>
          <w:rFonts w:hint="eastAsia" w:ascii="宋体" w:hAnsi="宋体"/>
          <w:b/>
          <w:bCs/>
          <w:kern w:val="0"/>
          <w:sz w:val="44"/>
          <w:szCs w:val="44"/>
        </w:rPr>
        <w:t>克孜勒苏柯尔克孜自治州卫生健康委员会</w:t>
      </w:r>
    </w:p>
    <w:p>
      <w:pPr>
        <w:widowControl/>
        <w:spacing w:before="100" w:beforeAutospacing="1" w:after="100" w:afterAutospacing="1"/>
        <w:jc w:val="center"/>
        <w:outlineLvl w:val="1"/>
        <w:rPr>
          <w:rFonts w:ascii="宋体" w:hAnsi="宋体"/>
          <w:kern w:val="0"/>
          <w:sz w:val="44"/>
          <w:szCs w:val="44"/>
        </w:rPr>
      </w:pPr>
      <w:r>
        <w:rPr>
          <w:rFonts w:hint="eastAsia" w:ascii="宋体" w:hAnsi="宋体"/>
          <w:b/>
          <w:bCs/>
          <w:kern w:val="0"/>
          <w:sz w:val="44"/>
          <w:szCs w:val="44"/>
        </w:rPr>
        <w:t>2020年部门预算公开</w:t>
      </w: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line="460" w:lineRule="exact"/>
        <w:ind w:firstLine="900" w:firstLineChars="250"/>
        <w:jc w:val="center"/>
        <w:outlineLvl w:val="1"/>
        <w:rPr>
          <w:rFonts w:ascii="黑体" w:hAnsi="黑体" w:eastAsia="黑体"/>
          <w:kern w:val="0"/>
          <w:sz w:val="36"/>
          <w:szCs w:val="32"/>
        </w:rPr>
      </w:pPr>
      <w:r>
        <w:rPr>
          <w:rFonts w:hint="eastAsia" w:ascii="黑体" w:hAnsi="黑体" w:eastAsia="黑体"/>
          <w:kern w:val="0"/>
          <w:sz w:val="36"/>
          <w:szCs w:val="32"/>
        </w:rPr>
        <w:t>目 录</w:t>
      </w:r>
    </w:p>
    <w:p>
      <w:pPr>
        <w:widowControl/>
        <w:spacing w:line="460" w:lineRule="exact"/>
        <w:ind w:firstLine="720" w:firstLineChars="200"/>
        <w:outlineLvl w:val="1"/>
        <w:rPr>
          <w:rFonts w:ascii="黑体" w:hAnsi="黑体" w:eastAsia="黑体"/>
          <w:kern w:val="0"/>
          <w:sz w:val="36"/>
          <w:szCs w:val="32"/>
        </w:rPr>
      </w:pPr>
    </w:p>
    <w:p>
      <w:pPr>
        <w:widowControl/>
        <w:spacing w:line="460" w:lineRule="exact"/>
        <w:ind w:firstLine="643" w:firstLineChars="200"/>
        <w:outlineLvl w:val="1"/>
        <w:rPr>
          <w:rFonts w:ascii="仿宋_GB2312" w:hAnsi="宋体" w:eastAsia="仿宋_GB2312"/>
          <w:b/>
          <w:kern w:val="0"/>
          <w:sz w:val="32"/>
          <w:szCs w:val="32"/>
        </w:rPr>
      </w:pPr>
      <w:r>
        <w:rPr>
          <w:rFonts w:hint="eastAsia" w:ascii="仿宋_GB2312" w:hAnsi="宋体" w:eastAsia="仿宋_GB2312"/>
          <w:b/>
          <w:kern w:val="0"/>
          <w:sz w:val="32"/>
          <w:szCs w:val="32"/>
        </w:rPr>
        <w:t>第一部分  克孜勒苏柯尔克孜自治州卫生健康委员会单位概况</w:t>
      </w:r>
    </w:p>
    <w:p>
      <w:pPr>
        <w:widowControl/>
        <w:spacing w:line="460" w:lineRule="exact"/>
        <w:ind w:firstLine="640" w:firstLineChars="200"/>
        <w:outlineLvl w:val="1"/>
        <w:rPr>
          <w:rFonts w:ascii="仿宋" w:hAnsi="仿宋" w:eastAsia="仿宋"/>
          <w:kern w:val="0"/>
          <w:sz w:val="32"/>
          <w:szCs w:val="32"/>
        </w:rPr>
      </w:pPr>
      <w:r>
        <w:rPr>
          <w:rFonts w:hint="eastAsia" w:ascii="仿宋" w:hAnsi="仿宋" w:eastAsia="仿宋"/>
          <w:kern w:val="0"/>
          <w:sz w:val="32"/>
          <w:szCs w:val="32"/>
        </w:rPr>
        <w:t>一、主要职能</w:t>
      </w:r>
    </w:p>
    <w:p>
      <w:pPr>
        <w:widowControl/>
        <w:spacing w:line="460" w:lineRule="exact"/>
        <w:ind w:firstLine="640" w:firstLineChars="200"/>
        <w:outlineLvl w:val="1"/>
        <w:rPr>
          <w:rFonts w:ascii="仿宋" w:hAnsi="仿宋" w:eastAsia="仿宋"/>
          <w:kern w:val="0"/>
          <w:sz w:val="32"/>
          <w:szCs w:val="32"/>
        </w:rPr>
      </w:pPr>
      <w:r>
        <w:rPr>
          <w:rFonts w:hint="eastAsia" w:ascii="仿宋" w:hAnsi="仿宋" w:eastAsia="仿宋"/>
          <w:kern w:val="0"/>
          <w:sz w:val="32"/>
          <w:szCs w:val="32"/>
        </w:rPr>
        <w:t>二、机构设置及人员情况</w:t>
      </w:r>
    </w:p>
    <w:p>
      <w:pPr>
        <w:widowControl/>
        <w:spacing w:line="460" w:lineRule="exact"/>
        <w:ind w:firstLine="643" w:firstLineChars="200"/>
        <w:outlineLvl w:val="1"/>
        <w:rPr>
          <w:rFonts w:ascii="仿宋_GB2312" w:hAnsi="宋体" w:eastAsia="仿宋_GB2312"/>
          <w:b/>
          <w:kern w:val="0"/>
          <w:sz w:val="32"/>
          <w:szCs w:val="32"/>
        </w:rPr>
      </w:pPr>
      <w:r>
        <w:rPr>
          <w:rFonts w:hint="eastAsia" w:ascii="仿宋_GB2312" w:hAnsi="宋体" w:eastAsia="仿宋_GB2312"/>
          <w:b/>
          <w:kern w:val="0"/>
          <w:sz w:val="32"/>
          <w:szCs w:val="32"/>
        </w:rPr>
        <w:t>第二部分  2020年部门预算公开表</w:t>
      </w:r>
    </w:p>
    <w:p>
      <w:pPr>
        <w:widowControl/>
        <w:spacing w:line="460" w:lineRule="exact"/>
        <w:ind w:firstLine="640" w:firstLineChars="200"/>
        <w:outlineLvl w:val="1"/>
        <w:rPr>
          <w:rFonts w:ascii="仿宋" w:hAnsi="仿宋" w:eastAsia="仿宋"/>
          <w:kern w:val="0"/>
          <w:sz w:val="32"/>
          <w:szCs w:val="32"/>
        </w:rPr>
      </w:pPr>
      <w:r>
        <w:rPr>
          <w:rFonts w:hint="eastAsia" w:ascii="仿宋" w:hAnsi="仿宋" w:eastAsia="仿宋"/>
          <w:kern w:val="0"/>
          <w:sz w:val="32"/>
          <w:szCs w:val="32"/>
        </w:rPr>
        <w:t>一、部门收支总体情况表</w:t>
      </w:r>
    </w:p>
    <w:p>
      <w:pPr>
        <w:widowControl/>
        <w:spacing w:line="460" w:lineRule="exact"/>
        <w:ind w:firstLine="640" w:firstLineChars="200"/>
        <w:outlineLvl w:val="1"/>
        <w:rPr>
          <w:rFonts w:ascii="仿宋" w:hAnsi="仿宋" w:eastAsia="仿宋"/>
          <w:kern w:val="0"/>
          <w:sz w:val="32"/>
          <w:szCs w:val="32"/>
        </w:rPr>
      </w:pPr>
      <w:r>
        <w:rPr>
          <w:rFonts w:hint="eastAsia" w:ascii="仿宋" w:hAnsi="仿宋" w:eastAsia="仿宋"/>
          <w:kern w:val="0"/>
          <w:sz w:val="32"/>
          <w:szCs w:val="32"/>
        </w:rPr>
        <w:t>二、部门收入总体情况表</w:t>
      </w:r>
    </w:p>
    <w:p>
      <w:pPr>
        <w:widowControl/>
        <w:spacing w:line="460" w:lineRule="exact"/>
        <w:ind w:firstLine="640" w:firstLineChars="200"/>
        <w:outlineLvl w:val="1"/>
        <w:rPr>
          <w:rFonts w:ascii="仿宋" w:hAnsi="仿宋" w:eastAsia="仿宋"/>
          <w:kern w:val="0"/>
          <w:sz w:val="32"/>
          <w:szCs w:val="32"/>
        </w:rPr>
      </w:pPr>
      <w:r>
        <w:rPr>
          <w:rFonts w:hint="eastAsia" w:ascii="仿宋" w:hAnsi="仿宋" w:eastAsia="仿宋"/>
          <w:kern w:val="0"/>
          <w:sz w:val="32"/>
          <w:szCs w:val="32"/>
        </w:rPr>
        <w:t>三、部门支出总体情况表</w:t>
      </w:r>
    </w:p>
    <w:p>
      <w:pPr>
        <w:widowControl/>
        <w:spacing w:line="460" w:lineRule="exact"/>
        <w:ind w:firstLine="640" w:firstLineChars="200"/>
        <w:outlineLvl w:val="1"/>
        <w:rPr>
          <w:rFonts w:ascii="仿宋" w:hAnsi="仿宋" w:eastAsia="仿宋"/>
          <w:kern w:val="0"/>
          <w:sz w:val="32"/>
          <w:szCs w:val="32"/>
        </w:rPr>
      </w:pPr>
      <w:r>
        <w:rPr>
          <w:rFonts w:hint="eastAsia" w:ascii="仿宋" w:hAnsi="仿宋" w:eastAsia="仿宋"/>
          <w:kern w:val="0"/>
          <w:sz w:val="32"/>
          <w:szCs w:val="32"/>
        </w:rPr>
        <w:t>四、财政拨款收支总体情况表</w:t>
      </w:r>
    </w:p>
    <w:p>
      <w:pPr>
        <w:widowControl/>
        <w:spacing w:line="460" w:lineRule="exact"/>
        <w:ind w:firstLine="640" w:firstLineChars="200"/>
        <w:outlineLvl w:val="1"/>
        <w:rPr>
          <w:rFonts w:ascii="仿宋" w:hAnsi="仿宋" w:eastAsia="仿宋"/>
          <w:kern w:val="0"/>
          <w:sz w:val="32"/>
          <w:szCs w:val="32"/>
        </w:rPr>
      </w:pPr>
      <w:r>
        <w:rPr>
          <w:rFonts w:hint="eastAsia" w:ascii="仿宋" w:hAnsi="仿宋" w:eastAsia="仿宋"/>
          <w:kern w:val="0"/>
          <w:sz w:val="32"/>
          <w:szCs w:val="32"/>
        </w:rPr>
        <w:t>五、一般公共预算支出情况表</w:t>
      </w:r>
    </w:p>
    <w:p>
      <w:pPr>
        <w:widowControl/>
        <w:spacing w:line="460" w:lineRule="exact"/>
        <w:ind w:firstLine="640" w:firstLineChars="200"/>
        <w:outlineLvl w:val="1"/>
        <w:rPr>
          <w:rFonts w:ascii="仿宋" w:hAnsi="仿宋" w:eastAsia="仿宋"/>
          <w:kern w:val="0"/>
          <w:sz w:val="32"/>
          <w:szCs w:val="32"/>
        </w:rPr>
      </w:pPr>
      <w:r>
        <w:rPr>
          <w:rFonts w:hint="eastAsia" w:ascii="仿宋" w:hAnsi="仿宋" w:eastAsia="仿宋"/>
          <w:kern w:val="0"/>
          <w:sz w:val="32"/>
          <w:szCs w:val="32"/>
        </w:rPr>
        <w:t>六、一般公共预算基本支出情况表</w:t>
      </w:r>
    </w:p>
    <w:p>
      <w:pPr>
        <w:widowControl/>
        <w:spacing w:line="460" w:lineRule="exact"/>
        <w:ind w:firstLine="640" w:firstLineChars="200"/>
        <w:outlineLvl w:val="1"/>
        <w:rPr>
          <w:rFonts w:ascii="仿宋" w:hAnsi="仿宋" w:eastAsia="仿宋"/>
          <w:kern w:val="0"/>
          <w:sz w:val="32"/>
          <w:szCs w:val="32"/>
        </w:rPr>
      </w:pPr>
      <w:r>
        <w:rPr>
          <w:rFonts w:hint="eastAsia" w:ascii="仿宋" w:hAnsi="仿宋" w:eastAsia="仿宋"/>
          <w:kern w:val="0"/>
          <w:sz w:val="32"/>
          <w:szCs w:val="32"/>
        </w:rPr>
        <w:t>七、项目支出情况表</w:t>
      </w:r>
    </w:p>
    <w:p>
      <w:pPr>
        <w:widowControl/>
        <w:spacing w:line="460" w:lineRule="exact"/>
        <w:ind w:firstLine="640" w:firstLineChars="200"/>
        <w:outlineLvl w:val="1"/>
        <w:rPr>
          <w:rFonts w:ascii="仿宋" w:hAnsi="仿宋" w:eastAsia="仿宋"/>
          <w:kern w:val="0"/>
          <w:sz w:val="32"/>
          <w:szCs w:val="32"/>
        </w:rPr>
      </w:pPr>
      <w:r>
        <w:rPr>
          <w:rFonts w:hint="eastAsia" w:ascii="仿宋" w:hAnsi="仿宋" w:eastAsia="仿宋"/>
          <w:kern w:val="0"/>
          <w:sz w:val="32"/>
          <w:szCs w:val="32"/>
        </w:rPr>
        <w:t>八、一般公共预算“三公”经费支出情况表</w:t>
      </w:r>
    </w:p>
    <w:p>
      <w:pPr>
        <w:widowControl/>
        <w:spacing w:line="460" w:lineRule="exact"/>
        <w:ind w:firstLine="640" w:firstLineChars="200"/>
        <w:outlineLvl w:val="1"/>
        <w:rPr>
          <w:rFonts w:ascii="仿宋" w:hAnsi="仿宋" w:eastAsia="仿宋"/>
          <w:kern w:val="0"/>
          <w:sz w:val="32"/>
          <w:szCs w:val="32"/>
        </w:rPr>
      </w:pPr>
      <w:r>
        <w:rPr>
          <w:rFonts w:hint="eastAsia" w:ascii="仿宋" w:hAnsi="仿宋" w:eastAsia="仿宋"/>
          <w:kern w:val="0"/>
          <w:sz w:val="32"/>
          <w:szCs w:val="32"/>
        </w:rPr>
        <w:t>九、政府性基金预算支出情况表</w:t>
      </w:r>
    </w:p>
    <w:p>
      <w:pPr>
        <w:widowControl/>
        <w:spacing w:line="460" w:lineRule="exact"/>
        <w:ind w:firstLine="643" w:firstLineChars="200"/>
        <w:outlineLvl w:val="1"/>
        <w:rPr>
          <w:rFonts w:ascii="仿宋_GB2312" w:hAnsi="宋体" w:eastAsia="仿宋_GB2312"/>
          <w:b/>
          <w:kern w:val="0"/>
          <w:sz w:val="32"/>
          <w:szCs w:val="32"/>
        </w:rPr>
      </w:pPr>
      <w:r>
        <w:rPr>
          <w:rFonts w:hint="eastAsia" w:ascii="仿宋_GB2312" w:hAnsi="宋体" w:eastAsia="仿宋_GB2312"/>
          <w:b/>
          <w:kern w:val="0"/>
          <w:sz w:val="32"/>
          <w:szCs w:val="32"/>
        </w:rPr>
        <w:t>第三部分  2020年部门预算情况说明</w:t>
      </w:r>
    </w:p>
    <w:p>
      <w:pPr>
        <w:widowControl/>
        <w:spacing w:line="460" w:lineRule="exact"/>
        <w:ind w:firstLine="640" w:firstLineChars="200"/>
        <w:outlineLvl w:val="1"/>
        <w:rPr>
          <w:rFonts w:ascii="仿宋" w:hAnsi="仿宋" w:eastAsia="仿宋"/>
          <w:kern w:val="0"/>
          <w:sz w:val="32"/>
          <w:szCs w:val="32"/>
        </w:rPr>
      </w:pPr>
      <w:r>
        <w:rPr>
          <w:rFonts w:hint="eastAsia" w:ascii="仿宋" w:hAnsi="仿宋" w:eastAsia="仿宋"/>
          <w:kern w:val="0"/>
          <w:sz w:val="32"/>
          <w:szCs w:val="32"/>
        </w:rPr>
        <w:t>一、关于克孜勒苏柯尔克孜自治州卫生健康委员会2020年收支预算情况的总体说明</w:t>
      </w:r>
    </w:p>
    <w:p>
      <w:pPr>
        <w:widowControl/>
        <w:spacing w:line="460" w:lineRule="exact"/>
        <w:ind w:firstLine="640" w:firstLineChars="200"/>
        <w:outlineLvl w:val="1"/>
        <w:rPr>
          <w:rFonts w:ascii="仿宋" w:hAnsi="仿宋" w:eastAsia="仿宋"/>
          <w:kern w:val="0"/>
          <w:sz w:val="32"/>
          <w:szCs w:val="32"/>
        </w:rPr>
      </w:pPr>
      <w:r>
        <w:rPr>
          <w:rFonts w:hint="eastAsia" w:ascii="仿宋" w:hAnsi="仿宋" w:eastAsia="仿宋"/>
          <w:kern w:val="0"/>
          <w:sz w:val="32"/>
          <w:szCs w:val="32"/>
        </w:rPr>
        <w:t>二、关于克孜勒苏柯尔克孜自治州卫生健康委员会2020年收入预算情况说明</w:t>
      </w:r>
    </w:p>
    <w:p>
      <w:pPr>
        <w:widowControl/>
        <w:spacing w:line="460" w:lineRule="exact"/>
        <w:ind w:firstLine="640" w:firstLineChars="200"/>
        <w:outlineLvl w:val="1"/>
        <w:rPr>
          <w:rFonts w:ascii="仿宋" w:hAnsi="仿宋" w:eastAsia="仿宋"/>
          <w:kern w:val="0"/>
          <w:sz w:val="32"/>
          <w:szCs w:val="32"/>
        </w:rPr>
      </w:pPr>
      <w:r>
        <w:rPr>
          <w:rFonts w:hint="eastAsia" w:ascii="仿宋" w:hAnsi="仿宋" w:eastAsia="仿宋"/>
          <w:kern w:val="0"/>
          <w:sz w:val="32"/>
          <w:szCs w:val="32"/>
        </w:rPr>
        <w:t>三、关于克孜勒苏柯尔克孜自治州卫生健康委员会2020年支出预算情况说明</w:t>
      </w:r>
    </w:p>
    <w:p>
      <w:pPr>
        <w:widowControl/>
        <w:spacing w:line="460" w:lineRule="exact"/>
        <w:ind w:firstLine="640" w:firstLineChars="200"/>
        <w:outlineLvl w:val="1"/>
        <w:rPr>
          <w:rFonts w:ascii="仿宋" w:hAnsi="仿宋" w:eastAsia="仿宋"/>
          <w:kern w:val="0"/>
          <w:sz w:val="32"/>
          <w:szCs w:val="32"/>
        </w:rPr>
      </w:pPr>
      <w:r>
        <w:rPr>
          <w:rFonts w:hint="eastAsia" w:ascii="仿宋" w:hAnsi="仿宋" w:eastAsia="仿宋"/>
          <w:kern w:val="0"/>
          <w:sz w:val="32"/>
          <w:szCs w:val="32"/>
        </w:rPr>
        <w:t>四、关于克孜勒苏柯尔克孜自治州卫生健康委员会2020年财政拨款收支预算情况的总体说明</w:t>
      </w:r>
    </w:p>
    <w:p>
      <w:pPr>
        <w:widowControl/>
        <w:spacing w:line="460" w:lineRule="exact"/>
        <w:ind w:firstLine="640" w:firstLineChars="200"/>
        <w:outlineLvl w:val="1"/>
        <w:rPr>
          <w:rFonts w:ascii="仿宋" w:hAnsi="仿宋" w:eastAsia="仿宋"/>
          <w:kern w:val="0"/>
          <w:sz w:val="32"/>
          <w:szCs w:val="32"/>
        </w:rPr>
      </w:pPr>
      <w:r>
        <w:rPr>
          <w:rFonts w:hint="eastAsia" w:ascii="仿宋" w:hAnsi="仿宋" w:eastAsia="仿宋"/>
          <w:kern w:val="0"/>
          <w:sz w:val="32"/>
          <w:szCs w:val="32"/>
        </w:rPr>
        <w:t>五、关于克孜勒苏柯尔克孜自治州卫生健康委员会2020年一般公共预算当年拨款情况说明</w:t>
      </w:r>
    </w:p>
    <w:p>
      <w:pPr>
        <w:widowControl/>
        <w:spacing w:line="460" w:lineRule="exact"/>
        <w:ind w:firstLine="640" w:firstLineChars="200"/>
        <w:outlineLvl w:val="1"/>
        <w:rPr>
          <w:rFonts w:ascii="仿宋" w:hAnsi="仿宋" w:eastAsia="仿宋"/>
          <w:kern w:val="0"/>
          <w:sz w:val="32"/>
          <w:szCs w:val="32"/>
        </w:rPr>
      </w:pPr>
      <w:r>
        <w:rPr>
          <w:rFonts w:hint="eastAsia" w:ascii="仿宋" w:hAnsi="仿宋" w:eastAsia="仿宋"/>
          <w:kern w:val="0"/>
          <w:sz w:val="32"/>
          <w:szCs w:val="32"/>
        </w:rPr>
        <w:t>六、关于克孜勒苏柯尔克孜自治州卫生健康委员会2020年一般公共预算基本支出情况说明</w:t>
      </w:r>
    </w:p>
    <w:p>
      <w:pPr>
        <w:widowControl/>
        <w:spacing w:line="460" w:lineRule="exact"/>
        <w:ind w:firstLine="640" w:firstLineChars="200"/>
        <w:outlineLvl w:val="1"/>
        <w:rPr>
          <w:rFonts w:ascii="仿宋" w:hAnsi="仿宋" w:eastAsia="仿宋"/>
          <w:kern w:val="0"/>
          <w:sz w:val="32"/>
          <w:szCs w:val="32"/>
        </w:rPr>
      </w:pPr>
      <w:r>
        <w:rPr>
          <w:rFonts w:hint="eastAsia" w:ascii="仿宋" w:hAnsi="仿宋" w:eastAsia="仿宋"/>
          <w:kern w:val="0"/>
          <w:sz w:val="32"/>
          <w:szCs w:val="32"/>
        </w:rPr>
        <w:t>七、关于克孜勒苏柯尔克孜自治州卫生健康委员会2020年项目支出情况说明</w:t>
      </w:r>
    </w:p>
    <w:p>
      <w:pPr>
        <w:widowControl/>
        <w:spacing w:line="460" w:lineRule="exact"/>
        <w:ind w:firstLine="640" w:firstLineChars="200"/>
        <w:outlineLvl w:val="1"/>
        <w:rPr>
          <w:rFonts w:ascii="仿宋" w:hAnsi="仿宋" w:eastAsia="仿宋"/>
          <w:kern w:val="0"/>
          <w:sz w:val="32"/>
          <w:szCs w:val="32"/>
        </w:rPr>
      </w:pPr>
      <w:r>
        <w:rPr>
          <w:rFonts w:hint="eastAsia" w:ascii="仿宋" w:hAnsi="仿宋" w:eastAsia="仿宋"/>
          <w:kern w:val="0"/>
          <w:sz w:val="32"/>
          <w:szCs w:val="32"/>
        </w:rPr>
        <w:t>八、关于克孜勒苏柯尔克孜自治州卫生健康委员会2020年一般公共预算“三公”经费预算情况说明</w:t>
      </w:r>
    </w:p>
    <w:p>
      <w:pPr>
        <w:widowControl/>
        <w:spacing w:line="460" w:lineRule="exact"/>
        <w:ind w:firstLine="640" w:firstLineChars="200"/>
        <w:outlineLvl w:val="1"/>
        <w:rPr>
          <w:rFonts w:ascii="仿宋" w:hAnsi="仿宋" w:eastAsia="仿宋"/>
          <w:kern w:val="0"/>
          <w:sz w:val="32"/>
          <w:szCs w:val="32"/>
        </w:rPr>
      </w:pPr>
      <w:r>
        <w:rPr>
          <w:rFonts w:hint="eastAsia" w:ascii="仿宋" w:hAnsi="仿宋" w:eastAsia="仿宋"/>
          <w:kern w:val="0"/>
          <w:sz w:val="32"/>
          <w:szCs w:val="32"/>
        </w:rPr>
        <w:t>九、关于克孜勒苏柯尔克孜自治州卫生健康委员会2020年政府性基金预算拨款情况说明</w:t>
      </w:r>
    </w:p>
    <w:p>
      <w:pPr>
        <w:widowControl/>
        <w:spacing w:line="460" w:lineRule="exact"/>
        <w:ind w:firstLine="640" w:firstLineChars="200"/>
        <w:outlineLvl w:val="1"/>
        <w:rPr>
          <w:rFonts w:ascii="仿宋" w:hAnsi="仿宋" w:eastAsia="仿宋"/>
          <w:kern w:val="0"/>
          <w:sz w:val="32"/>
          <w:szCs w:val="32"/>
        </w:rPr>
      </w:pPr>
      <w:r>
        <w:rPr>
          <w:rFonts w:hint="eastAsia" w:ascii="仿宋" w:hAnsi="仿宋" w:eastAsia="仿宋"/>
          <w:kern w:val="0"/>
          <w:sz w:val="32"/>
          <w:szCs w:val="32"/>
        </w:rPr>
        <w:t>十、其他重要事项的情况说明</w:t>
      </w:r>
    </w:p>
    <w:p>
      <w:pPr>
        <w:widowControl/>
        <w:spacing w:line="460" w:lineRule="exact"/>
        <w:ind w:firstLine="643" w:firstLineChars="200"/>
        <w:outlineLvl w:val="1"/>
        <w:rPr>
          <w:rFonts w:ascii="仿宋_GB2312" w:hAnsi="宋体" w:eastAsia="仿宋_GB2312"/>
          <w:b/>
          <w:kern w:val="0"/>
          <w:sz w:val="32"/>
          <w:szCs w:val="32"/>
        </w:rPr>
      </w:pPr>
    </w:p>
    <w:p>
      <w:pPr>
        <w:widowControl/>
        <w:numPr>
          <w:ilvl w:val="0"/>
          <w:numId w:val="1"/>
        </w:numPr>
        <w:spacing w:line="460" w:lineRule="exact"/>
        <w:ind w:firstLine="643" w:firstLineChars="200"/>
        <w:outlineLvl w:val="1"/>
        <w:rPr>
          <w:rFonts w:ascii="仿宋_GB2312" w:hAnsi="宋体" w:eastAsia="仿宋_GB2312"/>
          <w:b/>
          <w:kern w:val="0"/>
          <w:sz w:val="32"/>
          <w:szCs w:val="32"/>
        </w:rPr>
      </w:pPr>
      <w:r>
        <w:rPr>
          <w:rFonts w:hint="eastAsia" w:ascii="仿宋_GB2312" w:hAnsi="宋体" w:eastAsia="仿宋_GB2312"/>
          <w:b/>
          <w:kern w:val="0"/>
          <w:sz w:val="32"/>
          <w:szCs w:val="32"/>
        </w:rPr>
        <w:t xml:space="preserve"> 名词解释</w:t>
      </w:r>
    </w:p>
    <w:p>
      <w:pPr>
        <w:widowControl/>
        <w:spacing w:line="460" w:lineRule="exact"/>
        <w:outlineLvl w:val="1"/>
        <w:rPr>
          <w:rFonts w:ascii="仿宋_GB2312" w:hAnsi="宋体" w:eastAsia="仿宋_GB2312"/>
          <w:b/>
          <w:kern w:val="0"/>
          <w:sz w:val="32"/>
          <w:szCs w:val="32"/>
        </w:rPr>
      </w:pPr>
    </w:p>
    <w:p>
      <w:pPr>
        <w:widowControl/>
        <w:spacing w:line="460" w:lineRule="exact"/>
        <w:outlineLvl w:val="1"/>
        <w:rPr>
          <w:rFonts w:ascii="仿宋_GB2312" w:hAnsi="宋体" w:eastAsia="仿宋_GB2312"/>
          <w:b/>
          <w:kern w:val="0"/>
          <w:sz w:val="32"/>
          <w:szCs w:val="32"/>
        </w:rPr>
      </w:pPr>
    </w:p>
    <w:p>
      <w:pPr>
        <w:widowControl/>
        <w:spacing w:line="460" w:lineRule="exact"/>
        <w:outlineLvl w:val="1"/>
        <w:rPr>
          <w:rFonts w:ascii="仿宋_GB2312" w:hAnsi="宋体" w:eastAsia="仿宋_GB2312"/>
          <w:b/>
          <w:kern w:val="0"/>
          <w:sz w:val="32"/>
          <w:szCs w:val="32"/>
        </w:rPr>
      </w:pPr>
    </w:p>
    <w:p>
      <w:pPr>
        <w:widowControl/>
        <w:spacing w:line="460" w:lineRule="exact"/>
        <w:outlineLvl w:val="1"/>
        <w:rPr>
          <w:rFonts w:ascii="仿宋_GB2312" w:hAnsi="宋体" w:eastAsia="仿宋_GB2312"/>
          <w:b/>
          <w:kern w:val="0"/>
          <w:sz w:val="32"/>
          <w:szCs w:val="32"/>
        </w:rPr>
      </w:pPr>
    </w:p>
    <w:p>
      <w:pPr>
        <w:widowControl/>
        <w:spacing w:line="460" w:lineRule="exact"/>
        <w:outlineLvl w:val="1"/>
        <w:rPr>
          <w:rFonts w:ascii="仿宋_GB2312" w:hAnsi="宋体" w:eastAsia="仿宋_GB2312"/>
          <w:b/>
          <w:kern w:val="0"/>
          <w:sz w:val="32"/>
          <w:szCs w:val="32"/>
        </w:rPr>
      </w:pPr>
    </w:p>
    <w:p>
      <w:pPr>
        <w:widowControl/>
        <w:spacing w:line="460" w:lineRule="exact"/>
        <w:outlineLvl w:val="1"/>
        <w:rPr>
          <w:rFonts w:ascii="仿宋_GB2312" w:hAnsi="宋体" w:eastAsia="仿宋_GB2312"/>
          <w:b/>
          <w:kern w:val="0"/>
          <w:sz w:val="32"/>
          <w:szCs w:val="32"/>
        </w:rPr>
      </w:pPr>
    </w:p>
    <w:p>
      <w:pPr>
        <w:widowControl/>
        <w:spacing w:line="460" w:lineRule="exact"/>
        <w:outlineLvl w:val="1"/>
        <w:rPr>
          <w:rFonts w:ascii="仿宋_GB2312" w:hAnsi="宋体" w:eastAsia="仿宋_GB2312"/>
          <w:b/>
          <w:kern w:val="0"/>
          <w:sz w:val="32"/>
          <w:szCs w:val="32"/>
        </w:rPr>
      </w:pPr>
    </w:p>
    <w:p>
      <w:pPr>
        <w:widowControl/>
        <w:spacing w:line="460" w:lineRule="exact"/>
        <w:outlineLvl w:val="1"/>
        <w:rPr>
          <w:rFonts w:ascii="仿宋_GB2312" w:hAnsi="宋体" w:eastAsia="仿宋_GB2312"/>
          <w:b/>
          <w:kern w:val="0"/>
          <w:sz w:val="32"/>
          <w:szCs w:val="32"/>
        </w:rPr>
      </w:pPr>
    </w:p>
    <w:p>
      <w:pPr>
        <w:widowControl/>
        <w:spacing w:line="460" w:lineRule="exact"/>
        <w:outlineLvl w:val="1"/>
        <w:rPr>
          <w:rFonts w:ascii="仿宋_GB2312" w:hAnsi="宋体" w:eastAsia="仿宋_GB2312"/>
          <w:b/>
          <w:kern w:val="0"/>
          <w:sz w:val="32"/>
          <w:szCs w:val="32"/>
        </w:rPr>
      </w:pPr>
    </w:p>
    <w:p>
      <w:pPr>
        <w:widowControl/>
        <w:spacing w:line="460" w:lineRule="exact"/>
        <w:outlineLvl w:val="1"/>
        <w:rPr>
          <w:rFonts w:ascii="仿宋_GB2312" w:hAnsi="宋体" w:eastAsia="仿宋_GB2312"/>
          <w:b/>
          <w:kern w:val="0"/>
          <w:sz w:val="32"/>
          <w:szCs w:val="32"/>
        </w:rPr>
      </w:pPr>
    </w:p>
    <w:p>
      <w:pPr>
        <w:widowControl/>
        <w:spacing w:line="460" w:lineRule="exact"/>
        <w:outlineLvl w:val="1"/>
        <w:rPr>
          <w:rFonts w:ascii="仿宋_GB2312" w:hAnsi="宋体" w:eastAsia="仿宋_GB2312"/>
          <w:b/>
          <w:kern w:val="0"/>
          <w:sz w:val="32"/>
          <w:szCs w:val="32"/>
        </w:rPr>
      </w:pPr>
    </w:p>
    <w:p>
      <w:pPr>
        <w:widowControl/>
        <w:spacing w:line="460" w:lineRule="exact"/>
        <w:outlineLvl w:val="1"/>
        <w:rPr>
          <w:rFonts w:ascii="仿宋_GB2312" w:hAnsi="宋体" w:eastAsia="仿宋_GB2312"/>
          <w:b/>
          <w:kern w:val="0"/>
          <w:sz w:val="32"/>
          <w:szCs w:val="32"/>
        </w:rPr>
      </w:pPr>
    </w:p>
    <w:p>
      <w:pPr>
        <w:widowControl/>
        <w:spacing w:line="460" w:lineRule="exact"/>
        <w:outlineLvl w:val="1"/>
        <w:rPr>
          <w:rFonts w:ascii="仿宋_GB2312" w:hAnsi="宋体" w:eastAsia="仿宋_GB2312"/>
          <w:b/>
          <w:kern w:val="0"/>
          <w:sz w:val="32"/>
          <w:szCs w:val="32"/>
        </w:rPr>
      </w:pPr>
    </w:p>
    <w:p>
      <w:pPr>
        <w:widowControl/>
        <w:spacing w:line="460" w:lineRule="exact"/>
        <w:outlineLvl w:val="1"/>
        <w:rPr>
          <w:rFonts w:ascii="仿宋_GB2312" w:hAnsi="宋体" w:eastAsia="仿宋_GB2312"/>
          <w:b/>
          <w:kern w:val="0"/>
          <w:sz w:val="32"/>
          <w:szCs w:val="32"/>
        </w:rPr>
      </w:pPr>
    </w:p>
    <w:p>
      <w:pPr>
        <w:widowControl/>
        <w:spacing w:line="460" w:lineRule="exact"/>
        <w:outlineLvl w:val="1"/>
        <w:rPr>
          <w:rFonts w:ascii="仿宋_GB2312" w:hAnsi="宋体" w:eastAsia="仿宋_GB2312"/>
          <w:b/>
          <w:kern w:val="0"/>
          <w:sz w:val="32"/>
          <w:szCs w:val="32"/>
        </w:rPr>
      </w:pPr>
    </w:p>
    <w:p>
      <w:pPr>
        <w:widowControl/>
        <w:spacing w:line="460" w:lineRule="exact"/>
        <w:outlineLvl w:val="1"/>
        <w:rPr>
          <w:rFonts w:ascii="仿宋_GB2312" w:hAnsi="宋体" w:eastAsia="仿宋_GB2312"/>
          <w:b/>
          <w:kern w:val="0"/>
          <w:sz w:val="32"/>
          <w:szCs w:val="32"/>
        </w:rPr>
      </w:pPr>
    </w:p>
    <w:p>
      <w:pPr>
        <w:widowControl/>
        <w:outlineLvl w:val="1"/>
        <w:rPr>
          <w:rFonts w:ascii="黑体" w:hAnsi="黑体" w:eastAsia="黑体"/>
          <w:kern w:val="0"/>
          <w:sz w:val="32"/>
          <w:szCs w:val="32"/>
        </w:rPr>
      </w:pPr>
      <w:r>
        <w:rPr>
          <w:rFonts w:hint="eastAsia" w:ascii="黑体" w:hAnsi="黑体" w:eastAsia="黑体"/>
          <w:kern w:val="0"/>
          <w:sz w:val="32"/>
          <w:szCs w:val="32"/>
        </w:rPr>
        <w:t>第一部分   克孜勒苏柯尔克孜自治州卫生健康委员会单位概况</w:t>
      </w:r>
    </w:p>
    <w:p>
      <w:pPr>
        <w:pStyle w:val="21"/>
        <w:widowControl/>
        <w:spacing w:line="560" w:lineRule="exact"/>
        <w:ind w:firstLine="640"/>
        <w:jc w:val="left"/>
        <w:rPr>
          <w:rFonts w:ascii="黑体" w:hAnsi="黑体" w:eastAsia="黑体" w:cs="宋体"/>
          <w:bCs/>
          <w:kern w:val="0"/>
          <w:sz w:val="32"/>
          <w:szCs w:val="32"/>
        </w:rPr>
      </w:pPr>
    </w:p>
    <w:p>
      <w:pPr>
        <w:pStyle w:val="21"/>
        <w:widowControl/>
        <w:spacing w:line="560" w:lineRule="exact"/>
        <w:ind w:firstLine="640"/>
        <w:jc w:val="left"/>
        <w:rPr>
          <w:rFonts w:ascii="黑体" w:hAnsi="黑体" w:eastAsia="黑体" w:cs="宋体"/>
          <w:bCs/>
          <w:kern w:val="0"/>
          <w:sz w:val="32"/>
          <w:szCs w:val="32"/>
        </w:rPr>
      </w:pPr>
      <w:r>
        <w:rPr>
          <w:rFonts w:hint="eastAsia" w:ascii="黑体" w:hAnsi="黑体" w:eastAsia="黑体" w:cs="宋体"/>
          <w:bCs/>
          <w:kern w:val="0"/>
          <w:sz w:val="32"/>
          <w:szCs w:val="32"/>
        </w:rPr>
        <w:t>一、主要职能</w:t>
      </w:r>
    </w:p>
    <w:p>
      <w:pPr>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一）组织拟订国民健康政策，拟订卫生健康事业发展法规草案、政策、规划、规章和标准并组织实施。统筹规划卫生健康资源配置，指导县域卫生健康规划的编制和实施。制定并组织实施推进卫生健康基本公共服务均等化、普惠化、便捷化和公共资源向基层延伸等政策措施。</w:t>
      </w:r>
    </w:p>
    <w:p>
      <w:pPr>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二）协调推进深化医药卫生体制改革，研究提出深化医药卫生体制改革重大方针、政策、措施的建议。组织深化公立医院综合改革，推进管办分离，健全现代医院管理制度，制定并组织实施推动卫生健康公共服务提供主体多元化、提供方式多样化的政策措施，提出医疗服务和药品价格政策的建议。</w:t>
      </w:r>
    </w:p>
    <w:p>
      <w:pPr>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三）制定并组织落实疾病预防控制规划、免疫规划及严重危害人民健康的公共卫生问题的干预措施。执行国家、自治区检疫传染病和监测传染病目录。负责卫生应急工作，组织指导突发公共卫生事件的预防控制和各类突发公共事件的医疗卫生救援处置。</w:t>
      </w:r>
    </w:p>
    <w:p>
      <w:pPr>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（四）组织拟订并协调落实应对人口老龄化政策措施，负责推进老年健康服务体系建设和医养结合工作。</w:t>
      </w:r>
    </w:p>
    <w:p>
      <w:pPr>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五）贯彻落实国家药物政策和国家、自治区基本药物制度，开展药品使用监测、临床综合评价和短缺药品预警。执行国家药品法典，提出自治州基本药物价格政策的建议。组织开展食品安全风险监督评估，依法贯彻执行和公布国家、自治区食品安全标准，并组织实施。</w:t>
      </w:r>
    </w:p>
    <w:p>
      <w:pPr>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六）负责职责范围内的职业卫生、放射卫生、环境卫生、学校卫生、公共场所卫生、饮用水卫生等公共卫生的监督管理，负责传染病防治监督，健全卫生健康综合监督体系。牵头《烟草控制框架公约》履约有关工作。</w:t>
      </w:r>
    </w:p>
    <w:p>
      <w:pPr>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七）制定医疗机构、医疗服务行业管理办法并监督实施，建立医疗服务评价和监督管理体系。会同有关部门制定并实施卫生健康专业技术人员资格标准。制定并组织实施医疗服务规范、标准和卫生健康专业技术人员执业规则、服务规范。</w:t>
      </w:r>
    </w:p>
    <w:p>
      <w:pPr>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（八）指导县市卫生健康工作，指导基层医疗卫生、妇幼健康服务体系和全科医生队伍建设；推进妇幼卫生服务体系建设；推进卫生健康科技创新发展。</w:t>
      </w:r>
    </w:p>
    <w:p>
      <w:pPr>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（九）负责自治州保健对象的医疗保健工作，负责自治州重要会议与重大活动的医疗卫生保障工作。</w:t>
      </w:r>
    </w:p>
    <w:p>
      <w:pPr>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（十）</w:t>
      </w:r>
      <w:r>
        <w:rPr>
          <w:rFonts w:hint="eastAsia" w:ascii="仿宋" w:hAnsi="仿宋" w:eastAsia="仿宋"/>
          <w:sz w:val="32"/>
          <w:szCs w:val="32"/>
        </w:rPr>
        <w:t>贯彻执行国家、自治区关于中医药工作的方针政策和法律法规，起草有关地方性法规草案、规章，组织实施并监督检查。</w:t>
      </w:r>
    </w:p>
    <w:p>
      <w:pPr>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（十一）承担自治州老龄委员会的日常工作。</w:t>
      </w:r>
    </w:p>
    <w:p>
      <w:pPr>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（十二）完成自治州党委、自治州人民政府交办的其他任务。</w:t>
      </w:r>
    </w:p>
    <w:p>
      <w:pPr>
        <w:spacing w:line="560" w:lineRule="exact"/>
        <w:ind w:firstLine="640" w:firstLineChars="200"/>
        <w:rPr>
          <w:rFonts w:ascii="仿宋" w:hAnsi="仿宋" w:eastAsia="仿宋" w:cs="宋体"/>
          <w:bCs/>
          <w:kern w:val="0"/>
          <w:sz w:val="32"/>
          <w:szCs w:val="32"/>
        </w:rPr>
      </w:pPr>
      <w:r>
        <w:rPr>
          <w:rFonts w:hint="eastAsia" w:ascii="仿宋" w:hAnsi="仿宋" w:eastAsia="仿宋" w:cs="仿宋_GB2312"/>
          <w:sz w:val="32"/>
          <w:szCs w:val="32"/>
        </w:rPr>
        <w:t>（十三）职能转变。自治州卫生健康委员会应当牢固树立大卫生、大健康理念，推动实施健康中国、健康新疆战略，以改革创新为动力，以促健康、转模式、强基层、重保障为着力点，把以治病为中心转变到以人民健康为中心，为各族人民群众提供全方位全周期健康服务。</w:t>
      </w:r>
      <w:r>
        <w:rPr>
          <w:rFonts w:hint="eastAsia" w:ascii="仿宋" w:hAnsi="仿宋" w:eastAsia="仿宋" w:cs="仿宋_GB2312"/>
          <w:b/>
          <w:bCs/>
          <w:sz w:val="32"/>
          <w:szCs w:val="32"/>
        </w:rPr>
        <w:t>一是</w:t>
      </w:r>
      <w:r>
        <w:rPr>
          <w:rFonts w:hint="eastAsia" w:ascii="仿宋" w:hAnsi="仿宋" w:eastAsia="仿宋" w:cs="仿宋_GB2312"/>
          <w:sz w:val="32"/>
          <w:szCs w:val="32"/>
        </w:rPr>
        <w:t>更加注重预防为主和健康促进，加强预防控制重大疾病工作，积极应对人口老龄化，健全健康服务体系。</w:t>
      </w:r>
      <w:r>
        <w:rPr>
          <w:rFonts w:hint="eastAsia" w:ascii="仿宋" w:hAnsi="仿宋" w:eastAsia="仿宋" w:cs="仿宋_GB2312"/>
          <w:b/>
          <w:bCs/>
          <w:sz w:val="32"/>
          <w:szCs w:val="32"/>
        </w:rPr>
        <w:t>二是</w:t>
      </w:r>
      <w:r>
        <w:rPr>
          <w:rFonts w:hint="eastAsia" w:ascii="仿宋" w:hAnsi="仿宋" w:eastAsia="仿宋" w:cs="仿宋_GB2312"/>
          <w:sz w:val="32"/>
          <w:szCs w:val="32"/>
        </w:rPr>
        <w:t>更加注重工作重心下移和资源，推进卫生健康公共资源向基层延伸、向农村覆盖、向边远地区和生活困难群众倾斜。</w:t>
      </w:r>
      <w:r>
        <w:rPr>
          <w:rFonts w:hint="eastAsia" w:ascii="仿宋" w:hAnsi="仿宋" w:eastAsia="仿宋" w:cs="仿宋_GB2312"/>
          <w:b/>
          <w:bCs/>
          <w:sz w:val="32"/>
          <w:szCs w:val="32"/>
        </w:rPr>
        <w:t>三是</w:t>
      </w:r>
      <w:r>
        <w:rPr>
          <w:rFonts w:hint="eastAsia" w:ascii="仿宋" w:hAnsi="仿宋" w:eastAsia="仿宋" w:cs="仿宋_GB2312"/>
          <w:sz w:val="32"/>
          <w:szCs w:val="32"/>
        </w:rPr>
        <w:t>更加注重提高服务质量和水平，推进卫生健康公共服务均等化、普惠化、便捷化。</w:t>
      </w:r>
      <w:r>
        <w:rPr>
          <w:rFonts w:hint="eastAsia" w:ascii="仿宋" w:hAnsi="仿宋" w:eastAsia="仿宋" w:cs="仿宋_GB2312"/>
          <w:b/>
          <w:bCs/>
          <w:sz w:val="32"/>
          <w:szCs w:val="32"/>
        </w:rPr>
        <w:t>四是</w:t>
      </w:r>
      <w:r>
        <w:rPr>
          <w:rFonts w:hint="eastAsia" w:ascii="仿宋" w:hAnsi="仿宋" w:eastAsia="仿宋" w:cs="仿宋_GB2312"/>
          <w:sz w:val="32"/>
          <w:szCs w:val="32"/>
        </w:rPr>
        <w:t>协调推进深化医药卫生体制改革，加大公立医院改革力度，推进管办分离，推动卫生健康公共服务提供主体多元化、提供方式多样化。</w:t>
      </w:r>
    </w:p>
    <w:p>
      <w:pPr>
        <w:widowControl/>
        <w:spacing w:line="560" w:lineRule="exact"/>
        <w:jc w:val="left"/>
        <w:rPr>
          <w:rFonts w:ascii="仿宋_GB2312" w:hAnsi="黑体" w:eastAsia="仿宋_GB2312" w:cs="宋体"/>
          <w:b/>
          <w:bCs/>
          <w:kern w:val="0"/>
          <w:sz w:val="32"/>
          <w:szCs w:val="32"/>
        </w:rPr>
      </w:pPr>
      <w:r>
        <w:rPr>
          <w:rFonts w:hint="eastAsia" w:ascii="仿宋_GB2312" w:hAnsi="宋体" w:eastAsia="仿宋_GB2312" w:cs="宋体"/>
          <w:kern w:val="0"/>
          <w:sz w:val="32"/>
          <w:szCs w:val="32"/>
        </w:rPr>
        <w:t xml:space="preserve">　  </w:t>
      </w:r>
      <w:r>
        <w:rPr>
          <w:rFonts w:hint="eastAsia" w:ascii="黑体" w:hAnsi="黑体" w:eastAsia="黑体" w:cs="宋体"/>
          <w:bCs/>
          <w:kern w:val="0"/>
          <w:sz w:val="32"/>
          <w:szCs w:val="32"/>
        </w:rPr>
        <w:t>二、机构设置及人员情况</w:t>
      </w:r>
    </w:p>
    <w:p>
      <w:pPr>
        <w:pStyle w:val="6"/>
        <w:spacing w:before="226" w:beforeAutospacing="0" w:afterAutospacing="0" w:line="450" w:lineRule="atLeast"/>
        <w:ind w:firstLine="640" w:firstLineChars="200"/>
        <w:rPr>
          <w:rFonts w:ascii="仿宋" w:hAnsi="仿宋" w:eastAsia="仿宋" w:cs="仿宋_GB2312"/>
          <w:kern w:val="2"/>
          <w:sz w:val="32"/>
          <w:szCs w:val="32"/>
        </w:rPr>
      </w:pPr>
      <w:r>
        <w:rPr>
          <w:rFonts w:hint="eastAsia" w:ascii="仿宋" w:hAnsi="仿宋" w:eastAsia="仿宋" w:cs="仿宋_GB2312"/>
          <w:kern w:val="2"/>
          <w:sz w:val="32"/>
          <w:szCs w:val="32"/>
        </w:rPr>
        <w:t>卫健委部门本级下设9个处室，分别是：办公室、医政医管与药政科、基层卫生科、疾病防控与卫生应急科、妇幼科、柯尔克孜医医学中心、医疗卫生服务管理指导中心、干部保健中心、卫生健康教育中心。</w:t>
      </w:r>
    </w:p>
    <w:p>
      <w:pPr>
        <w:widowControl/>
        <w:spacing w:line="560" w:lineRule="exact"/>
        <w:ind w:firstLine="640" w:firstLineChars="200"/>
        <w:jc w:val="left"/>
        <w:rPr>
          <w:rFonts w:ascii="仿宋" w:hAnsi="仿宋" w:eastAsia="仿宋" w:cs="仿宋_GB2312"/>
          <w:sz w:val="32"/>
          <w:szCs w:val="32"/>
        </w:rPr>
      </w:pPr>
      <w:r>
        <w:rPr>
          <w:rFonts w:hint="eastAsia" w:ascii="仿宋" w:hAnsi="仿宋" w:eastAsia="仿宋" w:cs="仿宋_GB2312"/>
          <w:sz w:val="32"/>
          <w:szCs w:val="32"/>
        </w:rPr>
        <w:t>卫健委单位编制数36人，实有人数43人，其中：在职 28人，减少8人；退休15人，增加或减少0人；离休0人，增加或减少0人。</w:t>
      </w:r>
    </w:p>
    <w:p>
      <w:pPr>
        <w:widowControl/>
        <w:spacing w:line="560" w:lineRule="exact"/>
        <w:ind w:firstLine="640" w:firstLineChars="200"/>
        <w:jc w:val="left"/>
        <w:rPr>
          <w:rFonts w:ascii="仿宋_GB2312" w:hAnsi="仿宋_GB2312" w:eastAsia="仿宋_GB2312" w:cs="仿宋_GB2312"/>
          <w:sz w:val="32"/>
          <w:szCs w:val="32"/>
        </w:rPr>
      </w:pPr>
      <w:r>
        <w:rPr>
          <w:rFonts w:hint="eastAsia" w:ascii="黑体" w:hAnsi="黑体" w:eastAsia="黑体"/>
          <w:kern w:val="0"/>
          <w:sz w:val="32"/>
          <w:szCs w:val="32"/>
        </w:rPr>
        <w:t>第二部分 2020年部门预算公开表</w:t>
      </w:r>
    </w:p>
    <w:p>
      <w:pPr>
        <w:widowControl/>
        <w:spacing w:beforeLines="50"/>
        <w:outlineLvl w:val="1"/>
        <w:rPr>
          <w:rFonts w:ascii="仿宋_GB2312" w:hAnsi="宋体" w:eastAsia="仿宋_GB2312"/>
          <w:b/>
          <w:kern w:val="0"/>
          <w:sz w:val="32"/>
          <w:szCs w:val="32"/>
        </w:rPr>
      </w:pPr>
    </w:p>
    <w:p>
      <w:pPr>
        <w:widowControl/>
        <w:spacing w:beforeLines="50"/>
        <w:outlineLvl w:val="1"/>
        <w:rPr>
          <w:rFonts w:ascii="仿宋_GB2312" w:hAnsi="宋体" w:eastAsia="仿宋_GB2312"/>
          <w:b/>
          <w:kern w:val="0"/>
          <w:sz w:val="32"/>
          <w:szCs w:val="32"/>
        </w:rPr>
      </w:pPr>
    </w:p>
    <w:p>
      <w:pPr>
        <w:widowControl/>
        <w:spacing w:beforeLines="50"/>
        <w:outlineLvl w:val="1"/>
        <w:rPr>
          <w:rFonts w:ascii="仿宋_GB2312" w:hAnsi="宋体" w:eastAsia="仿宋_GB2312"/>
          <w:b/>
          <w:kern w:val="0"/>
          <w:sz w:val="32"/>
          <w:szCs w:val="32"/>
        </w:rPr>
      </w:pPr>
    </w:p>
    <w:p>
      <w:pPr>
        <w:widowControl/>
        <w:spacing w:beforeLines="50"/>
        <w:outlineLvl w:val="1"/>
        <w:rPr>
          <w:rFonts w:ascii="仿宋_GB2312" w:hAnsi="宋体" w:eastAsia="仿宋_GB2312"/>
          <w:b/>
          <w:kern w:val="0"/>
          <w:sz w:val="32"/>
          <w:szCs w:val="32"/>
        </w:rPr>
      </w:pPr>
      <w:r>
        <w:rPr>
          <w:rFonts w:hint="eastAsia" w:ascii="仿宋_GB2312" w:hAnsi="宋体" w:eastAsia="仿宋_GB2312"/>
          <w:b/>
          <w:kern w:val="0"/>
          <w:sz w:val="32"/>
          <w:szCs w:val="32"/>
        </w:rPr>
        <w:t>表一：</w:t>
      </w:r>
    </w:p>
    <w:p>
      <w:pPr>
        <w:widowControl/>
        <w:jc w:val="center"/>
        <w:outlineLvl w:val="1"/>
        <w:rPr>
          <w:rFonts w:ascii="仿宋_GB2312" w:hAnsi="宋体" w:eastAsia="仿宋_GB2312"/>
          <w:b/>
          <w:kern w:val="0"/>
          <w:sz w:val="32"/>
          <w:szCs w:val="32"/>
        </w:rPr>
      </w:pPr>
      <w:r>
        <w:rPr>
          <w:rFonts w:hint="eastAsia" w:ascii="仿宋_GB2312" w:hAnsi="宋体" w:eastAsia="仿宋_GB2312"/>
          <w:b/>
          <w:kern w:val="0"/>
          <w:sz w:val="32"/>
          <w:szCs w:val="32"/>
        </w:rPr>
        <w:t>部门收支总体情况表</w:t>
      </w:r>
    </w:p>
    <w:p>
      <w:pPr>
        <w:widowControl/>
        <w:outlineLvl w:val="1"/>
        <w:rPr>
          <w:rFonts w:ascii="仿宋" w:hAnsi="仿宋" w:eastAsia="仿宋"/>
          <w:kern w:val="0"/>
          <w:sz w:val="24"/>
        </w:rPr>
      </w:pPr>
      <w:r>
        <w:rPr>
          <w:rFonts w:hint="eastAsia" w:ascii="仿宋" w:hAnsi="仿宋" w:eastAsia="仿宋"/>
          <w:kern w:val="0"/>
          <w:sz w:val="24"/>
        </w:rPr>
        <w:t>编制部门：克孜勒苏柯尔克孜自治州卫生健康委员会                                         单位：万元</w:t>
      </w:r>
    </w:p>
    <w:tbl>
      <w:tblPr>
        <w:tblStyle w:val="7"/>
        <w:tblW w:w="8662" w:type="dxa"/>
        <w:tblInd w:w="93" w:type="dxa"/>
        <w:tblLayout w:type="fixed"/>
        <w:tblCellMar>
          <w:top w:w="0" w:type="dxa"/>
          <w:left w:w="108" w:type="dxa"/>
          <w:bottom w:w="0" w:type="dxa"/>
          <w:right w:w="108" w:type="dxa"/>
        </w:tblCellMar>
      </w:tblPr>
      <w:tblGrid>
        <w:gridCol w:w="2280"/>
        <w:gridCol w:w="1988"/>
        <w:gridCol w:w="2693"/>
        <w:gridCol w:w="1701"/>
      </w:tblGrid>
      <w:tr>
        <w:tblPrEx>
          <w:tblLayout w:type="fixed"/>
          <w:tblCellMar>
            <w:top w:w="0" w:type="dxa"/>
            <w:left w:w="108" w:type="dxa"/>
            <w:bottom w:w="0" w:type="dxa"/>
            <w:right w:w="108" w:type="dxa"/>
          </w:tblCellMar>
        </w:tblPrEx>
        <w:trPr>
          <w:trHeight w:val="297" w:hRule="atLeast"/>
        </w:trPr>
        <w:tc>
          <w:tcPr>
            <w:tcW w:w="4268" w:type="dxa"/>
            <w:gridSpan w:val="2"/>
            <w:tcBorders>
              <w:top w:val="single" w:color="auto" w:sz="4" w:space="0"/>
              <w:left w:val="single" w:color="auto" w:sz="4" w:space="0"/>
              <w:bottom w:val="single" w:color="auto" w:sz="4" w:space="0"/>
              <w:right w:val="single" w:color="000000" w:sz="4" w:space="0"/>
            </w:tcBorders>
            <w:shd w:val="clear" w:color="auto" w:fill="auto"/>
            <w:vAlign w:val="bottom"/>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收     入</w:t>
            </w:r>
          </w:p>
        </w:tc>
        <w:tc>
          <w:tcPr>
            <w:tcW w:w="4394" w:type="dxa"/>
            <w:gridSpan w:val="2"/>
            <w:tcBorders>
              <w:top w:val="single" w:color="auto" w:sz="4" w:space="0"/>
              <w:left w:val="nil"/>
              <w:bottom w:val="single" w:color="auto" w:sz="4" w:space="0"/>
              <w:right w:val="single" w:color="auto" w:sz="4" w:space="0"/>
            </w:tcBorders>
            <w:shd w:val="clear" w:color="auto" w:fill="auto"/>
            <w:vAlign w:val="bottom"/>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支     出</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项     目</w:t>
            </w:r>
          </w:p>
        </w:tc>
        <w:tc>
          <w:tcPr>
            <w:tcW w:w="1988"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预算数</w:t>
            </w:r>
          </w:p>
        </w:tc>
        <w:tc>
          <w:tcPr>
            <w:tcW w:w="2693"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功能分类</w:t>
            </w:r>
          </w:p>
        </w:tc>
        <w:tc>
          <w:tcPr>
            <w:tcW w:w="1701"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预算数</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财政拨款（补助）</w:t>
            </w:r>
          </w:p>
        </w:tc>
        <w:tc>
          <w:tcPr>
            <w:tcW w:w="1988"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487.73</w:t>
            </w:r>
          </w:p>
        </w:tc>
        <w:tc>
          <w:tcPr>
            <w:tcW w:w="2693" w:type="dxa"/>
            <w:tcBorders>
              <w:top w:val="nil"/>
              <w:left w:val="nil"/>
              <w:bottom w:val="single" w:color="auto" w:sz="4" w:space="0"/>
              <w:right w:val="nil"/>
            </w:tcBorders>
            <w:shd w:val="clear" w:color="auto" w:fill="auto"/>
            <w:vAlign w:val="center"/>
          </w:tcPr>
          <w:p>
            <w:pPr>
              <w:widowControl/>
              <w:spacing w:line="30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201 一般公共服务支出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一般公共预算</w:t>
            </w:r>
          </w:p>
        </w:tc>
        <w:tc>
          <w:tcPr>
            <w:tcW w:w="1988"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487.73</w:t>
            </w:r>
          </w:p>
        </w:tc>
        <w:tc>
          <w:tcPr>
            <w:tcW w:w="2693" w:type="dxa"/>
            <w:tcBorders>
              <w:top w:val="nil"/>
              <w:left w:val="nil"/>
              <w:bottom w:val="single" w:color="auto" w:sz="4" w:space="0"/>
              <w:right w:val="nil"/>
            </w:tcBorders>
            <w:shd w:val="clear" w:color="auto" w:fill="auto"/>
            <w:vAlign w:val="center"/>
          </w:tcPr>
          <w:p>
            <w:pPr>
              <w:widowControl/>
              <w:spacing w:line="30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202 外交支出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政府性基金预算</w:t>
            </w:r>
          </w:p>
        </w:tc>
        <w:tc>
          <w:tcPr>
            <w:tcW w:w="1988"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kern w:val="0"/>
                <w:sz w:val="18"/>
                <w:szCs w:val="18"/>
              </w:rPr>
            </w:pPr>
          </w:p>
        </w:tc>
        <w:tc>
          <w:tcPr>
            <w:tcW w:w="2693" w:type="dxa"/>
            <w:tcBorders>
              <w:top w:val="nil"/>
              <w:left w:val="nil"/>
              <w:bottom w:val="single" w:color="auto" w:sz="4" w:space="0"/>
              <w:right w:val="nil"/>
            </w:tcBorders>
            <w:shd w:val="clear" w:color="auto" w:fill="auto"/>
            <w:vAlign w:val="center"/>
          </w:tcPr>
          <w:p>
            <w:pPr>
              <w:widowControl/>
              <w:spacing w:line="30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203 国防支出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教育收费（财政专户）</w:t>
            </w:r>
          </w:p>
        </w:tc>
        <w:tc>
          <w:tcPr>
            <w:tcW w:w="1988"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kern w:val="0"/>
                <w:sz w:val="18"/>
                <w:szCs w:val="18"/>
              </w:rPr>
            </w:pPr>
          </w:p>
        </w:tc>
        <w:tc>
          <w:tcPr>
            <w:tcW w:w="2693" w:type="dxa"/>
            <w:tcBorders>
              <w:top w:val="nil"/>
              <w:left w:val="nil"/>
              <w:bottom w:val="single" w:color="auto" w:sz="4" w:space="0"/>
              <w:right w:val="nil"/>
            </w:tcBorders>
            <w:shd w:val="clear" w:color="auto" w:fill="auto"/>
            <w:vAlign w:val="center"/>
          </w:tcPr>
          <w:p>
            <w:pPr>
              <w:widowControl/>
              <w:spacing w:line="30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204 公共安全支出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上级补助</w:t>
            </w:r>
            <w:r>
              <w:rPr>
                <w:rFonts w:ascii="仿宋_GB2312" w:hAnsi="宋体" w:eastAsia="仿宋_GB2312" w:cs="宋体"/>
                <w:kern w:val="0"/>
                <w:sz w:val="18"/>
                <w:szCs w:val="18"/>
              </w:rPr>
              <w:t>收入</w:t>
            </w:r>
          </w:p>
        </w:tc>
        <w:tc>
          <w:tcPr>
            <w:tcW w:w="1988"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kern w:val="0"/>
                <w:sz w:val="18"/>
                <w:szCs w:val="18"/>
              </w:rPr>
            </w:pPr>
          </w:p>
        </w:tc>
        <w:tc>
          <w:tcPr>
            <w:tcW w:w="2693" w:type="dxa"/>
            <w:tcBorders>
              <w:top w:val="nil"/>
              <w:left w:val="nil"/>
              <w:bottom w:val="single" w:color="auto" w:sz="4" w:space="0"/>
              <w:right w:val="nil"/>
            </w:tcBorders>
            <w:shd w:val="clear" w:color="auto" w:fill="auto"/>
            <w:vAlign w:val="center"/>
          </w:tcPr>
          <w:p>
            <w:pPr>
              <w:widowControl/>
              <w:spacing w:line="30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205 教育支出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事业收入</w:t>
            </w:r>
          </w:p>
        </w:tc>
        <w:tc>
          <w:tcPr>
            <w:tcW w:w="1988"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kern w:val="0"/>
                <w:sz w:val="18"/>
                <w:szCs w:val="18"/>
              </w:rPr>
            </w:pPr>
          </w:p>
        </w:tc>
        <w:tc>
          <w:tcPr>
            <w:tcW w:w="2693" w:type="dxa"/>
            <w:tcBorders>
              <w:top w:val="nil"/>
              <w:left w:val="nil"/>
              <w:bottom w:val="single" w:color="auto" w:sz="4" w:space="0"/>
              <w:right w:val="nil"/>
            </w:tcBorders>
            <w:shd w:val="clear" w:color="auto" w:fill="auto"/>
            <w:vAlign w:val="center"/>
          </w:tcPr>
          <w:p>
            <w:pPr>
              <w:widowControl/>
              <w:spacing w:line="30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206 科学技术支出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事业单位经营收入</w:t>
            </w:r>
          </w:p>
        </w:tc>
        <w:tc>
          <w:tcPr>
            <w:tcW w:w="1988"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kern w:val="0"/>
                <w:sz w:val="18"/>
                <w:szCs w:val="18"/>
              </w:rPr>
            </w:pPr>
          </w:p>
        </w:tc>
        <w:tc>
          <w:tcPr>
            <w:tcW w:w="2693" w:type="dxa"/>
            <w:tcBorders>
              <w:top w:val="nil"/>
              <w:left w:val="nil"/>
              <w:bottom w:val="single" w:color="auto" w:sz="4" w:space="0"/>
              <w:right w:val="nil"/>
            </w:tcBorders>
            <w:shd w:val="clear" w:color="auto" w:fill="auto"/>
            <w:vAlign w:val="center"/>
          </w:tcPr>
          <w:p>
            <w:pPr>
              <w:widowControl/>
              <w:spacing w:line="30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207 文化旅游体育与传媒支出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其他收入</w:t>
            </w:r>
          </w:p>
        </w:tc>
        <w:tc>
          <w:tcPr>
            <w:tcW w:w="1988"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47</w:t>
            </w:r>
          </w:p>
        </w:tc>
        <w:tc>
          <w:tcPr>
            <w:tcW w:w="2693" w:type="dxa"/>
            <w:tcBorders>
              <w:top w:val="nil"/>
              <w:left w:val="nil"/>
              <w:bottom w:val="single" w:color="auto" w:sz="4" w:space="0"/>
              <w:right w:val="nil"/>
            </w:tcBorders>
            <w:shd w:val="clear" w:color="auto" w:fill="auto"/>
            <w:vAlign w:val="center"/>
          </w:tcPr>
          <w:p>
            <w:pPr>
              <w:widowControl/>
              <w:spacing w:line="30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208 社会保障和就业支出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上级</w:t>
            </w:r>
            <w:r>
              <w:rPr>
                <w:rFonts w:ascii="仿宋_GB2312" w:hAnsi="宋体" w:eastAsia="仿宋_GB2312" w:cs="宋体"/>
                <w:kern w:val="0"/>
                <w:sz w:val="18"/>
                <w:szCs w:val="18"/>
              </w:rPr>
              <w:t>专项收入</w:t>
            </w:r>
          </w:p>
        </w:tc>
        <w:tc>
          <w:tcPr>
            <w:tcW w:w="1988"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12</w:t>
            </w:r>
          </w:p>
        </w:tc>
        <w:tc>
          <w:tcPr>
            <w:tcW w:w="2693" w:type="dxa"/>
            <w:tcBorders>
              <w:top w:val="nil"/>
              <w:left w:val="nil"/>
              <w:bottom w:val="single" w:color="auto" w:sz="4" w:space="0"/>
              <w:right w:val="nil"/>
            </w:tcBorders>
            <w:shd w:val="clear" w:color="auto" w:fill="auto"/>
            <w:vAlign w:val="center"/>
          </w:tcPr>
          <w:p>
            <w:pPr>
              <w:widowControl/>
              <w:spacing w:line="30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r>
              <w:rPr>
                <w:rFonts w:ascii="仿宋_GB2312" w:hAnsi="宋体" w:eastAsia="仿宋_GB2312" w:cs="宋体"/>
                <w:kern w:val="0"/>
                <w:sz w:val="18"/>
                <w:szCs w:val="18"/>
              </w:rPr>
              <w:t>09</w:t>
            </w:r>
            <w:r>
              <w:rPr>
                <w:rFonts w:hint="eastAsia" w:ascii="仿宋_GB2312" w:hAnsi="宋体" w:eastAsia="仿宋_GB2312" w:cs="宋体"/>
                <w:kern w:val="0"/>
                <w:sz w:val="18"/>
                <w:szCs w:val="18"/>
              </w:rPr>
              <w:t>社会</w:t>
            </w:r>
            <w:r>
              <w:rPr>
                <w:rFonts w:ascii="仿宋_GB2312" w:hAnsi="宋体" w:eastAsia="仿宋_GB2312" w:cs="宋体"/>
                <w:kern w:val="0"/>
                <w:sz w:val="18"/>
                <w:szCs w:val="18"/>
              </w:rPr>
              <w:t>保险基金支出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用事业基金弥补收支差额</w:t>
            </w:r>
          </w:p>
        </w:tc>
        <w:tc>
          <w:tcPr>
            <w:tcW w:w="1988"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kern w:val="0"/>
                <w:sz w:val="18"/>
                <w:szCs w:val="18"/>
              </w:rPr>
            </w:pPr>
          </w:p>
        </w:tc>
        <w:tc>
          <w:tcPr>
            <w:tcW w:w="2693" w:type="dxa"/>
            <w:tcBorders>
              <w:top w:val="nil"/>
              <w:left w:val="nil"/>
              <w:bottom w:val="single" w:color="auto" w:sz="4" w:space="0"/>
              <w:right w:val="nil"/>
            </w:tcBorders>
            <w:shd w:val="clear" w:color="auto" w:fill="auto"/>
            <w:vAlign w:val="center"/>
          </w:tcPr>
          <w:p>
            <w:pPr>
              <w:widowControl/>
              <w:spacing w:line="30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210卫生健康支出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721.33</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p>
        </w:tc>
        <w:tc>
          <w:tcPr>
            <w:tcW w:w="1988"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kern w:val="0"/>
                <w:sz w:val="18"/>
                <w:szCs w:val="18"/>
              </w:rPr>
            </w:pPr>
          </w:p>
        </w:tc>
        <w:tc>
          <w:tcPr>
            <w:tcW w:w="2693" w:type="dxa"/>
            <w:tcBorders>
              <w:top w:val="nil"/>
              <w:left w:val="nil"/>
              <w:bottom w:val="single" w:color="auto" w:sz="4" w:space="0"/>
              <w:right w:val="nil"/>
            </w:tcBorders>
            <w:shd w:val="clear" w:color="auto" w:fill="auto"/>
            <w:vAlign w:val="center"/>
          </w:tcPr>
          <w:p>
            <w:pPr>
              <w:widowControl/>
              <w:spacing w:line="30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211 节能环保支出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vAlign w:val="bottom"/>
          </w:tcPr>
          <w:p>
            <w:pPr>
              <w:widowControl/>
              <w:spacing w:line="300" w:lineRule="exact"/>
              <w:jc w:val="center"/>
              <w:rPr>
                <w:rFonts w:ascii="仿宋_GB2312" w:hAnsi="宋体" w:eastAsia="仿宋_GB2312" w:cs="宋体"/>
                <w:kern w:val="0"/>
                <w:sz w:val="18"/>
                <w:szCs w:val="18"/>
              </w:rPr>
            </w:pPr>
          </w:p>
        </w:tc>
        <w:tc>
          <w:tcPr>
            <w:tcW w:w="2693" w:type="dxa"/>
            <w:tcBorders>
              <w:top w:val="nil"/>
              <w:left w:val="nil"/>
              <w:bottom w:val="single" w:color="auto" w:sz="4" w:space="0"/>
              <w:right w:val="nil"/>
            </w:tcBorders>
            <w:shd w:val="clear" w:color="auto" w:fill="auto"/>
            <w:vAlign w:val="center"/>
          </w:tcPr>
          <w:p>
            <w:pPr>
              <w:widowControl/>
              <w:spacing w:line="30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212 城乡社区支出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vAlign w:val="bottom"/>
          </w:tcPr>
          <w:p>
            <w:pPr>
              <w:widowControl/>
              <w:spacing w:line="300" w:lineRule="exact"/>
              <w:jc w:val="center"/>
              <w:rPr>
                <w:rFonts w:ascii="仿宋_GB2312" w:hAnsi="宋体" w:eastAsia="仿宋_GB2312" w:cs="宋体"/>
                <w:kern w:val="0"/>
                <w:sz w:val="18"/>
                <w:szCs w:val="18"/>
              </w:rPr>
            </w:pPr>
          </w:p>
        </w:tc>
        <w:tc>
          <w:tcPr>
            <w:tcW w:w="2693" w:type="dxa"/>
            <w:tcBorders>
              <w:top w:val="nil"/>
              <w:left w:val="nil"/>
              <w:bottom w:val="single" w:color="auto" w:sz="4" w:space="0"/>
              <w:right w:val="nil"/>
            </w:tcBorders>
            <w:shd w:val="clear" w:color="auto" w:fill="auto"/>
            <w:vAlign w:val="center"/>
          </w:tcPr>
          <w:p>
            <w:pPr>
              <w:widowControl/>
              <w:spacing w:line="30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213 农林水支出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vAlign w:val="bottom"/>
          </w:tcPr>
          <w:p>
            <w:pPr>
              <w:widowControl/>
              <w:spacing w:line="300" w:lineRule="exact"/>
              <w:jc w:val="center"/>
              <w:rPr>
                <w:rFonts w:ascii="仿宋_GB2312" w:hAnsi="宋体" w:eastAsia="仿宋_GB2312" w:cs="宋体"/>
                <w:kern w:val="0"/>
                <w:sz w:val="18"/>
                <w:szCs w:val="18"/>
              </w:rPr>
            </w:pPr>
          </w:p>
        </w:tc>
        <w:tc>
          <w:tcPr>
            <w:tcW w:w="2693" w:type="dxa"/>
            <w:tcBorders>
              <w:top w:val="nil"/>
              <w:left w:val="nil"/>
              <w:bottom w:val="single" w:color="auto" w:sz="4" w:space="0"/>
              <w:right w:val="nil"/>
            </w:tcBorders>
            <w:shd w:val="clear" w:color="auto" w:fill="auto"/>
            <w:vAlign w:val="center"/>
          </w:tcPr>
          <w:p>
            <w:pPr>
              <w:widowControl/>
              <w:spacing w:line="30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214 交通运输支出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vAlign w:val="bottom"/>
          </w:tcPr>
          <w:p>
            <w:pPr>
              <w:widowControl/>
              <w:spacing w:line="300" w:lineRule="exact"/>
              <w:jc w:val="center"/>
              <w:rPr>
                <w:rFonts w:ascii="仿宋_GB2312" w:hAnsi="宋体" w:eastAsia="仿宋_GB2312" w:cs="宋体"/>
                <w:kern w:val="0"/>
                <w:sz w:val="18"/>
                <w:szCs w:val="18"/>
              </w:rPr>
            </w:pPr>
          </w:p>
        </w:tc>
        <w:tc>
          <w:tcPr>
            <w:tcW w:w="2693" w:type="dxa"/>
            <w:tcBorders>
              <w:top w:val="nil"/>
              <w:left w:val="nil"/>
              <w:bottom w:val="single" w:color="auto" w:sz="4" w:space="0"/>
              <w:right w:val="nil"/>
            </w:tcBorders>
            <w:shd w:val="clear" w:color="auto" w:fill="auto"/>
            <w:vAlign w:val="center"/>
          </w:tcPr>
          <w:p>
            <w:pPr>
              <w:widowControl/>
              <w:spacing w:line="30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215 资源勘探工业信息等支出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vAlign w:val="bottom"/>
          </w:tcPr>
          <w:p>
            <w:pPr>
              <w:widowControl/>
              <w:spacing w:line="300" w:lineRule="exact"/>
              <w:jc w:val="center"/>
              <w:rPr>
                <w:rFonts w:ascii="仿宋_GB2312" w:hAnsi="宋体" w:eastAsia="仿宋_GB2312" w:cs="宋体"/>
                <w:kern w:val="0"/>
                <w:sz w:val="18"/>
                <w:szCs w:val="18"/>
              </w:rPr>
            </w:pPr>
          </w:p>
        </w:tc>
        <w:tc>
          <w:tcPr>
            <w:tcW w:w="2693" w:type="dxa"/>
            <w:tcBorders>
              <w:top w:val="nil"/>
              <w:left w:val="nil"/>
              <w:bottom w:val="single" w:color="auto" w:sz="4" w:space="0"/>
              <w:right w:val="nil"/>
            </w:tcBorders>
            <w:shd w:val="clear" w:color="auto" w:fill="auto"/>
            <w:vAlign w:val="center"/>
          </w:tcPr>
          <w:p>
            <w:pPr>
              <w:widowControl/>
              <w:spacing w:line="30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216 商业服务业等支出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vAlign w:val="bottom"/>
          </w:tcPr>
          <w:p>
            <w:pPr>
              <w:widowControl/>
              <w:spacing w:line="300" w:lineRule="exact"/>
              <w:jc w:val="center"/>
              <w:rPr>
                <w:rFonts w:ascii="仿宋_GB2312" w:hAnsi="宋体" w:eastAsia="仿宋_GB2312" w:cs="宋体"/>
                <w:kern w:val="0"/>
                <w:sz w:val="18"/>
                <w:szCs w:val="18"/>
              </w:rPr>
            </w:pPr>
          </w:p>
        </w:tc>
        <w:tc>
          <w:tcPr>
            <w:tcW w:w="2693" w:type="dxa"/>
            <w:tcBorders>
              <w:top w:val="nil"/>
              <w:left w:val="nil"/>
              <w:bottom w:val="single" w:color="auto" w:sz="4" w:space="0"/>
              <w:right w:val="nil"/>
            </w:tcBorders>
            <w:shd w:val="clear" w:color="auto" w:fill="auto"/>
            <w:vAlign w:val="center"/>
          </w:tcPr>
          <w:p>
            <w:pPr>
              <w:widowControl/>
              <w:spacing w:line="30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217 金融支出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vAlign w:val="bottom"/>
          </w:tcPr>
          <w:p>
            <w:pPr>
              <w:widowControl/>
              <w:spacing w:line="300" w:lineRule="exact"/>
              <w:jc w:val="center"/>
              <w:rPr>
                <w:rFonts w:ascii="仿宋_GB2312" w:hAnsi="宋体" w:eastAsia="仿宋_GB2312" w:cs="宋体"/>
                <w:kern w:val="0"/>
                <w:sz w:val="18"/>
                <w:szCs w:val="18"/>
              </w:rPr>
            </w:pPr>
          </w:p>
        </w:tc>
        <w:tc>
          <w:tcPr>
            <w:tcW w:w="2693" w:type="dxa"/>
            <w:tcBorders>
              <w:top w:val="nil"/>
              <w:left w:val="nil"/>
              <w:bottom w:val="single" w:color="auto" w:sz="4" w:space="0"/>
              <w:right w:val="nil"/>
            </w:tcBorders>
            <w:shd w:val="clear" w:color="auto" w:fill="auto"/>
            <w:vAlign w:val="center"/>
          </w:tcPr>
          <w:p>
            <w:pPr>
              <w:widowControl/>
              <w:spacing w:line="30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219 援助其他地区支出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vAlign w:val="bottom"/>
          </w:tcPr>
          <w:p>
            <w:pPr>
              <w:widowControl/>
              <w:spacing w:line="300" w:lineRule="exact"/>
              <w:jc w:val="center"/>
              <w:rPr>
                <w:rFonts w:ascii="仿宋_GB2312" w:hAnsi="宋体" w:eastAsia="仿宋_GB2312" w:cs="宋体"/>
                <w:kern w:val="0"/>
                <w:sz w:val="18"/>
                <w:szCs w:val="18"/>
              </w:rPr>
            </w:pPr>
          </w:p>
        </w:tc>
        <w:tc>
          <w:tcPr>
            <w:tcW w:w="2693" w:type="dxa"/>
            <w:tcBorders>
              <w:top w:val="nil"/>
              <w:left w:val="nil"/>
              <w:bottom w:val="single" w:color="auto" w:sz="4" w:space="0"/>
              <w:right w:val="nil"/>
            </w:tcBorders>
            <w:shd w:val="clear" w:color="auto" w:fill="auto"/>
            <w:vAlign w:val="center"/>
          </w:tcPr>
          <w:p>
            <w:pPr>
              <w:widowControl/>
              <w:spacing w:line="30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220 自然资源海洋气象等支出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vAlign w:val="bottom"/>
          </w:tcPr>
          <w:p>
            <w:pPr>
              <w:widowControl/>
              <w:spacing w:line="300" w:lineRule="exact"/>
              <w:jc w:val="center"/>
              <w:rPr>
                <w:rFonts w:ascii="仿宋_GB2312" w:hAnsi="宋体" w:eastAsia="仿宋_GB2312" w:cs="宋体"/>
                <w:kern w:val="0"/>
                <w:sz w:val="18"/>
                <w:szCs w:val="18"/>
              </w:rPr>
            </w:pPr>
          </w:p>
        </w:tc>
        <w:tc>
          <w:tcPr>
            <w:tcW w:w="2693" w:type="dxa"/>
            <w:tcBorders>
              <w:top w:val="nil"/>
              <w:left w:val="nil"/>
              <w:bottom w:val="single" w:color="auto" w:sz="4" w:space="0"/>
              <w:right w:val="nil"/>
            </w:tcBorders>
            <w:shd w:val="clear" w:color="auto" w:fill="auto"/>
            <w:vAlign w:val="center"/>
          </w:tcPr>
          <w:p>
            <w:pPr>
              <w:widowControl/>
              <w:spacing w:line="30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221 住房保障支出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vAlign w:val="bottom"/>
          </w:tcPr>
          <w:p>
            <w:pPr>
              <w:widowControl/>
              <w:spacing w:line="300" w:lineRule="exact"/>
              <w:jc w:val="center"/>
              <w:rPr>
                <w:rFonts w:ascii="仿宋_GB2312" w:hAnsi="宋体" w:eastAsia="仿宋_GB2312" w:cs="宋体"/>
                <w:kern w:val="0"/>
                <w:sz w:val="18"/>
                <w:szCs w:val="18"/>
              </w:rPr>
            </w:pPr>
          </w:p>
        </w:tc>
        <w:tc>
          <w:tcPr>
            <w:tcW w:w="2693" w:type="dxa"/>
            <w:tcBorders>
              <w:top w:val="nil"/>
              <w:left w:val="nil"/>
              <w:bottom w:val="single" w:color="auto" w:sz="4" w:space="0"/>
              <w:right w:val="nil"/>
            </w:tcBorders>
            <w:shd w:val="clear" w:color="auto" w:fill="auto"/>
            <w:vAlign w:val="center"/>
          </w:tcPr>
          <w:p>
            <w:pPr>
              <w:widowControl/>
              <w:spacing w:line="30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222 粮油物资储备支出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p>
        </w:tc>
        <w:tc>
          <w:tcPr>
            <w:tcW w:w="1988" w:type="dxa"/>
            <w:tcBorders>
              <w:top w:val="nil"/>
              <w:left w:val="nil"/>
              <w:bottom w:val="single" w:color="auto" w:sz="4" w:space="0"/>
              <w:right w:val="single" w:color="auto" w:sz="4" w:space="0"/>
            </w:tcBorders>
            <w:shd w:val="clear" w:color="auto" w:fill="auto"/>
            <w:vAlign w:val="bottom"/>
          </w:tcPr>
          <w:p>
            <w:pPr>
              <w:widowControl/>
              <w:spacing w:line="300" w:lineRule="exact"/>
              <w:jc w:val="center"/>
              <w:rPr>
                <w:rFonts w:ascii="仿宋_GB2312" w:hAnsi="宋体" w:eastAsia="仿宋_GB2312" w:cs="宋体"/>
                <w:kern w:val="0"/>
                <w:sz w:val="18"/>
                <w:szCs w:val="18"/>
              </w:rPr>
            </w:pPr>
          </w:p>
        </w:tc>
        <w:tc>
          <w:tcPr>
            <w:tcW w:w="2693" w:type="dxa"/>
            <w:tcBorders>
              <w:top w:val="nil"/>
              <w:left w:val="nil"/>
              <w:bottom w:val="single" w:color="auto" w:sz="4" w:space="0"/>
              <w:right w:val="nil"/>
            </w:tcBorders>
            <w:shd w:val="clear" w:color="auto" w:fill="auto"/>
            <w:vAlign w:val="center"/>
          </w:tcPr>
          <w:p>
            <w:pPr>
              <w:widowControl/>
              <w:spacing w:line="30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r>
              <w:rPr>
                <w:rFonts w:ascii="仿宋_GB2312" w:hAnsi="宋体" w:eastAsia="仿宋_GB2312" w:cs="宋体"/>
                <w:kern w:val="0"/>
                <w:sz w:val="18"/>
                <w:szCs w:val="18"/>
              </w:rPr>
              <w:t xml:space="preserve">23 </w:t>
            </w:r>
            <w:r>
              <w:rPr>
                <w:rFonts w:hint="eastAsia" w:ascii="仿宋_GB2312" w:hAnsi="宋体" w:eastAsia="仿宋_GB2312" w:cs="宋体"/>
                <w:kern w:val="0"/>
                <w:sz w:val="18"/>
                <w:szCs w:val="18"/>
              </w:rPr>
              <w:t>国有</w:t>
            </w:r>
            <w:r>
              <w:rPr>
                <w:rFonts w:ascii="仿宋_GB2312" w:hAnsi="宋体" w:eastAsia="仿宋_GB2312" w:cs="宋体"/>
                <w:kern w:val="0"/>
                <w:sz w:val="18"/>
                <w:szCs w:val="18"/>
              </w:rPr>
              <w:t>资本经营预算支出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vAlign w:val="bottom"/>
          </w:tcPr>
          <w:p>
            <w:pPr>
              <w:widowControl/>
              <w:spacing w:line="300" w:lineRule="exact"/>
              <w:jc w:val="center"/>
              <w:rPr>
                <w:rFonts w:ascii="仿宋_GB2312" w:hAnsi="宋体" w:eastAsia="仿宋_GB2312" w:cs="宋体"/>
                <w:kern w:val="0"/>
                <w:sz w:val="18"/>
                <w:szCs w:val="18"/>
              </w:rPr>
            </w:pPr>
          </w:p>
        </w:tc>
        <w:tc>
          <w:tcPr>
            <w:tcW w:w="2693" w:type="dxa"/>
            <w:tcBorders>
              <w:top w:val="nil"/>
              <w:left w:val="nil"/>
              <w:bottom w:val="single" w:color="auto" w:sz="4" w:space="0"/>
              <w:right w:val="nil"/>
            </w:tcBorders>
            <w:shd w:val="clear" w:color="auto" w:fill="auto"/>
            <w:vAlign w:val="center"/>
          </w:tcPr>
          <w:p>
            <w:pPr>
              <w:widowControl/>
              <w:spacing w:line="30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224灾害防治及应急管理支出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vAlign w:val="bottom"/>
          </w:tcPr>
          <w:p>
            <w:pPr>
              <w:widowControl/>
              <w:spacing w:line="300" w:lineRule="exact"/>
              <w:jc w:val="center"/>
              <w:rPr>
                <w:rFonts w:ascii="仿宋_GB2312" w:hAnsi="宋体" w:eastAsia="仿宋_GB2312" w:cs="宋体"/>
                <w:kern w:val="0"/>
                <w:sz w:val="18"/>
                <w:szCs w:val="18"/>
              </w:rPr>
            </w:pPr>
          </w:p>
        </w:tc>
        <w:tc>
          <w:tcPr>
            <w:tcW w:w="2693" w:type="dxa"/>
            <w:tcBorders>
              <w:top w:val="nil"/>
              <w:left w:val="nil"/>
              <w:bottom w:val="single" w:color="auto" w:sz="4" w:space="0"/>
              <w:right w:val="nil"/>
            </w:tcBorders>
            <w:shd w:val="clear" w:color="auto" w:fill="auto"/>
            <w:vAlign w:val="center"/>
          </w:tcPr>
          <w:p>
            <w:pPr>
              <w:widowControl/>
              <w:spacing w:line="30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227 预备费</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vAlign w:val="bottom"/>
          </w:tcPr>
          <w:p>
            <w:pPr>
              <w:widowControl/>
              <w:spacing w:line="300" w:lineRule="exact"/>
              <w:jc w:val="center"/>
              <w:rPr>
                <w:rFonts w:ascii="仿宋_GB2312" w:hAnsi="宋体" w:eastAsia="仿宋_GB2312" w:cs="宋体"/>
                <w:kern w:val="0"/>
                <w:sz w:val="18"/>
                <w:szCs w:val="18"/>
              </w:rPr>
            </w:pPr>
          </w:p>
        </w:tc>
        <w:tc>
          <w:tcPr>
            <w:tcW w:w="2693" w:type="dxa"/>
            <w:tcBorders>
              <w:top w:val="nil"/>
              <w:left w:val="nil"/>
              <w:bottom w:val="single" w:color="auto" w:sz="4" w:space="0"/>
              <w:right w:val="nil"/>
            </w:tcBorders>
            <w:shd w:val="clear" w:color="auto" w:fill="auto"/>
            <w:vAlign w:val="center"/>
          </w:tcPr>
          <w:p>
            <w:pPr>
              <w:widowControl/>
              <w:spacing w:line="30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229 其他支出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p>
        </w:tc>
        <w:tc>
          <w:tcPr>
            <w:tcW w:w="1988" w:type="dxa"/>
            <w:tcBorders>
              <w:top w:val="nil"/>
              <w:left w:val="nil"/>
              <w:bottom w:val="single" w:color="auto" w:sz="4" w:space="0"/>
              <w:right w:val="single" w:color="auto" w:sz="4" w:space="0"/>
            </w:tcBorders>
            <w:shd w:val="clear" w:color="auto" w:fill="auto"/>
            <w:vAlign w:val="bottom"/>
          </w:tcPr>
          <w:p>
            <w:pPr>
              <w:widowControl/>
              <w:spacing w:line="300" w:lineRule="exact"/>
              <w:jc w:val="center"/>
              <w:rPr>
                <w:rFonts w:ascii="仿宋_GB2312" w:hAnsi="宋体" w:eastAsia="仿宋_GB2312" w:cs="宋体"/>
                <w:kern w:val="0"/>
                <w:sz w:val="18"/>
                <w:szCs w:val="18"/>
              </w:rPr>
            </w:pPr>
          </w:p>
        </w:tc>
        <w:tc>
          <w:tcPr>
            <w:tcW w:w="2693" w:type="dxa"/>
            <w:tcBorders>
              <w:top w:val="nil"/>
              <w:left w:val="nil"/>
              <w:bottom w:val="single" w:color="auto" w:sz="4" w:space="0"/>
              <w:right w:val="nil"/>
            </w:tcBorders>
            <w:shd w:val="clear" w:color="auto" w:fill="auto"/>
            <w:vAlign w:val="center"/>
          </w:tcPr>
          <w:p>
            <w:pPr>
              <w:widowControl/>
              <w:spacing w:line="300" w:lineRule="exact"/>
              <w:jc w:val="center"/>
              <w:rPr>
                <w:rFonts w:ascii="仿宋_GB2312" w:hAnsi="宋体" w:eastAsia="仿宋_GB2312" w:cs="宋体"/>
                <w:kern w:val="0"/>
                <w:sz w:val="15"/>
                <w:szCs w:val="15"/>
              </w:rPr>
            </w:pPr>
            <w:r>
              <w:rPr>
                <w:rFonts w:hint="eastAsia" w:ascii="仿宋_GB2312" w:hAnsi="宋体" w:eastAsia="仿宋_GB2312" w:cs="宋体"/>
                <w:kern w:val="0"/>
                <w:sz w:val="18"/>
                <w:szCs w:val="18"/>
              </w:rPr>
              <w:t>230转移性支出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vAlign w:val="bottom"/>
          </w:tcPr>
          <w:p>
            <w:pPr>
              <w:widowControl/>
              <w:spacing w:line="300" w:lineRule="exact"/>
              <w:jc w:val="center"/>
              <w:rPr>
                <w:rFonts w:ascii="仿宋_GB2312" w:hAnsi="宋体" w:eastAsia="仿宋_GB2312" w:cs="宋体"/>
                <w:kern w:val="0"/>
                <w:sz w:val="18"/>
                <w:szCs w:val="18"/>
              </w:rPr>
            </w:pPr>
          </w:p>
        </w:tc>
        <w:tc>
          <w:tcPr>
            <w:tcW w:w="2693" w:type="dxa"/>
            <w:tcBorders>
              <w:top w:val="nil"/>
              <w:left w:val="nil"/>
              <w:bottom w:val="single" w:color="auto" w:sz="4" w:space="0"/>
              <w:right w:val="nil"/>
            </w:tcBorders>
            <w:shd w:val="clear" w:color="auto" w:fill="auto"/>
            <w:vAlign w:val="center"/>
          </w:tcPr>
          <w:p>
            <w:pPr>
              <w:widowControl/>
              <w:spacing w:line="30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231 债务还本支出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p>
        </w:tc>
        <w:tc>
          <w:tcPr>
            <w:tcW w:w="1988" w:type="dxa"/>
            <w:tcBorders>
              <w:top w:val="nil"/>
              <w:left w:val="nil"/>
              <w:bottom w:val="single" w:color="auto" w:sz="4" w:space="0"/>
              <w:right w:val="single" w:color="auto" w:sz="4" w:space="0"/>
            </w:tcBorders>
            <w:shd w:val="clear" w:color="auto" w:fill="auto"/>
            <w:vAlign w:val="bottom"/>
          </w:tcPr>
          <w:p>
            <w:pPr>
              <w:widowControl/>
              <w:spacing w:line="300" w:lineRule="exact"/>
              <w:jc w:val="center"/>
              <w:rPr>
                <w:rFonts w:ascii="仿宋_GB2312" w:hAnsi="宋体" w:eastAsia="仿宋_GB2312" w:cs="宋体"/>
                <w:kern w:val="0"/>
                <w:sz w:val="18"/>
                <w:szCs w:val="18"/>
              </w:rPr>
            </w:pPr>
          </w:p>
        </w:tc>
        <w:tc>
          <w:tcPr>
            <w:tcW w:w="2693" w:type="dxa"/>
            <w:tcBorders>
              <w:top w:val="nil"/>
              <w:left w:val="nil"/>
              <w:bottom w:val="single" w:color="auto" w:sz="4" w:space="0"/>
              <w:right w:val="nil"/>
            </w:tcBorders>
            <w:shd w:val="clear" w:color="auto" w:fill="auto"/>
            <w:vAlign w:val="center"/>
          </w:tcPr>
          <w:p>
            <w:pPr>
              <w:widowControl/>
              <w:spacing w:line="30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232 债务付息支出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vAlign w:val="bottom"/>
          </w:tcPr>
          <w:p>
            <w:pPr>
              <w:widowControl/>
              <w:spacing w:line="300" w:lineRule="exact"/>
              <w:jc w:val="center"/>
              <w:rPr>
                <w:rFonts w:ascii="仿宋_GB2312" w:hAnsi="宋体" w:eastAsia="仿宋_GB2312" w:cs="宋体"/>
                <w:kern w:val="0"/>
                <w:sz w:val="18"/>
                <w:szCs w:val="18"/>
              </w:rPr>
            </w:pPr>
          </w:p>
        </w:tc>
        <w:tc>
          <w:tcPr>
            <w:tcW w:w="2693" w:type="dxa"/>
            <w:tcBorders>
              <w:top w:val="nil"/>
              <w:left w:val="nil"/>
              <w:bottom w:val="single" w:color="auto" w:sz="4" w:space="0"/>
              <w:right w:val="nil"/>
            </w:tcBorders>
            <w:shd w:val="clear" w:color="auto" w:fill="auto"/>
            <w:vAlign w:val="center"/>
          </w:tcPr>
          <w:p>
            <w:pPr>
              <w:widowControl/>
              <w:spacing w:line="30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233 债务发行费用支出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270" w:hRule="exact"/>
        </w:trPr>
        <w:tc>
          <w:tcPr>
            <w:tcW w:w="2280" w:type="dxa"/>
            <w:tcBorders>
              <w:top w:val="nil"/>
              <w:left w:val="single" w:color="auto" w:sz="4" w:space="0"/>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20"/>
                <w:szCs w:val="20"/>
              </w:rPr>
              <w:t>小           计</w:t>
            </w:r>
          </w:p>
        </w:tc>
        <w:tc>
          <w:tcPr>
            <w:tcW w:w="1988"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546.73</w:t>
            </w:r>
          </w:p>
        </w:tc>
        <w:tc>
          <w:tcPr>
            <w:tcW w:w="2693"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kern w:val="0"/>
                <w:sz w:val="18"/>
                <w:szCs w:val="18"/>
              </w:rPr>
            </w:pPr>
          </w:p>
        </w:tc>
        <w:tc>
          <w:tcPr>
            <w:tcW w:w="1701"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409" w:hRule="atLeast"/>
        </w:trPr>
        <w:tc>
          <w:tcPr>
            <w:tcW w:w="2280" w:type="dxa"/>
            <w:tcBorders>
              <w:top w:val="nil"/>
              <w:left w:val="single" w:color="auto" w:sz="4" w:space="0"/>
              <w:bottom w:val="single" w:color="auto" w:sz="4" w:space="0"/>
              <w:right w:val="nil"/>
            </w:tcBorders>
            <w:shd w:val="clear" w:color="auto" w:fill="auto"/>
            <w:vAlign w:val="center"/>
          </w:tcPr>
          <w:p>
            <w:pPr>
              <w:widowControl/>
              <w:spacing w:line="300" w:lineRule="exact"/>
              <w:jc w:val="center"/>
              <w:rPr>
                <w:rFonts w:ascii="仿宋_GB2312" w:hAnsi="宋体" w:eastAsia="仿宋_GB2312" w:cs="宋体"/>
                <w:kern w:val="0"/>
                <w:sz w:val="20"/>
                <w:szCs w:val="20"/>
              </w:rPr>
            </w:pPr>
            <w:r>
              <w:rPr>
                <w:rFonts w:hint="eastAsia" w:ascii="仿宋_GB2312" w:hAnsi="宋体" w:eastAsia="仿宋_GB2312" w:cs="宋体"/>
                <w:kern w:val="0"/>
                <w:sz w:val="18"/>
                <w:szCs w:val="18"/>
              </w:rPr>
              <w:t>单位上年结余（不包括国库集中支付额度结余）</w:t>
            </w:r>
          </w:p>
        </w:tc>
        <w:tc>
          <w:tcPr>
            <w:tcW w:w="1988"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174.6</w:t>
            </w:r>
          </w:p>
        </w:tc>
        <w:tc>
          <w:tcPr>
            <w:tcW w:w="2693" w:type="dxa"/>
            <w:tcBorders>
              <w:top w:val="nil"/>
              <w:left w:val="nil"/>
              <w:bottom w:val="single" w:color="auto" w:sz="4" w:space="0"/>
              <w:right w:val="nil"/>
            </w:tcBorders>
            <w:shd w:val="clear" w:color="auto" w:fill="auto"/>
            <w:vAlign w:val="center"/>
          </w:tcPr>
          <w:p>
            <w:pPr>
              <w:widowControl/>
              <w:spacing w:line="300" w:lineRule="exact"/>
              <w:jc w:val="center"/>
              <w:rPr>
                <w:rFonts w:ascii="仿宋_GB2312" w:hAnsi="宋体" w:eastAsia="仿宋_GB2312" w:cs="宋体"/>
                <w:kern w:val="0"/>
                <w:sz w:val="20"/>
                <w:szCs w:val="20"/>
              </w:rPr>
            </w:pP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177" w:hRule="atLeast"/>
        </w:trPr>
        <w:tc>
          <w:tcPr>
            <w:tcW w:w="2280" w:type="dxa"/>
            <w:tcBorders>
              <w:top w:val="nil"/>
              <w:left w:val="single" w:color="auto" w:sz="4" w:space="0"/>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20"/>
                <w:szCs w:val="20"/>
              </w:rPr>
              <w:t>收  入  总  计</w:t>
            </w:r>
          </w:p>
        </w:tc>
        <w:tc>
          <w:tcPr>
            <w:tcW w:w="1988"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721.33</w:t>
            </w:r>
          </w:p>
        </w:tc>
        <w:tc>
          <w:tcPr>
            <w:tcW w:w="2693" w:type="dxa"/>
            <w:tcBorders>
              <w:top w:val="nil"/>
              <w:left w:val="nil"/>
              <w:bottom w:val="single" w:color="auto" w:sz="4" w:space="0"/>
              <w:right w:val="nil"/>
            </w:tcBorders>
            <w:shd w:val="clear" w:color="auto" w:fill="auto"/>
            <w:vAlign w:val="center"/>
          </w:tcPr>
          <w:p>
            <w:pPr>
              <w:widowControl/>
              <w:spacing w:line="30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支  出  合  计</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721.33</w:t>
            </w:r>
          </w:p>
        </w:tc>
      </w:tr>
    </w:tbl>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表二：</w:t>
      </w:r>
    </w:p>
    <w:p>
      <w:pPr>
        <w:widowControl/>
        <w:jc w:val="center"/>
        <w:outlineLvl w:val="1"/>
        <w:rPr>
          <w:rFonts w:ascii="仿宋_GB2312" w:hAnsi="宋体" w:eastAsia="仿宋_GB2312"/>
          <w:b/>
          <w:kern w:val="0"/>
          <w:sz w:val="32"/>
          <w:szCs w:val="32"/>
        </w:rPr>
      </w:pPr>
      <w:r>
        <w:rPr>
          <w:rFonts w:hint="eastAsia" w:ascii="仿宋_GB2312" w:hAnsi="宋体" w:eastAsia="仿宋_GB2312"/>
          <w:b/>
          <w:kern w:val="0"/>
          <w:sz w:val="32"/>
          <w:szCs w:val="32"/>
        </w:rPr>
        <w:t>部门收入总体情况表</w:t>
      </w:r>
    </w:p>
    <w:p>
      <w:pPr>
        <w:widowControl/>
        <w:jc w:val="left"/>
        <w:outlineLvl w:val="1"/>
        <w:rPr>
          <w:rFonts w:ascii="仿宋_GB2312" w:hAnsi="宋体" w:eastAsia="仿宋_GB2312"/>
          <w:kern w:val="0"/>
          <w:sz w:val="24"/>
        </w:rPr>
      </w:pPr>
    </w:p>
    <w:p>
      <w:pPr>
        <w:widowControl/>
        <w:jc w:val="left"/>
        <w:outlineLvl w:val="1"/>
        <w:rPr>
          <w:rFonts w:ascii="仿宋_GB2312" w:hAnsi="宋体" w:eastAsia="仿宋_GB2312"/>
          <w:b/>
          <w:kern w:val="0"/>
          <w:sz w:val="32"/>
          <w:szCs w:val="32"/>
        </w:rPr>
      </w:pPr>
      <w:r>
        <w:rPr>
          <w:rFonts w:hint="eastAsia" w:ascii="仿宋_GB2312" w:hAnsi="宋体" w:eastAsia="仿宋_GB2312"/>
          <w:kern w:val="0"/>
          <w:sz w:val="24"/>
        </w:rPr>
        <w:t xml:space="preserve">填报部门：克孜勒苏柯尔克孜自治州卫生健康委员会               单位：万元                              </w:t>
      </w:r>
    </w:p>
    <w:tbl>
      <w:tblPr>
        <w:tblStyle w:val="7"/>
        <w:tblpPr w:leftFromText="180" w:rightFromText="180" w:vertAnchor="text" w:horzAnchor="margin" w:tblpY="54"/>
        <w:tblOverlap w:val="never"/>
        <w:tblW w:w="9910" w:type="dxa"/>
        <w:tblInd w:w="0" w:type="dxa"/>
        <w:tblLayout w:type="fixed"/>
        <w:tblCellMar>
          <w:top w:w="0" w:type="dxa"/>
          <w:left w:w="108" w:type="dxa"/>
          <w:bottom w:w="0" w:type="dxa"/>
          <w:right w:w="108" w:type="dxa"/>
        </w:tblCellMar>
      </w:tblPr>
      <w:tblGrid>
        <w:gridCol w:w="568"/>
        <w:gridCol w:w="451"/>
        <w:gridCol w:w="451"/>
        <w:gridCol w:w="935"/>
        <w:gridCol w:w="851"/>
        <w:gridCol w:w="851"/>
        <w:gridCol w:w="680"/>
        <w:gridCol w:w="316"/>
        <w:gridCol w:w="480"/>
        <w:gridCol w:w="540"/>
        <w:gridCol w:w="364"/>
        <w:gridCol w:w="567"/>
        <w:gridCol w:w="824"/>
        <w:gridCol w:w="780"/>
        <w:gridCol w:w="1252"/>
      </w:tblGrid>
      <w:tr>
        <w:tblPrEx>
          <w:tblLayout w:type="fixed"/>
          <w:tblCellMar>
            <w:top w:w="0" w:type="dxa"/>
            <w:left w:w="108" w:type="dxa"/>
            <w:bottom w:w="0" w:type="dxa"/>
            <w:right w:w="108" w:type="dxa"/>
          </w:tblCellMar>
        </w:tblPrEx>
        <w:trPr>
          <w:trHeight w:val="510" w:hRule="atLeast"/>
        </w:trPr>
        <w:tc>
          <w:tcPr>
            <w:tcW w:w="147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功能分类科目编码</w:t>
            </w:r>
          </w:p>
        </w:tc>
        <w:tc>
          <w:tcPr>
            <w:tcW w:w="935"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功能分类科目名称</w:t>
            </w:r>
          </w:p>
        </w:tc>
        <w:tc>
          <w:tcPr>
            <w:tcW w:w="851"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总  计</w:t>
            </w:r>
          </w:p>
        </w:tc>
        <w:tc>
          <w:tcPr>
            <w:tcW w:w="851"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一般公共预算拨款</w:t>
            </w:r>
          </w:p>
        </w:tc>
        <w:tc>
          <w:tcPr>
            <w:tcW w:w="680"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政府性基金预算拨款</w:t>
            </w:r>
          </w:p>
        </w:tc>
        <w:tc>
          <w:tcPr>
            <w:tcW w:w="316"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财政专户管理资金</w:t>
            </w:r>
          </w:p>
        </w:tc>
        <w:tc>
          <w:tcPr>
            <w:tcW w:w="480"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事业收入</w:t>
            </w:r>
          </w:p>
        </w:tc>
        <w:tc>
          <w:tcPr>
            <w:tcW w:w="540" w:type="dxa"/>
            <w:vMerge w:val="restart"/>
            <w:tcBorders>
              <w:top w:val="single" w:color="auto" w:sz="4" w:space="0"/>
              <w:left w:val="single" w:color="auto" w:sz="4" w:space="0"/>
              <w:right w:val="single" w:color="auto" w:sz="4" w:space="0"/>
            </w:tcBorders>
          </w:tcPr>
          <w:p>
            <w:pPr>
              <w:jc w:val="center"/>
              <w:rPr>
                <w:rFonts w:ascii="仿宋_GB2312" w:eastAsia="仿宋_GB2312"/>
                <w:b/>
                <w:color w:val="000000"/>
                <w:sz w:val="20"/>
                <w:szCs w:val="20"/>
              </w:rPr>
            </w:pPr>
          </w:p>
          <w:p>
            <w:pPr>
              <w:jc w:val="center"/>
              <w:rPr>
                <w:rFonts w:ascii="仿宋_GB2312" w:eastAsia="仿宋_GB2312"/>
                <w:b/>
                <w:color w:val="000000"/>
                <w:sz w:val="20"/>
                <w:szCs w:val="20"/>
              </w:rPr>
            </w:pPr>
          </w:p>
          <w:p>
            <w:pPr>
              <w:jc w:val="center"/>
              <w:rPr>
                <w:rFonts w:ascii="仿宋_GB2312" w:eastAsia="仿宋_GB2312"/>
                <w:b/>
                <w:color w:val="000000"/>
                <w:sz w:val="20"/>
                <w:szCs w:val="20"/>
              </w:rPr>
            </w:pPr>
            <w:r>
              <w:rPr>
                <w:rFonts w:hint="eastAsia" w:ascii="仿宋_GB2312" w:eastAsia="仿宋_GB2312"/>
                <w:b/>
                <w:color w:val="000000"/>
                <w:sz w:val="20"/>
                <w:szCs w:val="20"/>
              </w:rPr>
              <w:t>上级补助收入</w:t>
            </w:r>
          </w:p>
        </w:tc>
        <w:tc>
          <w:tcPr>
            <w:tcW w:w="364"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事业单位经营收入</w:t>
            </w:r>
          </w:p>
        </w:tc>
        <w:tc>
          <w:tcPr>
            <w:tcW w:w="567"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其他收入</w:t>
            </w:r>
          </w:p>
        </w:tc>
        <w:tc>
          <w:tcPr>
            <w:tcW w:w="824" w:type="dxa"/>
            <w:vMerge w:val="restart"/>
            <w:tcBorders>
              <w:top w:val="single" w:color="auto" w:sz="4" w:space="0"/>
              <w:left w:val="single" w:color="auto" w:sz="4" w:space="0"/>
              <w:right w:val="single" w:color="auto" w:sz="4" w:space="0"/>
            </w:tcBorders>
          </w:tcPr>
          <w:p>
            <w:pPr>
              <w:rPr>
                <w:rFonts w:ascii="仿宋_GB2312" w:eastAsia="仿宋_GB2312"/>
                <w:b/>
                <w:color w:val="000000"/>
                <w:sz w:val="20"/>
                <w:szCs w:val="20"/>
              </w:rPr>
            </w:pPr>
          </w:p>
          <w:p>
            <w:pPr>
              <w:rPr>
                <w:rFonts w:ascii="仿宋_GB2312" w:eastAsia="仿宋_GB2312"/>
                <w:b/>
                <w:color w:val="000000"/>
                <w:sz w:val="20"/>
                <w:szCs w:val="20"/>
              </w:rPr>
            </w:pPr>
          </w:p>
          <w:p>
            <w:pPr>
              <w:rPr>
                <w:rFonts w:ascii="仿宋_GB2312" w:eastAsia="仿宋_GB2312"/>
                <w:b/>
                <w:color w:val="000000"/>
                <w:sz w:val="20"/>
                <w:szCs w:val="20"/>
              </w:rPr>
            </w:pPr>
            <w:r>
              <w:rPr>
                <w:rFonts w:hint="eastAsia" w:ascii="仿宋_GB2312" w:eastAsia="仿宋_GB2312"/>
                <w:b/>
                <w:color w:val="000000"/>
                <w:sz w:val="20"/>
                <w:szCs w:val="20"/>
              </w:rPr>
              <w:t>上级</w:t>
            </w:r>
            <w:r>
              <w:rPr>
                <w:rFonts w:ascii="仿宋_GB2312" w:eastAsia="仿宋_GB2312"/>
                <w:b/>
                <w:color w:val="000000"/>
                <w:sz w:val="20"/>
                <w:szCs w:val="20"/>
              </w:rPr>
              <w:t>专项收入</w:t>
            </w:r>
          </w:p>
        </w:tc>
        <w:tc>
          <w:tcPr>
            <w:tcW w:w="780"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用事业基金弥补收支差额</w:t>
            </w:r>
          </w:p>
        </w:tc>
        <w:tc>
          <w:tcPr>
            <w:tcW w:w="1252"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ascii="仿宋_GB2312" w:hAnsi="宋体" w:eastAsia="仿宋_GB2312" w:cs="宋体"/>
                <w:b/>
                <w:color w:val="000000"/>
                <w:sz w:val="18"/>
                <w:szCs w:val="18"/>
              </w:rPr>
            </w:pPr>
            <w:r>
              <w:rPr>
                <w:rFonts w:hint="eastAsia" w:ascii="仿宋_GB2312" w:eastAsia="仿宋_GB2312"/>
                <w:b/>
                <w:color w:val="000000"/>
                <w:sz w:val="18"/>
                <w:szCs w:val="18"/>
              </w:rPr>
              <w:t>单位上年结余（不包括国库集中支付额度结余）</w:t>
            </w:r>
          </w:p>
        </w:tc>
      </w:tr>
      <w:tr>
        <w:tblPrEx>
          <w:tblLayout w:type="fixed"/>
          <w:tblCellMar>
            <w:top w:w="0" w:type="dxa"/>
            <w:left w:w="108" w:type="dxa"/>
            <w:bottom w:w="0" w:type="dxa"/>
            <w:right w:w="108" w:type="dxa"/>
          </w:tblCellMar>
        </w:tblPrEx>
        <w:trPr>
          <w:trHeight w:val="187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b/>
                <w:color w:val="000000"/>
                <w:sz w:val="20"/>
                <w:szCs w:val="20"/>
              </w:rPr>
            </w:pPr>
            <w:r>
              <w:rPr>
                <w:rFonts w:hint="eastAsia" w:ascii="仿宋_GB2312" w:eastAsia="仿宋_GB2312"/>
                <w:b/>
                <w:color w:val="000000"/>
                <w:sz w:val="20"/>
                <w:szCs w:val="20"/>
              </w:rPr>
              <w:t>类</w:t>
            </w:r>
          </w:p>
        </w:tc>
        <w:tc>
          <w:tcPr>
            <w:tcW w:w="451"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b/>
                <w:color w:val="000000"/>
                <w:sz w:val="20"/>
                <w:szCs w:val="20"/>
              </w:rPr>
            </w:pPr>
            <w:r>
              <w:rPr>
                <w:rFonts w:hint="eastAsia" w:ascii="仿宋_GB2312" w:eastAsia="仿宋_GB2312"/>
                <w:b/>
                <w:color w:val="000000"/>
                <w:sz w:val="20"/>
                <w:szCs w:val="20"/>
              </w:rPr>
              <w:t>款</w:t>
            </w:r>
          </w:p>
        </w:tc>
        <w:tc>
          <w:tcPr>
            <w:tcW w:w="451"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b/>
                <w:color w:val="000000"/>
                <w:sz w:val="20"/>
                <w:szCs w:val="20"/>
              </w:rPr>
            </w:pPr>
            <w:r>
              <w:rPr>
                <w:rFonts w:hint="eastAsia" w:ascii="仿宋_GB2312" w:eastAsia="仿宋_GB2312"/>
                <w:b/>
                <w:color w:val="000000"/>
                <w:sz w:val="20"/>
                <w:szCs w:val="20"/>
              </w:rPr>
              <w:t>项</w:t>
            </w:r>
          </w:p>
        </w:tc>
        <w:tc>
          <w:tcPr>
            <w:tcW w:w="935" w:type="dxa"/>
            <w:vMerge w:val="continue"/>
            <w:tcBorders>
              <w:top w:val="single" w:color="auto" w:sz="4" w:space="0"/>
              <w:left w:val="single" w:color="auto" w:sz="4" w:space="0"/>
              <w:bottom w:val="single" w:color="000000" w:sz="4" w:space="0"/>
              <w:right w:val="single" w:color="auto" w:sz="4" w:space="0"/>
            </w:tcBorders>
            <w:vAlign w:val="center"/>
          </w:tcPr>
          <w:p>
            <w:pPr>
              <w:rPr>
                <w:rFonts w:ascii="仿宋_GB2312" w:hAnsi="宋体" w:eastAsia="仿宋_GB2312" w:cs="宋体"/>
                <w:color w:val="000000"/>
                <w:sz w:val="20"/>
                <w:szCs w:val="20"/>
              </w:rPr>
            </w:pPr>
          </w:p>
        </w:tc>
        <w:tc>
          <w:tcPr>
            <w:tcW w:w="851" w:type="dxa"/>
            <w:vMerge w:val="continue"/>
            <w:tcBorders>
              <w:top w:val="single" w:color="auto" w:sz="4" w:space="0"/>
              <w:left w:val="single" w:color="auto" w:sz="4" w:space="0"/>
              <w:bottom w:val="single" w:color="000000" w:sz="4" w:space="0"/>
              <w:right w:val="single" w:color="auto" w:sz="4" w:space="0"/>
            </w:tcBorders>
            <w:vAlign w:val="center"/>
          </w:tcPr>
          <w:p>
            <w:pPr>
              <w:rPr>
                <w:rFonts w:ascii="仿宋_GB2312" w:hAnsi="宋体" w:eastAsia="仿宋_GB2312" w:cs="宋体"/>
                <w:color w:val="000000"/>
                <w:sz w:val="20"/>
                <w:szCs w:val="20"/>
              </w:rPr>
            </w:pPr>
          </w:p>
        </w:tc>
        <w:tc>
          <w:tcPr>
            <w:tcW w:w="851" w:type="dxa"/>
            <w:vMerge w:val="continue"/>
            <w:tcBorders>
              <w:top w:val="single" w:color="auto" w:sz="4" w:space="0"/>
              <w:left w:val="single" w:color="auto" w:sz="4" w:space="0"/>
              <w:bottom w:val="single" w:color="000000" w:sz="4" w:space="0"/>
              <w:right w:val="single" w:color="auto" w:sz="4" w:space="0"/>
            </w:tcBorders>
            <w:vAlign w:val="center"/>
          </w:tcPr>
          <w:p>
            <w:pPr>
              <w:rPr>
                <w:rFonts w:ascii="仿宋_GB2312" w:hAnsi="宋体" w:eastAsia="仿宋_GB2312" w:cs="宋体"/>
                <w:color w:val="000000"/>
                <w:sz w:val="20"/>
                <w:szCs w:val="20"/>
              </w:rPr>
            </w:pPr>
          </w:p>
        </w:tc>
        <w:tc>
          <w:tcPr>
            <w:tcW w:w="680" w:type="dxa"/>
            <w:vMerge w:val="continue"/>
            <w:tcBorders>
              <w:top w:val="single" w:color="auto" w:sz="4" w:space="0"/>
              <w:left w:val="single" w:color="auto" w:sz="4" w:space="0"/>
              <w:bottom w:val="single" w:color="000000" w:sz="4" w:space="0"/>
              <w:right w:val="single" w:color="auto" w:sz="4" w:space="0"/>
            </w:tcBorders>
            <w:vAlign w:val="center"/>
          </w:tcPr>
          <w:p>
            <w:pPr>
              <w:rPr>
                <w:rFonts w:ascii="仿宋_GB2312" w:hAnsi="宋体" w:eastAsia="仿宋_GB2312" w:cs="宋体"/>
                <w:color w:val="000000"/>
                <w:sz w:val="20"/>
                <w:szCs w:val="20"/>
              </w:rPr>
            </w:pPr>
          </w:p>
        </w:tc>
        <w:tc>
          <w:tcPr>
            <w:tcW w:w="316" w:type="dxa"/>
            <w:vMerge w:val="continue"/>
            <w:tcBorders>
              <w:top w:val="single" w:color="auto" w:sz="4" w:space="0"/>
              <w:left w:val="single" w:color="auto" w:sz="4" w:space="0"/>
              <w:bottom w:val="single" w:color="000000" w:sz="4" w:space="0"/>
              <w:right w:val="single" w:color="auto" w:sz="4" w:space="0"/>
            </w:tcBorders>
            <w:vAlign w:val="center"/>
          </w:tcPr>
          <w:p>
            <w:pPr>
              <w:rPr>
                <w:rFonts w:ascii="仿宋_GB2312" w:hAnsi="宋体" w:eastAsia="仿宋_GB2312" w:cs="宋体"/>
                <w:color w:val="000000"/>
                <w:sz w:val="20"/>
                <w:szCs w:val="20"/>
              </w:rPr>
            </w:pPr>
          </w:p>
        </w:tc>
        <w:tc>
          <w:tcPr>
            <w:tcW w:w="480" w:type="dxa"/>
            <w:vMerge w:val="continue"/>
            <w:tcBorders>
              <w:top w:val="single" w:color="auto" w:sz="4" w:space="0"/>
              <w:left w:val="single" w:color="auto" w:sz="4" w:space="0"/>
              <w:bottom w:val="single" w:color="000000" w:sz="4" w:space="0"/>
              <w:right w:val="single" w:color="auto" w:sz="4" w:space="0"/>
            </w:tcBorders>
            <w:vAlign w:val="center"/>
          </w:tcPr>
          <w:p>
            <w:pPr>
              <w:rPr>
                <w:rFonts w:ascii="仿宋_GB2312" w:hAnsi="宋体" w:eastAsia="仿宋_GB2312" w:cs="宋体"/>
                <w:color w:val="000000"/>
                <w:sz w:val="20"/>
                <w:szCs w:val="20"/>
              </w:rPr>
            </w:pPr>
          </w:p>
        </w:tc>
        <w:tc>
          <w:tcPr>
            <w:tcW w:w="540" w:type="dxa"/>
            <w:vMerge w:val="continue"/>
            <w:tcBorders>
              <w:left w:val="single" w:color="auto" w:sz="4" w:space="0"/>
              <w:bottom w:val="single" w:color="auto" w:sz="4" w:space="0"/>
              <w:right w:val="single" w:color="auto" w:sz="4" w:space="0"/>
            </w:tcBorders>
          </w:tcPr>
          <w:p>
            <w:pPr>
              <w:jc w:val="center"/>
              <w:rPr>
                <w:rFonts w:ascii="仿宋_GB2312" w:eastAsia="仿宋_GB2312"/>
                <w:b/>
                <w:color w:val="000000"/>
                <w:sz w:val="20"/>
                <w:szCs w:val="20"/>
              </w:rPr>
            </w:pPr>
          </w:p>
        </w:tc>
        <w:tc>
          <w:tcPr>
            <w:tcW w:w="364" w:type="dxa"/>
            <w:vMerge w:val="continue"/>
            <w:tcBorders>
              <w:top w:val="single" w:color="auto" w:sz="4" w:space="0"/>
              <w:left w:val="single" w:color="auto" w:sz="4" w:space="0"/>
              <w:bottom w:val="single" w:color="000000" w:sz="4" w:space="0"/>
              <w:right w:val="single" w:color="auto" w:sz="4" w:space="0"/>
            </w:tcBorders>
            <w:vAlign w:val="center"/>
          </w:tcPr>
          <w:p>
            <w:pPr>
              <w:rPr>
                <w:rFonts w:ascii="仿宋_GB2312" w:hAnsi="宋体" w:eastAsia="仿宋_GB2312" w:cs="宋体"/>
                <w:color w:val="000000"/>
                <w:sz w:val="20"/>
                <w:szCs w:val="20"/>
              </w:rPr>
            </w:pPr>
          </w:p>
        </w:tc>
        <w:tc>
          <w:tcPr>
            <w:tcW w:w="567" w:type="dxa"/>
            <w:vMerge w:val="continue"/>
            <w:tcBorders>
              <w:top w:val="single" w:color="auto" w:sz="4" w:space="0"/>
              <w:left w:val="single" w:color="auto" w:sz="4" w:space="0"/>
              <w:bottom w:val="single" w:color="000000" w:sz="4" w:space="0"/>
              <w:right w:val="single" w:color="auto" w:sz="4" w:space="0"/>
            </w:tcBorders>
            <w:vAlign w:val="center"/>
          </w:tcPr>
          <w:p>
            <w:pPr>
              <w:rPr>
                <w:rFonts w:ascii="仿宋_GB2312" w:hAnsi="宋体" w:eastAsia="仿宋_GB2312" w:cs="宋体"/>
                <w:color w:val="000000"/>
                <w:sz w:val="20"/>
                <w:szCs w:val="20"/>
              </w:rPr>
            </w:pPr>
          </w:p>
        </w:tc>
        <w:tc>
          <w:tcPr>
            <w:tcW w:w="824" w:type="dxa"/>
            <w:vMerge w:val="continue"/>
            <w:tcBorders>
              <w:left w:val="single" w:color="auto" w:sz="4" w:space="0"/>
              <w:bottom w:val="single" w:color="auto" w:sz="4" w:space="0"/>
              <w:right w:val="single" w:color="auto" w:sz="4" w:space="0"/>
            </w:tcBorders>
          </w:tcPr>
          <w:p>
            <w:pPr>
              <w:rPr>
                <w:rFonts w:ascii="仿宋_GB2312" w:hAnsi="宋体" w:eastAsia="仿宋_GB2312" w:cs="宋体"/>
                <w:color w:val="000000"/>
                <w:sz w:val="20"/>
                <w:szCs w:val="20"/>
              </w:rPr>
            </w:pPr>
          </w:p>
        </w:tc>
        <w:tc>
          <w:tcPr>
            <w:tcW w:w="780" w:type="dxa"/>
            <w:vMerge w:val="continue"/>
            <w:tcBorders>
              <w:top w:val="single" w:color="auto" w:sz="4" w:space="0"/>
              <w:left w:val="single" w:color="auto" w:sz="4" w:space="0"/>
              <w:bottom w:val="single" w:color="000000" w:sz="4" w:space="0"/>
              <w:right w:val="single" w:color="auto" w:sz="4" w:space="0"/>
            </w:tcBorders>
            <w:vAlign w:val="center"/>
          </w:tcPr>
          <w:p>
            <w:pPr>
              <w:rPr>
                <w:rFonts w:ascii="仿宋_GB2312" w:hAnsi="宋体" w:eastAsia="仿宋_GB2312" w:cs="宋体"/>
                <w:color w:val="000000"/>
                <w:sz w:val="20"/>
                <w:szCs w:val="20"/>
              </w:rPr>
            </w:pPr>
          </w:p>
        </w:tc>
        <w:tc>
          <w:tcPr>
            <w:tcW w:w="1252" w:type="dxa"/>
            <w:vMerge w:val="continue"/>
            <w:tcBorders>
              <w:top w:val="single" w:color="auto" w:sz="4" w:space="0"/>
              <w:left w:val="single" w:color="auto" w:sz="4" w:space="0"/>
              <w:bottom w:val="single" w:color="000000" w:sz="4" w:space="0"/>
              <w:right w:val="single" w:color="auto" w:sz="4" w:space="0"/>
            </w:tcBorders>
            <w:vAlign w:val="center"/>
          </w:tcPr>
          <w:p>
            <w:pPr>
              <w:rPr>
                <w:rFonts w:ascii="仿宋_GB2312" w:hAnsi="宋体" w:eastAsia="仿宋_GB2312" w:cs="宋体"/>
                <w:color w:val="000000"/>
                <w:sz w:val="20"/>
                <w:szCs w:val="20"/>
              </w:rPr>
            </w:pPr>
          </w:p>
        </w:tc>
      </w:tr>
      <w:tr>
        <w:tblPrEx>
          <w:tblLayout w:type="fixed"/>
          <w:tblCellMar>
            <w:top w:w="0" w:type="dxa"/>
            <w:left w:w="108" w:type="dxa"/>
            <w:bottom w:w="0" w:type="dxa"/>
            <w:right w:w="108" w:type="dxa"/>
          </w:tblCellMar>
        </w:tblPrEx>
        <w:trPr>
          <w:trHeight w:val="465"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hAnsi="宋体" w:eastAsia="仿宋_GB2312" w:cs="宋体"/>
                <w:color w:val="000000"/>
                <w:sz w:val="20"/>
                <w:szCs w:val="20"/>
              </w:rPr>
              <w:t>210</w:t>
            </w:r>
          </w:p>
        </w:tc>
        <w:tc>
          <w:tcPr>
            <w:tcW w:w="451"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hAnsi="宋体" w:eastAsia="仿宋_GB2312" w:cs="宋体"/>
                <w:color w:val="000000"/>
                <w:sz w:val="20"/>
                <w:szCs w:val="20"/>
              </w:rPr>
              <w:t>01</w:t>
            </w:r>
          </w:p>
        </w:tc>
        <w:tc>
          <w:tcPr>
            <w:tcW w:w="451"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hAnsi="宋体" w:eastAsia="仿宋_GB2312" w:cs="宋体"/>
                <w:color w:val="000000"/>
                <w:sz w:val="20"/>
                <w:szCs w:val="20"/>
              </w:rPr>
              <w:t>01</w:t>
            </w:r>
          </w:p>
        </w:tc>
        <w:tc>
          <w:tcPr>
            <w:tcW w:w="935"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r>
              <w:rPr>
                <w:rFonts w:hint="eastAsia" w:ascii="仿宋_GB2312" w:hAnsi="宋体" w:eastAsia="仿宋_GB2312" w:cs="宋体"/>
                <w:color w:val="000000"/>
                <w:sz w:val="20"/>
                <w:szCs w:val="20"/>
              </w:rPr>
              <w:t>行政运行（卫生健康管理事务）</w:t>
            </w:r>
          </w:p>
        </w:tc>
        <w:tc>
          <w:tcPr>
            <w:tcW w:w="851"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hAnsi="宋体" w:eastAsia="仿宋_GB2312" w:cs="宋体"/>
                <w:color w:val="000000"/>
                <w:sz w:val="20"/>
                <w:szCs w:val="20"/>
              </w:rPr>
              <w:t>674.83</w:t>
            </w:r>
          </w:p>
        </w:tc>
        <w:tc>
          <w:tcPr>
            <w:tcW w:w="851"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hAnsi="宋体" w:eastAsia="仿宋_GB2312" w:cs="宋体"/>
                <w:color w:val="000000"/>
                <w:sz w:val="20"/>
                <w:szCs w:val="20"/>
              </w:rPr>
              <w:t>453.23</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p>
        </w:tc>
        <w:tc>
          <w:tcPr>
            <w:tcW w:w="316"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40"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364"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6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47　</w:t>
            </w:r>
          </w:p>
        </w:tc>
        <w:tc>
          <w:tcPr>
            <w:tcW w:w="824"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780"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252"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r>
              <w:rPr>
                <w:rFonts w:hint="eastAsia" w:ascii="仿宋_GB2312" w:hAnsi="宋体" w:eastAsia="仿宋_GB2312" w:cs="宋体"/>
                <w:color w:val="000000"/>
                <w:sz w:val="20"/>
                <w:szCs w:val="20"/>
              </w:rPr>
              <w:t>174.6</w:t>
            </w:r>
          </w:p>
        </w:tc>
      </w:tr>
      <w:tr>
        <w:tblPrEx>
          <w:tblLayout w:type="fixed"/>
          <w:tblCellMar>
            <w:top w:w="0" w:type="dxa"/>
            <w:left w:w="108" w:type="dxa"/>
            <w:bottom w:w="0" w:type="dxa"/>
            <w:right w:w="108" w:type="dxa"/>
          </w:tblCellMar>
        </w:tblPrEx>
        <w:trPr>
          <w:trHeight w:val="465"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210　</w:t>
            </w:r>
          </w:p>
        </w:tc>
        <w:tc>
          <w:tcPr>
            <w:tcW w:w="451"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01　</w:t>
            </w:r>
          </w:p>
        </w:tc>
        <w:tc>
          <w:tcPr>
            <w:tcW w:w="451"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99　</w:t>
            </w:r>
          </w:p>
        </w:tc>
        <w:tc>
          <w:tcPr>
            <w:tcW w:w="935"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其他卫生健康管理事务支出</w:t>
            </w:r>
          </w:p>
        </w:tc>
        <w:tc>
          <w:tcPr>
            <w:tcW w:w="851"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7.00　</w:t>
            </w:r>
          </w:p>
        </w:tc>
        <w:tc>
          <w:tcPr>
            <w:tcW w:w="851"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hAnsi="宋体" w:eastAsia="仿宋_GB2312" w:cs="宋体"/>
                <w:color w:val="000000"/>
                <w:sz w:val="20"/>
                <w:szCs w:val="20"/>
              </w:rPr>
              <w:t>7.00</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p>
        </w:tc>
        <w:tc>
          <w:tcPr>
            <w:tcW w:w="316"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40"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364"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6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24"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780"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252"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p>
        </w:tc>
      </w:tr>
      <w:tr>
        <w:tblPrEx>
          <w:tblLayout w:type="fixed"/>
          <w:tblCellMar>
            <w:top w:w="0" w:type="dxa"/>
            <w:left w:w="108" w:type="dxa"/>
            <w:bottom w:w="0" w:type="dxa"/>
            <w:right w:w="108" w:type="dxa"/>
          </w:tblCellMar>
        </w:tblPrEx>
        <w:trPr>
          <w:trHeight w:val="465"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210　</w:t>
            </w:r>
          </w:p>
        </w:tc>
        <w:tc>
          <w:tcPr>
            <w:tcW w:w="451"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07　</w:t>
            </w:r>
          </w:p>
        </w:tc>
        <w:tc>
          <w:tcPr>
            <w:tcW w:w="451"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99　</w:t>
            </w:r>
          </w:p>
        </w:tc>
        <w:tc>
          <w:tcPr>
            <w:tcW w:w="935"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r>
              <w:rPr>
                <w:rFonts w:hint="eastAsia" w:ascii="仿宋_GB2312" w:eastAsia="仿宋_GB2312"/>
                <w:color w:val="000000"/>
                <w:sz w:val="20"/>
                <w:szCs w:val="20"/>
              </w:rPr>
              <w:t>其他客人基础事业支出　</w:t>
            </w:r>
          </w:p>
        </w:tc>
        <w:tc>
          <w:tcPr>
            <w:tcW w:w="851"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17.50　</w:t>
            </w:r>
          </w:p>
        </w:tc>
        <w:tc>
          <w:tcPr>
            <w:tcW w:w="851"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17.50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316"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40"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364"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6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24"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780"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252"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r>
              <w:rPr>
                <w:rFonts w:hint="eastAsia" w:ascii="仿宋_GB2312" w:hAnsi="宋体" w:eastAsia="仿宋_GB2312" w:cs="宋体"/>
                <w:color w:val="000000"/>
                <w:sz w:val="20"/>
                <w:szCs w:val="20"/>
              </w:rPr>
              <w:t>　</w:t>
            </w:r>
          </w:p>
        </w:tc>
      </w:tr>
      <w:tr>
        <w:tblPrEx>
          <w:tblLayout w:type="fixed"/>
          <w:tblCellMar>
            <w:top w:w="0" w:type="dxa"/>
            <w:left w:w="108" w:type="dxa"/>
            <w:bottom w:w="0" w:type="dxa"/>
            <w:right w:w="108" w:type="dxa"/>
          </w:tblCellMar>
        </w:tblPrEx>
        <w:trPr>
          <w:trHeight w:val="465"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210　</w:t>
            </w:r>
          </w:p>
        </w:tc>
        <w:tc>
          <w:tcPr>
            <w:tcW w:w="451"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04　</w:t>
            </w:r>
          </w:p>
        </w:tc>
        <w:tc>
          <w:tcPr>
            <w:tcW w:w="451"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99　</w:t>
            </w:r>
          </w:p>
        </w:tc>
        <w:tc>
          <w:tcPr>
            <w:tcW w:w="935"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其他公共卫生支出</w:t>
            </w:r>
          </w:p>
        </w:tc>
        <w:tc>
          <w:tcPr>
            <w:tcW w:w="851"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12.00　</w:t>
            </w:r>
          </w:p>
        </w:tc>
        <w:tc>
          <w:tcPr>
            <w:tcW w:w="851"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316"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40"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364"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6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24" w:type="dxa"/>
            <w:tcBorders>
              <w:top w:val="single" w:color="auto" w:sz="4" w:space="0"/>
              <w:left w:val="nil"/>
              <w:bottom w:val="single" w:color="auto" w:sz="4" w:space="0"/>
              <w:right w:val="single" w:color="auto" w:sz="4" w:space="0"/>
            </w:tcBorders>
            <w:vAlign w:val="center"/>
          </w:tcPr>
          <w:p>
            <w:pPr>
              <w:jc w:val="center"/>
              <w:rPr>
                <w:rFonts w:ascii="仿宋_GB2312" w:eastAsia="仿宋_GB2312"/>
                <w:color w:val="000000"/>
                <w:sz w:val="20"/>
                <w:szCs w:val="20"/>
              </w:rPr>
            </w:pPr>
            <w:r>
              <w:rPr>
                <w:rFonts w:hint="eastAsia" w:ascii="仿宋_GB2312" w:eastAsia="仿宋_GB2312"/>
                <w:color w:val="000000"/>
                <w:sz w:val="20"/>
                <w:szCs w:val="20"/>
              </w:rPr>
              <w:t>12</w:t>
            </w:r>
          </w:p>
        </w:tc>
        <w:tc>
          <w:tcPr>
            <w:tcW w:w="78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p>
        </w:tc>
        <w:tc>
          <w:tcPr>
            <w:tcW w:w="1252"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r>
              <w:rPr>
                <w:rFonts w:hint="eastAsia" w:ascii="仿宋_GB2312" w:hAnsi="宋体" w:eastAsia="仿宋_GB2312" w:cs="宋体"/>
                <w:color w:val="000000"/>
                <w:sz w:val="20"/>
                <w:szCs w:val="20"/>
              </w:rPr>
              <w:t>　</w:t>
            </w:r>
          </w:p>
        </w:tc>
      </w:tr>
      <w:tr>
        <w:tblPrEx>
          <w:tblLayout w:type="fixed"/>
          <w:tblCellMar>
            <w:top w:w="0" w:type="dxa"/>
            <w:left w:w="108" w:type="dxa"/>
            <w:bottom w:w="0" w:type="dxa"/>
            <w:right w:w="108" w:type="dxa"/>
          </w:tblCellMar>
        </w:tblPrEx>
        <w:trPr>
          <w:trHeight w:val="465"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210　</w:t>
            </w:r>
          </w:p>
        </w:tc>
        <w:tc>
          <w:tcPr>
            <w:tcW w:w="451"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16　</w:t>
            </w:r>
          </w:p>
        </w:tc>
        <w:tc>
          <w:tcPr>
            <w:tcW w:w="451"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01　</w:t>
            </w:r>
          </w:p>
        </w:tc>
        <w:tc>
          <w:tcPr>
            <w:tcW w:w="935"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老龄卫生健康支出</w:t>
            </w:r>
          </w:p>
        </w:tc>
        <w:tc>
          <w:tcPr>
            <w:tcW w:w="851"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10.00　</w:t>
            </w:r>
          </w:p>
        </w:tc>
        <w:tc>
          <w:tcPr>
            <w:tcW w:w="851"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10.00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316"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40"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364"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6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24"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780"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252"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r>
              <w:rPr>
                <w:rFonts w:hint="eastAsia" w:ascii="仿宋_GB2312" w:hAnsi="宋体" w:eastAsia="仿宋_GB2312" w:cs="宋体"/>
                <w:color w:val="000000"/>
                <w:sz w:val="20"/>
                <w:szCs w:val="20"/>
              </w:rPr>
              <w:t>　</w:t>
            </w:r>
          </w:p>
        </w:tc>
      </w:tr>
      <w:tr>
        <w:tblPrEx>
          <w:tblLayout w:type="fixed"/>
          <w:tblCellMar>
            <w:top w:w="0" w:type="dxa"/>
            <w:left w:w="108" w:type="dxa"/>
            <w:bottom w:w="0" w:type="dxa"/>
            <w:right w:w="108" w:type="dxa"/>
          </w:tblCellMar>
        </w:tblPrEx>
        <w:trPr>
          <w:trHeight w:val="465"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51"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51"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935"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r>
              <w:rPr>
                <w:rFonts w:hint="eastAsia" w:ascii="仿宋_GB2312" w:eastAsia="仿宋_GB2312"/>
                <w:color w:val="000000"/>
                <w:sz w:val="20"/>
                <w:szCs w:val="20"/>
              </w:rPr>
              <w:t>合计</w:t>
            </w:r>
          </w:p>
        </w:tc>
        <w:tc>
          <w:tcPr>
            <w:tcW w:w="851"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51"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316"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40"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364"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6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24"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780"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252"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r>
              <w:rPr>
                <w:rFonts w:hint="eastAsia" w:ascii="仿宋_GB2312" w:hAnsi="宋体" w:eastAsia="仿宋_GB2312" w:cs="宋体"/>
                <w:color w:val="000000"/>
                <w:sz w:val="20"/>
                <w:szCs w:val="20"/>
              </w:rPr>
              <w:t>　</w:t>
            </w:r>
          </w:p>
        </w:tc>
      </w:tr>
    </w:tbl>
    <w:p>
      <w:pPr>
        <w:widowControl/>
        <w:outlineLvl w:val="1"/>
        <w:rPr>
          <w:rFonts w:ascii="仿宋" w:hAnsi="仿宋" w:eastAsia="仿宋"/>
          <w:b/>
          <w:kern w:val="0"/>
          <w:sz w:val="28"/>
          <w:szCs w:val="32"/>
        </w:rPr>
      </w:pPr>
      <w:r>
        <w:rPr>
          <w:rFonts w:hint="eastAsia" w:ascii="仿宋" w:hAnsi="仿宋" w:eastAsia="仿宋"/>
          <w:b/>
          <w:kern w:val="0"/>
          <w:sz w:val="28"/>
          <w:szCs w:val="32"/>
        </w:rPr>
        <w:t>备注：无内容应公开空表并说明情况。</w:t>
      </w:r>
    </w:p>
    <w:p>
      <w:pPr>
        <w:widowControl/>
        <w:jc w:val="left"/>
        <w:outlineLvl w:val="1"/>
        <w:rPr>
          <w:rFonts w:ascii="仿宋_GB2312" w:hAnsi="宋体" w:eastAsia="仿宋_GB2312"/>
          <w:b/>
          <w:kern w:val="0"/>
          <w:sz w:val="32"/>
          <w:szCs w:val="32"/>
        </w:rPr>
      </w:pPr>
    </w:p>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表三：</w:t>
      </w:r>
    </w:p>
    <w:p>
      <w:pPr>
        <w:widowControl/>
        <w:jc w:val="center"/>
        <w:outlineLvl w:val="1"/>
        <w:rPr>
          <w:rFonts w:ascii="仿宋_GB2312" w:hAnsi="宋体" w:eastAsia="仿宋_GB2312"/>
          <w:b/>
          <w:kern w:val="0"/>
          <w:sz w:val="32"/>
          <w:szCs w:val="32"/>
        </w:rPr>
      </w:pPr>
      <w:r>
        <w:rPr>
          <w:rFonts w:hint="eastAsia" w:ascii="仿宋_GB2312" w:hAnsi="宋体" w:eastAsia="仿宋_GB2312"/>
          <w:b/>
          <w:kern w:val="0"/>
          <w:sz w:val="32"/>
          <w:szCs w:val="32"/>
        </w:rPr>
        <w:t>部门支出总体情况表</w:t>
      </w:r>
    </w:p>
    <w:p>
      <w:pPr>
        <w:widowControl/>
        <w:jc w:val="left"/>
        <w:outlineLvl w:val="1"/>
        <w:rPr>
          <w:rFonts w:ascii="仿宋" w:hAnsi="仿宋" w:eastAsia="仿宋"/>
          <w:kern w:val="0"/>
          <w:sz w:val="24"/>
        </w:rPr>
      </w:pPr>
    </w:p>
    <w:p>
      <w:pPr>
        <w:widowControl/>
        <w:jc w:val="left"/>
        <w:outlineLvl w:val="1"/>
        <w:rPr>
          <w:rFonts w:ascii="仿宋" w:hAnsi="仿宋" w:eastAsia="仿宋"/>
          <w:kern w:val="0"/>
          <w:sz w:val="24"/>
        </w:rPr>
      </w:pPr>
      <w:r>
        <w:rPr>
          <w:rFonts w:hint="eastAsia" w:ascii="仿宋" w:hAnsi="仿宋" w:eastAsia="仿宋"/>
          <w:kern w:val="0"/>
          <w:sz w:val="24"/>
        </w:rPr>
        <w:t xml:space="preserve">编制部门：克孜勒苏柯尔克孜自治州卫生健康委员会           单位：万元                                  </w:t>
      </w:r>
    </w:p>
    <w:tbl>
      <w:tblPr>
        <w:tblStyle w:val="7"/>
        <w:tblW w:w="9420" w:type="dxa"/>
        <w:tblInd w:w="-240" w:type="dxa"/>
        <w:tblLayout w:type="fixed"/>
        <w:tblCellMar>
          <w:top w:w="0" w:type="dxa"/>
          <w:left w:w="108" w:type="dxa"/>
          <w:bottom w:w="0" w:type="dxa"/>
          <w:right w:w="108" w:type="dxa"/>
        </w:tblCellMar>
      </w:tblPr>
      <w:tblGrid>
        <w:gridCol w:w="458"/>
        <w:gridCol w:w="400"/>
        <w:gridCol w:w="399"/>
        <w:gridCol w:w="2585"/>
        <w:gridCol w:w="1841"/>
        <w:gridCol w:w="1847"/>
        <w:gridCol w:w="1890"/>
      </w:tblGrid>
      <w:tr>
        <w:tblPrEx>
          <w:tblLayout w:type="fixed"/>
          <w:tblCellMar>
            <w:top w:w="0" w:type="dxa"/>
            <w:left w:w="108" w:type="dxa"/>
            <w:bottom w:w="0" w:type="dxa"/>
            <w:right w:w="108" w:type="dxa"/>
          </w:tblCellMar>
        </w:tblPrEx>
        <w:trPr>
          <w:trHeight w:val="345" w:hRule="atLeast"/>
        </w:trPr>
        <w:tc>
          <w:tcPr>
            <w:tcW w:w="3842"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项目</w:t>
            </w:r>
          </w:p>
        </w:tc>
        <w:tc>
          <w:tcPr>
            <w:tcW w:w="5578"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支出预算</w:t>
            </w:r>
          </w:p>
        </w:tc>
      </w:tr>
      <w:tr>
        <w:tblPrEx>
          <w:tblLayout w:type="fixed"/>
          <w:tblCellMar>
            <w:top w:w="0" w:type="dxa"/>
            <w:left w:w="108" w:type="dxa"/>
            <w:bottom w:w="0" w:type="dxa"/>
            <w:right w:w="108" w:type="dxa"/>
          </w:tblCellMar>
        </w:tblPrEx>
        <w:trPr>
          <w:trHeight w:val="480" w:hRule="atLeast"/>
        </w:trPr>
        <w:tc>
          <w:tcPr>
            <w:tcW w:w="125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功能分类科目编码</w:t>
            </w:r>
          </w:p>
        </w:tc>
        <w:tc>
          <w:tcPr>
            <w:tcW w:w="2585"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功能分类科目名称</w:t>
            </w:r>
          </w:p>
        </w:tc>
        <w:tc>
          <w:tcPr>
            <w:tcW w:w="1841"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合计</w:t>
            </w:r>
          </w:p>
        </w:tc>
        <w:tc>
          <w:tcPr>
            <w:tcW w:w="1847"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基本支出</w:t>
            </w:r>
          </w:p>
        </w:tc>
        <w:tc>
          <w:tcPr>
            <w:tcW w:w="189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项目支出</w:t>
            </w:r>
          </w:p>
        </w:tc>
      </w:tr>
      <w:tr>
        <w:tblPrEx>
          <w:tblLayout w:type="fixed"/>
          <w:tblCellMar>
            <w:top w:w="0" w:type="dxa"/>
            <w:left w:w="108" w:type="dxa"/>
            <w:bottom w:w="0" w:type="dxa"/>
            <w:right w:w="108" w:type="dxa"/>
          </w:tblCellMar>
        </w:tblPrEx>
        <w:trPr>
          <w:trHeight w:val="270" w:hRule="atLeast"/>
        </w:trPr>
        <w:tc>
          <w:tcPr>
            <w:tcW w:w="45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类</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款</w:t>
            </w:r>
          </w:p>
        </w:tc>
        <w:tc>
          <w:tcPr>
            <w:tcW w:w="39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项</w:t>
            </w:r>
          </w:p>
        </w:tc>
        <w:tc>
          <w:tcPr>
            <w:tcW w:w="2585"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0"/>
                <w:szCs w:val="20"/>
              </w:rPr>
            </w:pPr>
          </w:p>
        </w:tc>
        <w:tc>
          <w:tcPr>
            <w:tcW w:w="1841"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0"/>
                <w:szCs w:val="20"/>
              </w:rPr>
            </w:pPr>
          </w:p>
        </w:tc>
        <w:tc>
          <w:tcPr>
            <w:tcW w:w="184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0"/>
                <w:szCs w:val="20"/>
              </w:rPr>
            </w:pPr>
          </w:p>
        </w:tc>
        <w:tc>
          <w:tcPr>
            <w:tcW w:w="189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0"/>
                <w:szCs w:val="20"/>
              </w:rPr>
            </w:pPr>
          </w:p>
        </w:tc>
      </w:tr>
      <w:tr>
        <w:tblPrEx>
          <w:tblLayout w:type="fixed"/>
          <w:tblCellMar>
            <w:top w:w="0" w:type="dxa"/>
            <w:left w:w="108" w:type="dxa"/>
            <w:bottom w:w="0" w:type="dxa"/>
            <w:right w:w="108" w:type="dxa"/>
          </w:tblCellMar>
        </w:tblPrEx>
        <w:trPr>
          <w:trHeight w:val="405" w:hRule="atLeast"/>
        </w:trPr>
        <w:tc>
          <w:tcPr>
            <w:tcW w:w="45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Cs/>
                <w:color w:val="000000"/>
                <w:kern w:val="0"/>
                <w:sz w:val="16"/>
                <w:szCs w:val="16"/>
              </w:rPr>
            </w:pPr>
            <w:r>
              <w:rPr>
                <w:rFonts w:hint="eastAsia" w:ascii="宋体" w:hAnsi="宋体" w:cs="宋体"/>
                <w:bCs/>
                <w:color w:val="000000"/>
                <w:kern w:val="0"/>
                <w:sz w:val="16"/>
                <w:szCs w:val="16"/>
              </w:rPr>
              <w:t>210</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Cs/>
                <w:color w:val="000000"/>
                <w:kern w:val="0"/>
                <w:sz w:val="16"/>
                <w:szCs w:val="16"/>
              </w:rPr>
            </w:pPr>
            <w:r>
              <w:rPr>
                <w:rFonts w:hint="eastAsia" w:ascii="宋体" w:hAnsi="宋体" w:cs="宋体"/>
                <w:bCs/>
                <w:color w:val="000000"/>
                <w:kern w:val="0"/>
                <w:sz w:val="16"/>
                <w:szCs w:val="16"/>
              </w:rPr>
              <w:t>01</w:t>
            </w:r>
          </w:p>
        </w:tc>
        <w:tc>
          <w:tcPr>
            <w:tcW w:w="39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Cs/>
                <w:color w:val="000000"/>
                <w:kern w:val="0"/>
                <w:sz w:val="16"/>
                <w:szCs w:val="16"/>
              </w:rPr>
            </w:pPr>
            <w:r>
              <w:rPr>
                <w:rFonts w:hint="eastAsia" w:ascii="宋体" w:hAnsi="宋体" w:cs="宋体"/>
                <w:bCs/>
                <w:color w:val="000000"/>
                <w:kern w:val="0"/>
                <w:sz w:val="16"/>
                <w:szCs w:val="16"/>
              </w:rPr>
              <w:t>01</w:t>
            </w:r>
          </w:p>
        </w:tc>
        <w:tc>
          <w:tcPr>
            <w:tcW w:w="25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Cs/>
                <w:color w:val="000000"/>
                <w:kern w:val="0"/>
                <w:sz w:val="22"/>
                <w:szCs w:val="22"/>
              </w:rPr>
            </w:pPr>
            <w:r>
              <w:rPr>
                <w:rFonts w:hint="eastAsia" w:ascii="宋体" w:hAnsi="宋体" w:cs="宋体"/>
                <w:bCs/>
                <w:color w:val="000000"/>
                <w:kern w:val="0"/>
                <w:sz w:val="22"/>
                <w:szCs w:val="22"/>
              </w:rPr>
              <w:t>行政运行（医疗卫生管理事务）　</w:t>
            </w:r>
          </w:p>
        </w:tc>
        <w:tc>
          <w:tcPr>
            <w:tcW w:w="184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Cs/>
                <w:color w:val="000000"/>
                <w:kern w:val="0"/>
                <w:sz w:val="22"/>
                <w:szCs w:val="22"/>
              </w:rPr>
            </w:pPr>
            <w:r>
              <w:rPr>
                <w:rFonts w:hint="eastAsia" w:ascii="宋体" w:hAnsi="宋体" w:cs="宋体"/>
                <w:bCs/>
                <w:color w:val="000000"/>
                <w:kern w:val="0"/>
                <w:sz w:val="22"/>
                <w:szCs w:val="22"/>
              </w:rPr>
              <w:t>674.83　</w:t>
            </w:r>
          </w:p>
        </w:tc>
        <w:tc>
          <w:tcPr>
            <w:tcW w:w="184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Cs/>
                <w:color w:val="000000"/>
                <w:kern w:val="0"/>
                <w:sz w:val="22"/>
                <w:szCs w:val="22"/>
              </w:rPr>
            </w:pPr>
            <w:r>
              <w:rPr>
                <w:rFonts w:hint="eastAsia" w:ascii="宋体" w:hAnsi="宋体" w:cs="宋体"/>
                <w:bCs/>
                <w:color w:val="000000"/>
                <w:kern w:val="0"/>
                <w:sz w:val="22"/>
                <w:szCs w:val="22"/>
              </w:rPr>
              <w:t>674.83　</w:t>
            </w:r>
          </w:p>
        </w:tc>
        <w:tc>
          <w:tcPr>
            <w:tcW w:w="189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Cs/>
                <w:color w:val="000000"/>
                <w:kern w:val="0"/>
                <w:sz w:val="22"/>
                <w:szCs w:val="22"/>
              </w:rPr>
            </w:pPr>
            <w:r>
              <w:rPr>
                <w:rFonts w:hint="eastAsia" w:ascii="宋体" w:hAnsi="宋体" w:cs="宋体"/>
                <w:bCs/>
                <w:color w:val="000000"/>
                <w:kern w:val="0"/>
                <w:sz w:val="22"/>
                <w:szCs w:val="22"/>
              </w:rPr>
              <w:t>　</w:t>
            </w:r>
          </w:p>
        </w:tc>
      </w:tr>
      <w:tr>
        <w:tblPrEx>
          <w:tblLayout w:type="fixed"/>
          <w:tblCellMar>
            <w:top w:w="0" w:type="dxa"/>
            <w:left w:w="108" w:type="dxa"/>
            <w:bottom w:w="0" w:type="dxa"/>
            <w:right w:w="108" w:type="dxa"/>
          </w:tblCellMar>
        </w:tblPrEx>
        <w:trPr>
          <w:trHeight w:val="405" w:hRule="atLeast"/>
        </w:trPr>
        <w:tc>
          <w:tcPr>
            <w:tcW w:w="45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Cs/>
                <w:color w:val="000000"/>
                <w:kern w:val="0"/>
                <w:sz w:val="16"/>
                <w:szCs w:val="16"/>
              </w:rPr>
            </w:pPr>
            <w:r>
              <w:rPr>
                <w:rFonts w:hint="eastAsia" w:ascii="宋体" w:hAnsi="宋体" w:cs="宋体"/>
                <w:bCs/>
                <w:color w:val="000000"/>
                <w:kern w:val="0"/>
                <w:sz w:val="16"/>
                <w:szCs w:val="16"/>
              </w:rPr>
              <w:t>210</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Cs/>
                <w:color w:val="000000"/>
                <w:kern w:val="0"/>
                <w:sz w:val="16"/>
                <w:szCs w:val="16"/>
              </w:rPr>
            </w:pPr>
            <w:r>
              <w:rPr>
                <w:rFonts w:hint="eastAsia" w:ascii="宋体" w:hAnsi="宋体" w:cs="宋体"/>
                <w:bCs/>
                <w:color w:val="000000"/>
                <w:kern w:val="0"/>
                <w:sz w:val="16"/>
                <w:szCs w:val="16"/>
              </w:rPr>
              <w:t>01</w:t>
            </w:r>
          </w:p>
        </w:tc>
        <w:tc>
          <w:tcPr>
            <w:tcW w:w="39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Cs/>
                <w:color w:val="000000"/>
                <w:kern w:val="0"/>
                <w:sz w:val="16"/>
                <w:szCs w:val="16"/>
              </w:rPr>
            </w:pPr>
            <w:r>
              <w:rPr>
                <w:rFonts w:hint="eastAsia" w:ascii="宋体" w:hAnsi="宋体" w:cs="宋体"/>
                <w:bCs/>
                <w:color w:val="000000"/>
                <w:kern w:val="0"/>
                <w:sz w:val="16"/>
                <w:szCs w:val="16"/>
              </w:rPr>
              <w:t>99</w:t>
            </w:r>
          </w:p>
        </w:tc>
        <w:tc>
          <w:tcPr>
            <w:tcW w:w="25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Cs/>
                <w:color w:val="000000"/>
                <w:kern w:val="0"/>
                <w:sz w:val="22"/>
                <w:szCs w:val="22"/>
              </w:rPr>
            </w:pPr>
            <w:r>
              <w:rPr>
                <w:rFonts w:hint="eastAsia" w:ascii="宋体" w:hAnsi="宋体" w:cs="宋体"/>
                <w:bCs/>
                <w:color w:val="000000"/>
                <w:kern w:val="0"/>
                <w:sz w:val="22"/>
                <w:szCs w:val="22"/>
              </w:rPr>
              <w:t>其他卫生健康管理事务支出　</w:t>
            </w:r>
          </w:p>
        </w:tc>
        <w:tc>
          <w:tcPr>
            <w:tcW w:w="184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Cs/>
                <w:color w:val="000000"/>
                <w:kern w:val="0"/>
                <w:sz w:val="22"/>
                <w:szCs w:val="22"/>
              </w:rPr>
            </w:pPr>
            <w:r>
              <w:rPr>
                <w:rFonts w:hint="eastAsia" w:ascii="宋体" w:hAnsi="宋体" w:cs="宋体"/>
                <w:bCs/>
                <w:color w:val="000000"/>
                <w:kern w:val="0"/>
                <w:sz w:val="22"/>
                <w:szCs w:val="22"/>
              </w:rPr>
              <w:t>7　</w:t>
            </w:r>
          </w:p>
        </w:tc>
        <w:tc>
          <w:tcPr>
            <w:tcW w:w="184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Cs/>
                <w:color w:val="000000"/>
                <w:kern w:val="0"/>
                <w:sz w:val="22"/>
                <w:szCs w:val="22"/>
              </w:rPr>
            </w:pPr>
            <w:r>
              <w:rPr>
                <w:rFonts w:hint="eastAsia" w:ascii="宋体" w:hAnsi="宋体" w:cs="宋体"/>
                <w:bCs/>
                <w:color w:val="000000"/>
                <w:kern w:val="0"/>
                <w:sz w:val="22"/>
                <w:szCs w:val="22"/>
              </w:rPr>
              <w:t>　</w:t>
            </w:r>
          </w:p>
        </w:tc>
        <w:tc>
          <w:tcPr>
            <w:tcW w:w="189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Cs/>
                <w:color w:val="000000"/>
                <w:kern w:val="0"/>
                <w:sz w:val="22"/>
                <w:szCs w:val="22"/>
              </w:rPr>
            </w:pPr>
            <w:r>
              <w:rPr>
                <w:rFonts w:hint="eastAsia" w:ascii="宋体" w:hAnsi="宋体" w:cs="宋体"/>
                <w:bCs/>
                <w:color w:val="000000"/>
                <w:kern w:val="0"/>
                <w:sz w:val="22"/>
                <w:szCs w:val="22"/>
              </w:rPr>
              <w:t>7　</w:t>
            </w:r>
          </w:p>
        </w:tc>
      </w:tr>
      <w:tr>
        <w:tblPrEx>
          <w:tblLayout w:type="fixed"/>
          <w:tblCellMar>
            <w:top w:w="0" w:type="dxa"/>
            <w:left w:w="108" w:type="dxa"/>
            <w:bottom w:w="0" w:type="dxa"/>
            <w:right w:w="108" w:type="dxa"/>
          </w:tblCellMar>
        </w:tblPrEx>
        <w:trPr>
          <w:trHeight w:val="405" w:hRule="atLeast"/>
        </w:trPr>
        <w:tc>
          <w:tcPr>
            <w:tcW w:w="45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Cs/>
                <w:color w:val="000000"/>
                <w:kern w:val="0"/>
                <w:sz w:val="16"/>
                <w:szCs w:val="16"/>
              </w:rPr>
            </w:pPr>
            <w:r>
              <w:rPr>
                <w:rFonts w:hint="eastAsia" w:ascii="宋体" w:hAnsi="宋体" w:cs="宋体"/>
                <w:bCs/>
                <w:color w:val="000000"/>
                <w:kern w:val="0"/>
                <w:sz w:val="16"/>
                <w:szCs w:val="16"/>
              </w:rPr>
              <w:t>210</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Cs/>
                <w:color w:val="000000"/>
                <w:kern w:val="0"/>
                <w:sz w:val="16"/>
                <w:szCs w:val="16"/>
              </w:rPr>
            </w:pPr>
            <w:r>
              <w:rPr>
                <w:rFonts w:hint="eastAsia" w:ascii="宋体" w:hAnsi="宋体" w:cs="宋体"/>
                <w:bCs/>
                <w:color w:val="000000"/>
                <w:kern w:val="0"/>
                <w:sz w:val="16"/>
                <w:szCs w:val="16"/>
              </w:rPr>
              <w:t>04</w:t>
            </w:r>
          </w:p>
        </w:tc>
        <w:tc>
          <w:tcPr>
            <w:tcW w:w="39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Cs/>
                <w:color w:val="000000"/>
                <w:kern w:val="0"/>
                <w:sz w:val="16"/>
                <w:szCs w:val="16"/>
              </w:rPr>
            </w:pPr>
            <w:r>
              <w:rPr>
                <w:rFonts w:hint="eastAsia" w:ascii="宋体" w:hAnsi="宋体" w:cs="宋体"/>
                <w:bCs/>
                <w:color w:val="000000"/>
                <w:kern w:val="0"/>
                <w:sz w:val="16"/>
                <w:szCs w:val="16"/>
              </w:rPr>
              <w:t>99</w:t>
            </w:r>
          </w:p>
        </w:tc>
        <w:tc>
          <w:tcPr>
            <w:tcW w:w="25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Cs/>
                <w:color w:val="000000"/>
                <w:kern w:val="0"/>
                <w:sz w:val="22"/>
                <w:szCs w:val="22"/>
              </w:rPr>
            </w:pPr>
            <w:r>
              <w:rPr>
                <w:rFonts w:hint="eastAsia" w:ascii="宋体" w:hAnsi="宋体" w:cs="宋体"/>
                <w:bCs/>
                <w:color w:val="000000"/>
                <w:kern w:val="0"/>
                <w:sz w:val="22"/>
                <w:szCs w:val="22"/>
              </w:rPr>
              <w:t>其他公共卫生支出　</w:t>
            </w:r>
          </w:p>
        </w:tc>
        <w:tc>
          <w:tcPr>
            <w:tcW w:w="184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Cs/>
                <w:color w:val="000000"/>
                <w:kern w:val="0"/>
                <w:sz w:val="22"/>
                <w:szCs w:val="22"/>
              </w:rPr>
            </w:pPr>
            <w:r>
              <w:rPr>
                <w:rFonts w:hint="eastAsia" w:ascii="宋体" w:hAnsi="宋体" w:cs="宋体"/>
                <w:bCs/>
                <w:color w:val="000000"/>
                <w:kern w:val="0"/>
                <w:sz w:val="22"/>
                <w:szCs w:val="22"/>
              </w:rPr>
              <w:t>12　</w:t>
            </w:r>
          </w:p>
        </w:tc>
        <w:tc>
          <w:tcPr>
            <w:tcW w:w="184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Cs/>
                <w:color w:val="000000"/>
                <w:kern w:val="0"/>
                <w:sz w:val="22"/>
                <w:szCs w:val="22"/>
              </w:rPr>
            </w:pPr>
            <w:r>
              <w:rPr>
                <w:rFonts w:hint="eastAsia" w:ascii="宋体" w:hAnsi="宋体" w:cs="宋体"/>
                <w:bCs/>
                <w:color w:val="000000"/>
                <w:kern w:val="0"/>
                <w:sz w:val="22"/>
                <w:szCs w:val="22"/>
              </w:rPr>
              <w:t>　</w:t>
            </w:r>
          </w:p>
        </w:tc>
        <w:tc>
          <w:tcPr>
            <w:tcW w:w="189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Cs/>
                <w:color w:val="000000"/>
                <w:kern w:val="0"/>
                <w:sz w:val="22"/>
                <w:szCs w:val="22"/>
              </w:rPr>
            </w:pPr>
            <w:r>
              <w:rPr>
                <w:rFonts w:hint="eastAsia" w:ascii="宋体" w:hAnsi="宋体" w:cs="宋体"/>
                <w:bCs/>
                <w:color w:val="000000"/>
                <w:kern w:val="0"/>
                <w:sz w:val="22"/>
                <w:szCs w:val="22"/>
              </w:rPr>
              <w:t>12　</w:t>
            </w:r>
          </w:p>
        </w:tc>
      </w:tr>
      <w:tr>
        <w:tblPrEx>
          <w:tblLayout w:type="fixed"/>
          <w:tblCellMar>
            <w:top w:w="0" w:type="dxa"/>
            <w:left w:w="108" w:type="dxa"/>
            <w:bottom w:w="0" w:type="dxa"/>
            <w:right w:w="108" w:type="dxa"/>
          </w:tblCellMar>
        </w:tblPrEx>
        <w:trPr>
          <w:trHeight w:val="405" w:hRule="atLeast"/>
        </w:trPr>
        <w:tc>
          <w:tcPr>
            <w:tcW w:w="45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Cs/>
                <w:color w:val="000000"/>
                <w:kern w:val="0"/>
                <w:sz w:val="16"/>
                <w:szCs w:val="16"/>
              </w:rPr>
            </w:pPr>
            <w:r>
              <w:rPr>
                <w:rFonts w:hint="eastAsia" w:ascii="宋体" w:hAnsi="宋体" w:cs="宋体"/>
                <w:bCs/>
                <w:color w:val="000000"/>
                <w:kern w:val="0"/>
                <w:sz w:val="16"/>
                <w:szCs w:val="16"/>
              </w:rPr>
              <w:t>210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Cs/>
                <w:color w:val="000000"/>
                <w:kern w:val="0"/>
                <w:sz w:val="16"/>
                <w:szCs w:val="16"/>
              </w:rPr>
            </w:pPr>
            <w:r>
              <w:rPr>
                <w:rFonts w:hint="eastAsia" w:ascii="宋体" w:hAnsi="宋体" w:cs="宋体"/>
                <w:bCs/>
                <w:color w:val="000000"/>
                <w:kern w:val="0"/>
                <w:sz w:val="16"/>
                <w:szCs w:val="16"/>
              </w:rPr>
              <w:t>07　</w:t>
            </w:r>
          </w:p>
        </w:tc>
        <w:tc>
          <w:tcPr>
            <w:tcW w:w="39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Cs/>
                <w:color w:val="000000"/>
                <w:kern w:val="0"/>
                <w:sz w:val="16"/>
                <w:szCs w:val="16"/>
              </w:rPr>
            </w:pPr>
            <w:r>
              <w:rPr>
                <w:rFonts w:hint="eastAsia" w:ascii="宋体" w:hAnsi="宋体" w:cs="宋体"/>
                <w:bCs/>
                <w:color w:val="000000"/>
                <w:kern w:val="0"/>
                <w:sz w:val="16"/>
                <w:szCs w:val="16"/>
              </w:rPr>
              <w:t>99　</w:t>
            </w:r>
          </w:p>
        </w:tc>
        <w:tc>
          <w:tcPr>
            <w:tcW w:w="25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Cs/>
                <w:color w:val="000000"/>
                <w:kern w:val="0"/>
                <w:sz w:val="22"/>
                <w:szCs w:val="22"/>
              </w:rPr>
            </w:pPr>
            <w:r>
              <w:rPr>
                <w:rFonts w:hint="eastAsia" w:ascii="宋体" w:hAnsi="宋体" w:cs="宋体"/>
                <w:bCs/>
                <w:color w:val="000000"/>
                <w:kern w:val="0"/>
                <w:sz w:val="22"/>
                <w:szCs w:val="22"/>
              </w:rPr>
              <w:t>其他计划生育事务支出　</w:t>
            </w:r>
          </w:p>
        </w:tc>
        <w:tc>
          <w:tcPr>
            <w:tcW w:w="184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Cs/>
                <w:color w:val="000000"/>
                <w:kern w:val="0"/>
                <w:sz w:val="22"/>
                <w:szCs w:val="22"/>
              </w:rPr>
            </w:pPr>
            <w:r>
              <w:rPr>
                <w:rFonts w:hint="eastAsia" w:ascii="宋体" w:hAnsi="宋体" w:cs="宋体"/>
                <w:bCs/>
                <w:color w:val="000000"/>
                <w:kern w:val="0"/>
                <w:sz w:val="22"/>
                <w:szCs w:val="22"/>
              </w:rPr>
              <w:t>　17.5</w:t>
            </w:r>
          </w:p>
        </w:tc>
        <w:tc>
          <w:tcPr>
            <w:tcW w:w="184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Cs/>
                <w:color w:val="000000"/>
                <w:kern w:val="0"/>
                <w:sz w:val="22"/>
                <w:szCs w:val="22"/>
              </w:rPr>
            </w:pPr>
            <w:r>
              <w:rPr>
                <w:rFonts w:hint="eastAsia" w:ascii="宋体" w:hAnsi="宋体" w:cs="宋体"/>
                <w:bCs/>
                <w:color w:val="000000"/>
                <w:kern w:val="0"/>
                <w:sz w:val="22"/>
                <w:szCs w:val="22"/>
              </w:rPr>
              <w:t>　</w:t>
            </w:r>
          </w:p>
        </w:tc>
        <w:tc>
          <w:tcPr>
            <w:tcW w:w="189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Cs/>
                <w:color w:val="000000"/>
                <w:kern w:val="0"/>
                <w:sz w:val="22"/>
                <w:szCs w:val="22"/>
              </w:rPr>
            </w:pPr>
            <w:r>
              <w:rPr>
                <w:rFonts w:hint="eastAsia" w:ascii="宋体" w:hAnsi="宋体" w:cs="宋体"/>
                <w:bCs/>
                <w:color w:val="000000"/>
                <w:kern w:val="0"/>
                <w:sz w:val="22"/>
                <w:szCs w:val="22"/>
              </w:rPr>
              <w:t>17.5　</w:t>
            </w:r>
          </w:p>
        </w:tc>
      </w:tr>
      <w:tr>
        <w:tblPrEx>
          <w:tblLayout w:type="fixed"/>
          <w:tblCellMar>
            <w:top w:w="0" w:type="dxa"/>
            <w:left w:w="108" w:type="dxa"/>
            <w:bottom w:w="0" w:type="dxa"/>
            <w:right w:w="108" w:type="dxa"/>
          </w:tblCellMar>
        </w:tblPrEx>
        <w:trPr>
          <w:trHeight w:val="405" w:hRule="atLeast"/>
        </w:trPr>
        <w:tc>
          <w:tcPr>
            <w:tcW w:w="45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Cs/>
                <w:color w:val="000000"/>
                <w:kern w:val="0"/>
                <w:sz w:val="16"/>
                <w:szCs w:val="16"/>
              </w:rPr>
            </w:pPr>
            <w:r>
              <w:rPr>
                <w:rFonts w:hint="eastAsia" w:ascii="宋体" w:hAnsi="宋体" w:cs="宋体"/>
                <w:bCs/>
                <w:color w:val="000000"/>
                <w:kern w:val="0"/>
                <w:sz w:val="16"/>
                <w:szCs w:val="16"/>
              </w:rPr>
              <w:t>210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Cs/>
                <w:color w:val="000000"/>
                <w:kern w:val="0"/>
                <w:sz w:val="16"/>
                <w:szCs w:val="16"/>
              </w:rPr>
            </w:pPr>
            <w:r>
              <w:rPr>
                <w:rFonts w:hint="eastAsia" w:ascii="宋体" w:hAnsi="宋体" w:cs="宋体"/>
                <w:bCs/>
                <w:color w:val="000000"/>
                <w:kern w:val="0"/>
                <w:sz w:val="16"/>
                <w:szCs w:val="16"/>
              </w:rPr>
              <w:t>16　</w:t>
            </w:r>
          </w:p>
        </w:tc>
        <w:tc>
          <w:tcPr>
            <w:tcW w:w="39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Cs/>
                <w:color w:val="000000"/>
                <w:kern w:val="0"/>
                <w:sz w:val="16"/>
                <w:szCs w:val="16"/>
              </w:rPr>
            </w:pPr>
            <w:r>
              <w:rPr>
                <w:rFonts w:hint="eastAsia" w:ascii="宋体" w:hAnsi="宋体" w:cs="宋体"/>
                <w:bCs/>
                <w:color w:val="000000"/>
                <w:kern w:val="0"/>
                <w:sz w:val="16"/>
                <w:szCs w:val="16"/>
              </w:rPr>
              <w:t>01　</w:t>
            </w:r>
          </w:p>
        </w:tc>
        <w:tc>
          <w:tcPr>
            <w:tcW w:w="25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Cs/>
                <w:color w:val="000000"/>
                <w:kern w:val="0"/>
                <w:sz w:val="22"/>
                <w:szCs w:val="22"/>
              </w:rPr>
            </w:pPr>
            <w:r>
              <w:rPr>
                <w:rFonts w:hint="eastAsia" w:ascii="宋体" w:hAnsi="宋体" w:cs="宋体"/>
                <w:bCs/>
                <w:color w:val="000000"/>
                <w:kern w:val="0"/>
                <w:sz w:val="22"/>
                <w:szCs w:val="22"/>
              </w:rPr>
              <w:t>老龄卫生健康事务　</w:t>
            </w:r>
          </w:p>
        </w:tc>
        <w:tc>
          <w:tcPr>
            <w:tcW w:w="184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Cs/>
                <w:color w:val="000000"/>
                <w:kern w:val="0"/>
                <w:sz w:val="22"/>
                <w:szCs w:val="22"/>
              </w:rPr>
            </w:pPr>
            <w:r>
              <w:rPr>
                <w:rFonts w:hint="eastAsia" w:ascii="宋体" w:hAnsi="宋体" w:cs="宋体"/>
                <w:bCs/>
                <w:color w:val="000000"/>
                <w:kern w:val="0"/>
                <w:sz w:val="22"/>
                <w:szCs w:val="22"/>
              </w:rPr>
              <w:t>　10</w:t>
            </w:r>
          </w:p>
        </w:tc>
        <w:tc>
          <w:tcPr>
            <w:tcW w:w="184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Cs/>
                <w:color w:val="000000"/>
                <w:kern w:val="0"/>
                <w:sz w:val="22"/>
                <w:szCs w:val="22"/>
              </w:rPr>
            </w:pPr>
            <w:r>
              <w:rPr>
                <w:rFonts w:hint="eastAsia" w:ascii="宋体" w:hAnsi="宋体" w:cs="宋体"/>
                <w:bCs/>
                <w:color w:val="000000"/>
                <w:kern w:val="0"/>
                <w:sz w:val="22"/>
                <w:szCs w:val="22"/>
              </w:rPr>
              <w:t>　</w:t>
            </w:r>
          </w:p>
        </w:tc>
        <w:tc>
          <w:tcPr>
            <w:tcW w:w="189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Cs/>
                <w:color w:val="000000"/>
                <w:kern w:val="0"/>
                <w:sz w:val="22"/>
                <w:szCs w:val="22"/>
              </w:rPr>
            </w:pPr>
            <w:r>
              <w:rPr>
                <w:rFonts w:hint="eastAsia" w:ascii="宋体" w:hAnsi="宋体" w:cs="宋体"/>
                <w:bCs/>
                <w:color w:val="000000"/>
                <w:kern w:val="0"/>
                <w:sz w:val="22"/>
                <w:szCs w:val="22"/>
              </w:rPr>
              <w:t>10　</w:t>
            </w:r>
          </w:p>
        </w:tc>
      </w:tr>
      <w:tr>
        <w:tblPrEx>
          <w:tblLayout w:type="fixed"/>
          <w:tblCellMar>
            <w:top w:w="0" w:type="dxa"/>
            <w:left w:w="108" w:type="dxa"/>
            <w:bottom w:w="0" w:type="dxa"/>
            <w:right w:w="108" w:type="dxa"/>
          </w:tblCellMar>
        </w:tblPrEx>
        <w:trPr>
          <w:trHeight w:val="405" w:hRule="atLeast"/>
        </w:trPr>
        <w:tc>
          <w:tcPr>
            <w:tcW w:w="45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Cs/>
                <w:color w:val="000000"/>
                <w:kern w:val="0"/>
                <w:sz w:val="16"/>
                <w:szCs w:val="16"/>
              </w:rPr>
            </w:pPr>
            <w:r>
              <w:rPr>
                <w:rFonts w:hint="eastAsia" w:ascii="宋体" w:hAnsi="宋体" w:cs="宋体"/>
                <w:bCs/>
                <w:color w:val="000000"/>
                <w:kern w:val="0"/>
                <w:sz w:val="16"/>
                <w:szCs w:val="16"/>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Cs/>
                <w:color w:val="000000"/>
                <w:kern w:val="0"/>
                <w:sz w:val="16"/>
                <w:szCs w:val="16"/>
              </w:rPr>
            </w:pPr>
            <w:r>
              <w:rPr>
                <w:rFonts w:hint="eastAsia" w:ascii="宋体" w:hAnsi="宋体" w:cs="宋体"/>
                <w:bCs/>
                <w:color w:val="000000"/>
                <w:kern w:val="0"/>
                <w:sz w:val="16"/>
                <w:szCs w:val="16"/>
              </w:rPr>
              <w:t>　</w:t>
            </w:r>
          </w:p>
        </w:tc>
        <w:tc>
          <w:tcPr>
            <w:tcW w:w="39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Cs/>
                <w:color w:val="000000"/>
                <w:kern w:val="0"/>
                <w:sz w:val="16"/>
                <w:szCs w:val="16"/>
              </w:rPr>
            </w:pPr>
            <w:r>
              <w:rPr>
                <w:rFonts w:hint="eastAsia" w:ascii="宋体" w:hAnsi="宋体" w:cs="宋体"/>
                <w:bCs/>
                <w:color w:val="000000"/>
                <w:kern w:val="0"/>
                <w:sz w:val="16"/>
                <w:szCs w:val="16"/>
              </w:rPr>
              <w:t>　</w:t>
            </w:r>
          </w:p>
        </w:tc>
        <w:tc>
          <w:tcPr>
            <w:tcW w:w="25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Cs/>
                <w:color w:val="000000"/>
                <w:kern w:val="0"/>
                <w:sz w:val="22"/>
                <w:szCs w:val="22"/>
              </w:rPr>
            </w:pPr>
            <w:r>
              <w:rPr>
                <w:rFonts w:hint="eastAsia" w:ascii="宋体" w:hAnsi="宋体" w:cs="宋体"/>
                <w:bCs/>
                <w:color w:val="000000"/>
                <w:kern w:val="0"/>
                <w:sz w:val="22"/>
                <w:szCs w:val="22"/>
              </w:rPr>
              <w:t>　</w:t>
            </w:r>
          </w:p>
        </w:tc>
        <w:tc>
          <w:tcPr>
            <w:tcW w:w="184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Cs/>
                <w:color w:val="000000"/>
                <w:kern w:val="0"/>
                <w:sz w:val="22"/>
                <w:szCs w:val="22"/>
              </w:rPr>
            </w:pPr>
            <w:r>
              <w:rPr>
                <w:rFonts w:hint="eastAsia" w:ascii="宋体" w:hAnsi="宋体" w:cs="宋体"/>
                <w:bCs/>
                <w:color w:val="000000"/>
                <w:kern w:val="0"/>
                <w:sz w:val="22"/>
                <w:szCs w:val="22"/>
              </w:rPr>
              <w:t>　</w:t>
            </w:r>
          </w:p>
        </w:tc>
        <w:tc>
          <w:tcPr>
            <w:tcW w:w="184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Cs/>
                <w:color w:val="000000"/>
                <w:kern w:val="0"/>
                <w:sz w:val="22"/>
                <w:szCs w:val="22"/>
              </w:rPr>
            </w:pPr>
            <w:r>
              <w:rPr>
                <w:rFonts w:hint="eastAsia" w:ascii="宋体" w:hAnsi="宋体" w:cs="宋体"/>
                <w:bCs/>
                <w:color w:val="000000"/>
                <w:kern w:val="0"/>
                <w:sz w:val="22"/>
                <w:szCs w:val="22"/>
              </w:rPr>
              <w:t>　</w:t>
            </w:r>
          </w:p>
        </w:tc>
        <w:tc>
          <w:tcPr>
            <w:tcW w:w="189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Cs/>
                <w:color w:val="000000"/>
                <w:kern w:val="0"/>
                <w:sz w:val="22"/>
                <w:szCs w:val="22"/>
              </w:rPr>
            </w:pPr>
            <w:r>
              <w:rPr>
                <w:rFonts w:hint="eastAsia" w:ascii="宋体" w:hAnsi="宋体" w:cs="宋体"/>
                <w:bCs/>
                <w:color w:val="000000"/>
                <w:kern w:val="0"/>
                <w:sz w:val="22"/>
                <w:szCs w:val="22"/>
              </w:rPr>
              <w:t>　</w:t>
            </w:r>
          </w:p>
        </w:tc>
      </w:tr>
      <w:tr>
        <w:tblPrEx>
          <w:tblLayout w:type="fixed"/>
          <w:tblCellMar>
            <w:top w:w="0" w:type="dxa"/>
            <w:left w:w="108" w:type="dxa"/>
            <w:bottom w:w="0" w:type="dxa"/>
            <w:right w:w="108" w:type="dxa"/>
          </w:tblCellMar>
        </w:tblPrEx>
        <w:trPr>
          <w:trHeight w:val="405" w:hRule="atLeast"/>
        </w:trPr>
        <w:tc>
          <w:tcPr>
            <w:tcW w:w="45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Cs/>
                <w:color w:val="000000"/>
                <w:kern w:val="0"/>
                <w:sz w:val="16"/>
                <w:szCs w:val="16"/>
              </w:rPr>
            </w:pPr>
            <w:r>
              <w:rPr>
                <w:rFonts w:hint="eastAsia" w:ascii="宋体" w:hAnsi="宋体" w:cs="宋体"/>
                <w:bCs/>
                <w:color w:val="000000"/>
                <w:kern w:val="0"/>
                <w:sz w:val="16"/>
                <w:szCs w:val="16"/>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Cs/>
                <w:color w:val="000000"/>
                <w:kern w:val="0"/>
                <w:sz w:val="16"/>
                <w:szCs w:val="16"/>
              </w:rPr>
            </w:pPr>
            <w:r>
              <w:rPr>
                <w:rFonts w:hint="eastAsia" w:ascii="宋体" w:hAnsi="宋体" w:cs="宋体"/>
                <w:bCs/>
                <w:color w:val="000000"/>
                <w:kern w:val="0"/>
                <w:sz w:val="16"/>
                <w:szCs w:val="16"/>
              </w:rPr>
              <w:t>　</w:t>
            </w:r>
          </w:p>
        </w:tc>
        <w:tc>
          <w:tcPr>
            <w:tcW w:w="39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Cs/>
                <w:color w:val="000000"/>
                <w:kern w:val="0"/>
                <w:sz w:val="16"/>
                <w:szCs w:val="16"/>
              </w:rPr>
            </w:pPr>
            <w:r>
              <w:rPr>
                <w:rFonts w:hint="eastAsia" w:ascii="宋体" w:hAnsi="宋体" w:cs="宋体"/>
                <w:bCs/>
                <w:color w:val="000000"/>
                <w:kern w:val="0"/>
                <w:sz w:val="16"/>
                <w:szCs w:val="16"/>
              </w:rPr>
              <w:t>　</w:t>
            </w:r>
          </w:p>
        </w:tc>
        <w:tc>
          <w:tcPr>
            <w:tcW w:w="25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Cs/>
                <w:color w:val="000000"/>
                <w:kern w:val="0"/>
                <w:sz w:val="22"/>
                <w:szCs w:val="22"/>
              </w:rPr>
            </w:pPr>
            <w:r>
              <w:rPr>
                <w:rFonts w:hint="eastAsia" w:ascii="宋体" w:hAnsi="宋体" w:cs="宋体"/>
                <w:bCs/>
                <w:color w:val="000000"/>
                <w:kern w:val="0"/>
                <w:sz w:val="22"/>
                <w:szCs w:val="22"/>
              </w:rPr>
              <w:t>　</w:t>
            </w:r>
          </w:p>
        </w:tc>
        <w:tc>
          <w:tcPr>
            <w:tcW w:w="184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Cs/>
                <w:color w:val="000000"/>
                <w:kern w:val="0"/>
                <w:sz w:val="22"/>
                <w:szCs w:val="22"/>
              </w:rPr>
            </w:pPr>
            <w:r>
              <w:rPr>
                <w:rFonts w:hint="eastAsia" w:ascii="宋体" w:hAnsi="宋体" w:cs="宋体"/>
                <w:bCs/>
                <w:color w:val="000000"/>
                <w:kern w:val="0"/>
                <w:sz w:val="22"/>
                <w:szCs w:val="22"/>
              </w:rPr>
              <w:t>　</w:t>
            </w:r>
          </w:p>
        </w:tc>
        <w:tc>
          <w:tcPr>
            <w:tcW w:w="184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Cs/>
                <w:color w:val="000000"/>
                <w:kern w:val="0"/>
                <w:sz w:val="22"/>
                <w:szCs w:val="22"/>
              </w:rPr>
            </w:pPr>
            <w:r>
              <w:rPr>
                <w:rFonts w:hint="eastAsia" w:ascii="宋体" w:hAnsi="宋体" w:cs="宋体"/>
                <w:bCs/>
                <w:color w:val="000000"/>
                <w:kern w:val="0"/>
                <w:sz w:val="22"/>
                <w:szCs w:val="22"/>
              </w:rPr>
              <w:t>　</w:t>
            </w:r>
          </w:p>
        </w:tc>
        <w:tc>
          <w:tcPr>
            <w:tcW w:w="189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Cs/>
                <w:color w:val="000000"/>
                <w:kern w:val="0"/>
                <w:sz w:val="22"/>
                <w:szCs w:val="22"/>
              </w:rPr>
            </w:pPr>
            <w:r>
              <w:rPr>
                <w:rFonts w:hint="eastAsia" w:ascii="宋体" w:hAnsi="宋体" w:cs="宋体"/>
                <w:bCs/>
                <w:color w:val="000000"/>
                <w:kern w:val="0"/>
                <w:sz w:val="22"/>
                <w:szCs w:val="22"/>
              </w:rPr>
              <w:t>　</w:t>
            </w:r>
          </w:p>
        </w:tc>
      </w:tr>
      <w:tr>
        <w:tblPrEx>
          <w:tblLayout w:type="fixed"/>
          <w:tblCellMar>
            <w:top w:w="0" w:type="dxa"/>
            <w:left w:w="108" w:type="dxa"/>
            <w:bottom w:w="0" w:type="dxa"/>
            <w:right w:w="108" w:type="dxa"/>
          </w:tblCellMar>
        </w:tblPrEx>
        <w:trPr>
          <w:trHeight w:val="405" w:hRule="atLeast"/>
        </w:trPr>
        <w:tc>
          <w:tcPr>
            <w:tcW w:w="45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Cs/>
                <w:color w:val="000000"/>
                <w:kern w:val="0"/>
                <w:sz w:val="16"/>
                <w:szCs w:val="16"/>
              </w:rPr>
            </w:pPr>
            <w:r>
              <w:rPr>
                <w:rFonts w:hint="eastAsia" w:ascii="宋体" w:hAnsi="宋体" w:cs="宋体"/>
                <w:bCs/>
                <w:color w:val="000000"/>
                <w:kern w:val="0"/>
                <w:sz w:val="16"/>
                <w:szCs w:val="16"/>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Cs/>
                <w:color w:val="000000"/>
                <w:kern w:val="0"/>
                <w:sz w:val="16"/>
                <w:szCs w:val="16"/>
              </w:rPr>
            </w:pPr>
            <w:r>
              <w:rPr>
                <w:rFonts w:hint="eastAsia" w:ascii="宋体" w:hAnsi="宋体" w:cs="宋体"/>
                <w:bCs/>
                <w:color w:val="000000"/>
                <w:kern w:val="0"/>
                <w:sz w:val="16"/>
                <w:szCs w:val="16"/>
              </w:rPr>
              <w:t>　</w:t>
            </w:r>
          </w:p>
        </w:tc>
        <w:tc>
          <w:tcPr>
            <w:tcW w:w="39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Cs/>
                <w:color w:val="000000"/>
                <w:kern w:val="0"/>
                <w:sz w:val="16"/>
                <w:szCs w:val="16"/>
              </w:rPr>
            </w:pPr>
            <w:r>
              <w:rPr>
                <w:rFonts w:hint="eastAsia" w:ascii="宋体" w:hAnsi="宋体" w:cs="宋体"/>
                <w:bCs/>
                <w:color w:val="000000"/>
                <w:kern w:val="0"/>
                <w:sz w:val="16"/>
                <w:szCs w:val="16"/>
              </w:rPr>
              <w:t>　</w:t>
            </w:r>
          </w:p>
        </w:tc>
        <w:tc>
          <w:tcPr>
            <w:tcW w:w="25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Cs/>
                <w:color w:val="000000"/>
                <w:kern w:val="0"/>
                <w:sz w:val="22"/>
                <w:szCs w:val="22"/>
              </w:rPr>
            </w:pPr>
            <w:r>
              <w:rPr>
                <w:rFonts w:hint="eastAsia" w:ascii="宋体" w:hAnsi="宋体" w:cs="宋体"/>
                <w:bCs/>
                <w:color w:val="000000"/>
                <w:kern w:val="0"/>
                <w:sz w:val="22"/>
                <w:szCs w:val="22"/>
              </w:rPr>
              <w:t>　</w:t>
            </w:r>
          </w:p>
        </w:tc>
        <w:tc>
          <w:tcPr>
            <w:tcW w:w="184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Cs/>
                <w:color w:val="000000"/>
                <w:kern w:val="0"/>
                <w:sz w:val="22"/>
                <w:szCs w:val="22"/>
              </w:rPr>
            </w:pPr>
            <w:r>
              <w:rPr>
                <w:rFonts w:hint="eastAsia" w:ascii="宋体" w:hAnsi="宋体" w:cs="宋体"/>
                <w:bCs/>
                <w:color w:val="000000"/>
                <w:kern w:val="0"/>
                <w:sz w:val="22"/>
                <w:szCs w:val="22"/>
              </w:rPr>
              <w:t>　</w:t>
            </w:r>
          </w:p>
        </w:tc>
        <w:tc>
          <w:tcPr>
            <w:tcW w:w="184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Cs/>
                <w:color w:val="000000"/>
                <w:kern w:val="0"/>
                <w:sz w:val="22"/>
                <w:szCs w:val="22"/>
              </w:rPr>
            </w:pPr>
            <w:r>
              <w:rPr>
                <w:rFonts w:hint="eastAsia" w:ascii="宋体" w:hAnsi="宋体" w:cs="宋体"/>
                <w:bCs/>
                <w:color w:val="000000"/>
                <w:kern w:val="0"/>
                <w:sz w:val="22"/>
                <w:szCs w:val="22"/>
              </w:rPr>
              <w:t>　</w:t>
            </w:r>
          </w:p>
        </w:tc>
        <w:tc>
          <w:tcPr>
            <w:tcW w:w="189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Cs/>
                <w:color w:val="000000"/>
                <w:kern w:val="0"/>
                <w:sz w:val="22"/>
                <w:szCs w:val="22"/>
              </w:rPr>
            </w:pPr>
            <w:r>
              <w:rPr>
                <w:rFonts w:hint="eastAsia" w:ascii="宋体" w:hAnsi="宋体" w:cs="宋体"/>
                <w:bCs/>
                <w:color w:val="000000"/>
                <w:kern w:val="0"/>
                <w:sz w:val="22"/>
                <w:szCs w:val="22"/>
              </w:rPr>
              <w:t>　</w:t>
            </w:r>
          </w:p>
        </w:tc>
      </w:tr>
      <w:tr>
        <w:tblPrEx>
          <w:tblLayout w:type="fixed"/>
          <w:tblCellMar>
            <w:top w:w="0" w:type="dxa"/>
            <w:left w:w="108" w:type="dxa"/>
            <w:bottom w:w="0" w:type="dxa"/>
            <w:right w:w="108" w:type="dxa"/>
          </w:tblCellMar>
        </w:tblPrEx>
        <w:trPr>
          <w:trHeight w:val="405" w:hRule="atLeast"/>
        </w:trPr>
        <w:tc>
          <w:tcPr>
            <w:tcW w:w="45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Cs/>
                <w:color w:val="000000"/>
                <w:kern w:val="0"/>
                <w:sz w:val="16"/>
                <w:szCs w:val="16"/>
              </w:rPr>
            </w:pPr>
            <w:r>
              <w:rPr>
                <w:rFonts w:hint="eastAsia" w:ascii="宋体" w:hAnsi="宋体" w:cs="宋体"/>
                <w:bCs/>
                <w:color w:val="000000"/>
                <w:kern w:val="0"/>
                <w:sz w:val="16"/>
                <w:szCs w:val="16"/>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Cs/>
                <w:color w:val="000000"/>
                <w:kern w:val="0"/>
                <w:sz w:val="16"/>
                <w:szCs w:val="16"/>
              </w:rPr>
            </w:pPr>
            <w:r>
              <w:rPr>
                <w:rFonts w:hint="eastAsia" w:ascii="宋体" w:hAnsi="宋体" w:cs="宋体"/>
                <w:bCs/>
                <w:color w:val="000000"/>
                <w:kern w:val="0"/>
                <w:sz w:val="16"/>
                <w:szCs w:val="16"/>
              </w:rPr>
              <w:t>　</w:t>
            </w:r>
          </w:p>
        </w:tc>
        <w:tc>
          <w:tcPr>
            <w:tcW w:w="39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Cs/>
                <w:color w:val="000000"/>
                <w:kern w:val="0"/>
                <w:sz w:val="16"/>
                <w:szCs w:val="16"/>
              </w:rPr>
            </w:pPr>
            <w:r>
              <w:rPr>
                <w:rFonts w:hint="eastAsia" w:ascii="宋体" w:hAnsi="宋体" w:cs="宋体"/>
                <w:bCs/>
                <w:color w:val="000000"/>
                <w:kern w:val="0"/>
                <w:sz w:val="16"/>
                <w:szCs w:val="16"/>
              </w:rPr>
              <w:t>　</w:t>
            </w:r>
          </w:p>
        </w:tc>
        <w:tc>
          <w:tcPr>
            <w:tcW w:w="25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Cs/>
                <w:color w:val="000000"/>
                <w:kern w:val="0"/>
                <w:sz w:val="22"/>
                <w:szCs w:val="22"/>
              </w:rPr>
            </w:pPr>
            <w:r>
              <w:rPr>
                <w:rFonts w:hint="eastAsia" w:ascii="宋体" w:hAnsi="宋体" w:cs="宋体"/>
                <w:bCs/>
                <w:color w:val="000000"/>
                <w:kern w:val="0"/>
                <w:sz w:val="22"/>
                <w:szCs w:val="22"/>
              </w:rPr>
              <w:t>　</w:t>
            </w:r>
          </w:p>
        </w:tc>
        <w:tc>
          <w:tcPr>
            <w:tcW w:w="184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Cs/>
                <w:color w:val="000000"/>
                <w:kern w:val="0"/>
                <w:sz w:val="22"/>
                <w:szCs w:val="22"/>
              </w:rPr>
            </w:pPr>
            <w:r>
              <w:rPr>
                <w:rFonts w:hint="eastAsia" w:ascii="宋体" w:hAnsi="宋体" w:cs="宋体"/>
                <w:bCs/>
                <w:color w:val="000000"/>
                <w:kern w:val="0"/>
                <w:sz w:val="22"/>
                <w:szCs w:val="22"/>
              </w:rPr>
              <w:t>　</w:t>
            </w:r>
          </w:p>
        </w:tc>
        <w:tc>
          <w:tcPr>
            <w:tcW w:w="184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Cs/>
                <w:color w:val="000000"/>
                <w:kern w:val="0"/>
                <w:sz w:val="22"/>
                <w:szCs w:val="22"/>
              </w:rPr>
            </w:pPr>
            <w:r>
              <w:rPr>
                <w:rFonts w:hint="eastAsia" w:ascii="宋体" w:hAnsi="宋体" w:cs="宋体"/>
                <w:bCs/>
                <w:color w:val="000000"/>
                <w:kern w:val="0"/>
                <w:sz w:val="22"/>
                <w:szCs w:val="22"/>
              </w:rPr>
              <w:t>　</w:t>
            </w:r>
          </w:p>
        </w:tc>
        <w:tc>
          <w:tcPr>
            <w:tcW w:w="189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Cs/>
                <w:color w:val="000000"/>
                <w:kern w:val="0"/>
                <w:sz w:val="22"/>
                <w:szCs w:val="22"/>
              </w:rPr>
            </w:pPr>
            <w:r>
              <w:rPr>
                <w:rFonts w:hint="eastAsia" w:ascii="宋体" w:hAnsi="宋体" w:cs="宋体"/>
                <w:bCs/>
                <w:color w:val="000000"/>
                <w:kern w:val="0"/>
                <w:sz w:val="22"/>
                <w:szCs w:val="22"/>
              </w:rPr>
              <w:t>　</w:t>
            </w:r>
          </w:p>
        </w:tc>
      </w:tr>
      <w:tr>
        <w:tblPrEx>
          <w:tblLayout w:type="fixed"/>
          <w:tblCellMar>
            <w:top w:w="0" w:type="dxa"/>
            <w:left w:w="108" w:type="dxa"/>
            <w:bottom w:w="0" w:type="dxa"/>
            <w:right w:w="108" w:type="dxa"/>
          </w:tblCellMar>
        </w:tblPrEx>
        <w:trPr>
          <w:trHeight w:val="405" w:hRule="atLeast"/>
        </w:trPr>
        <w:tc>
          <w:tcPr>
            <w:tcW w:w="45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Cs/>
                <w:color w:val="000000"/>
                <w:kern w:val="0"/>
                <w:sz w:val="16"/>
                <w:szCs w:val="16"/>
              </w:rPr>
            </w:pPr>
            <w:r>
              <w:rPr>
                <w:rFonts w:hint="eastAsia" w:ascii="宋体" w:hAnsi="宋体" w:cs="宋体"/>
                <w:bCs/>
                <w:color w:val="000000"/>
                <w:kern w:val="0"/>
                <w:sz w:val="16"/>
                <w:szCs w:val="16"/>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Cs/>
                <w:color w:val="000000"/>
                <w:kern w:val="0"/>
                <w:sz w:val="16"/>
                <w:szCs w:val="16"/>
              </w:rPr>
            </w:pPr>
            <w:r>
              <w:rPr>
                <w:rFonts w:hint="eastAsia" w:ascii="宋体" w:hAnsi="宋体" w:cs="宋体"/>
                <w:bCs/>
                <w:color w:val="000000"/>
                <w:kern w:val="0"/>
                <w:sz w:val="16"/>
                <w:szCs w:val="16"/>
              </w:rPr>
              <w:t>　</w:t>
            </w:r>
          </w:p>
        </w:tc>
        <w:tc>
          <w:tcPr>
            <w:tcW w:w="39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Cs/>
                <w:color w:val="000000"/>
                <w:kern w:val="0"/>
                <w:sz w:val="16"/>
                <w:szCs w:val="16"/>
              </w:rPr>
            </w:pPr>
            <w:r>
              <w:rPr>
                <w:rFonts w:hint="eastAsia" w:ascii="宋体" w:hAnsi="宋体" w:cs="宋体"/>
                <w:bCs/>
                <w:color w:val="000000"/>
                <w:kern w:val="0"/>
                <w:sz w:val="16"/>
                <w:szCs w:val="16"/>
              </w:rPr>
              <w:t>　</w:t>
            </w:r>
          </w:p>
        </w:tc>
        <w:tc>
          <w:tcPr>
            <w:tcW w:w="25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Cs/>
                <w:color w:val="000000"/>
                <w:kern w:val="0"/>
                <w:sz w:val="22"/>
                <w:szCs w:val="22"/>
              </w:rPr>
            </w:pPr>
            <w:r>
              <w:rPr>
                <w:rFonts w:hint="eastAsia" w:ascii="宋体" w:hAnsi="宋体" w:cs="宋体"/>
                <w:bCs/>
                <w:color w:val="000000"/>
                <w:kern w:val="0"/>
                <w:sz w:val="22"/>
                <w:szCs w:val="22"/>
              </w:rPr>
              <w:t>　</w:t>
            </w:r>
          </w:p>
        </w:tc>
        <w:tc>
          <w:tcPr>
            <w:tcW w:w="184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Cs/>
                <w:color w:val="000000"/>
                <w:kern w:val="0"/>
                <w:sz w:val="22"/>
                <w:szCs w:val="22"/>
              </w:rPr>
            </w:pPr>
            <w:r>
              <w:rPr>
                <w:rFonts w:hint="eastAsia" w:ascii="宋体" w:hAnsi="宋体" w:cs="宋体"/>
                <w:bCs/>
                <w:color w:val="000000"/>
                <w:kern w:val="0"/>
                <w:sz w:val="22"/>
                <w:szCs w:val="22"/>
              </w:rPr>
              <w:t>　</w:t>
            </w:r>
          </w:p>
        </w:tc>
        <w:tc>
          <w:tcPr>
            <w:tcW w:w="184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Cs/>
                <w:color w:val="000000"/>
                <w:kern w:val="0"/>
                <w:sz w:val="22"/>
                <w:szCs w:val="22"/>
              </w:rPr>
            </w:pPr>
            <w:r>
              <w:rPr>
                <w:rFonts w:hint="eastAsia" w:ascii="宋体" w:hAnsi="宋体" w:cs="宋体"/>
                <w:bCs/>
                <w:color w:val="000000"/>
                <w:kern w:val="0"/>
                <w:sz w:val="22"/>
                <w:szCs w:val="22"/>
              </w:rPr>
              <w:t>　</w:t>
            </w:r>
          </w:p>
        </w:tc>
        <w:tc>
          <w:tcPr>
            <w:tcW w:w="189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Cs/>
                <w:color w:val="000000"/>
                <w:kern w:val="0"/>
                <w:sz w:val="22"/>
                <w:szCs w:val="22"/>
              </w:rPr>
            </w:pPr>
            <w:r>
              <w:rPr>
                <w:rFonts w:hint="eastAsia" w:ascii="宋体" w:hAnsi="宋体" w:cs="宋体"/>
                <w:bCs/>
                <w:color w:val="000000"/>
                <w:kern w:val="0"/>
                <w:sz w:val="22"/>
                <w:szCs w:val="22"/>
              </w:rPr>
              <w:t>　</w:t>
            </w:r>
          </w:p>
        </w:tc>
      </w:tr>
      <w:tr>
        <w:tblPrEx>
          <w:tblLayout w:type="fixed"/>
          <w:tblCellMar>
            <w:top w:w="0" w:type="dxa"/>
            <w:left w:w="108" w:type="dxa"/>
            <w:bottom w:w="0" w:type="dxa"/>
            <w:right w:w="108" w:type="dxa"/>
          </w:tblCellMar>
        </w:tblPrEx>
        <w:trPr>
          <w:trHeight w:val="405" w:hRule="atLeast"/>
        </w:trPr>
        <w:tc>
          <w:tcPr>
            <w:tcW w:w="45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Cs/>
                <w:color w:val="000000"/>
                <w:kern w:val="0"/>
                <w:sz w:val="16"/>
                <w:szCs w:val="16"/>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Cs/>
                <w:color w:val="000000"/>
                <w:kern w:val="0"/>
                <w:sz w:val="16"/>
                <w:szCs w:val="16"/>
              </w:rPr>
            </w:pPr>
          </w:p>
        </w:tc>
        <w:tc>
          <w:tcPr>
            <w:tcW w:w="39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Cs/>
                <w:color w:val="000000"/>
                <w:kern w:val="0"/>
                <w:sz w:val="16"/>
                <w:szCs w:val="16"/>
              </w:rPr>
            </w:pPr>
          </w:p>
        </w:tc>
        <w:tc>
          <w:tcPr>
            <w:tcW w:w="25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Cs/>
                <w:color w:val="000000"/>
                <w:kern w:val="0"/>
                <w:sz w:val="22"/>
                <w:szCs w:val="22"/>
              </w:rPr>
            </w:pPr>
          </w:p>
        </w:tc>
        <w:tc>
          <w:tcPr>
            <w:tcW w:w="184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Cs/>
                <w:color w:val="000000"/>
                <w:kern w:val="0"/>
                <w:sz w:val="22"/>
                <w:szCs w:val="22"/>
              </w:rPr>
            </w:pPr>
          </w:p>
        </w:tc>
        <w:tc>
          <w:tcPr>
            <w:tcW w:w="184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Cs/>
                <w:color w:val="000000"/>
                <w:kern w:val="0"/>
                <w:sz w:val="22"/>
                <w:szCs w:val="22"/>
              </w:rPr>
            </w:pPr>
          </w:p>
        </w:tc>
        <w:tc>
          <w:tcPr>
            <w:tcW w:w="189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Cs/>
                <w:color w:val="000000"/>
                <w:kern w:val="0"/>
                <w:sz w:val="22"/>
                <w:szCs w:val="22"/>
              </w:rPr>
            </w:pPr>
          </w:p>
        </w:tc>
      </w:tr>
      <w:tr>
        <w:tblPrEx>
          <w:tblLayout w:type="fixed"/>
          <w:tblCellMar>
            <w:top w:w="0" w:type="dxa"/>
            <w:left w:w="108" w:type="dxa"/>
            <w:bottom w:w="0" w:type="dxa"/>
            <w:right w:w="108" w:type="dxa"/>
          </w:tblCellMar>
        </w:tblPrEx>
        <w:trPr>
          <w:trHeight w:val="405" w:hRule="atLeast"/>
        </w:trPr>
        <w:tc>
          <w:tcPr>
            <w:tcW w:w="45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Cs/>
                <w:color w:val="000000"/>
                <w:kern w:val="0"/>
                <w:sz w:val="16"/>
                <w:szCs w:val="16"/>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Cs/>
                <w:color w:val="000000"/>
                <w:kern w:val="0"/>
                <w:sz w:val="16"/>
                <w:szCs w:val="16"/>
              </w:rPr>
            </w:pPr>
          </w:p>
        </w:tc>
        <w:tc>
          <w:tcPr>
            <w:tcW w:w="39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Cs/>
                <w:color w:val="000000"/>
                <w:kern w:val="0"/>
                <w:sz w:val="16"/>
                <w:szCs w:val="16"/>
              </w:rPr>
            </w:pPr>
          </w:p>
        </w:tc>
        <w:tc>
          <w:tcPr>
            <w:tcW w:w="25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Cs/>
                <w:color w:val="000000"/>
                <w:kern w:val="0"/>
                <w:sz w:val="22"/>
                <w:szCs w:val="22"/>
              </w:rPr>
            </w:pPr>
          </w:p>
        </w:tc>
        <w:tc>
          <w:tcPr>
            <w:tcW w:w="184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Cs/>
                <w:color w:val="000000"/>
                <w:kern w:val="0"/>
                <w:sz w:val="22"/>
                <w:szCs w:val="22"/>
              </w:rPr>
            </w:pPr>
          </w:p>
        </w:tc>
        <w:tc>
          <w:tcPr>
            <w:tcW w:w="184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Cs/>
                <w:color w:val="000000"/>
                <w:kern w:val="0"/>
                <w:sz w:val="22"/>
                <w:szCs w:val="22"/>
              </w:rPr>
            </w:pPr>
          </w:p>
        </w:tc>
        <w:tc>
          <w:tcPr>
            <w:tcW w:w="189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Cs/>
                <w:color w:val="000000"/>
                <w:kern w:val="0"/>
                <w:sz w:val="22"/>
                <w:szCs w:val="22"/>
              </w:rPr>
            </w:pPr>
          </w:p>
        </w:tc>
      </w:tr>
      <w:tr>
        <w:tblPrEx>
          <w:tblLayout w:type="fixed"/>
          <w:tblCellMar>
            <w:top w:w="0" w:type="dxa"/>
            <w:left w:w="108" w:type="dxa"/>
            <w:bottom w:w="0" w:type="dxa"/>
            <w:right w:w="108" w:type="dxa"/>
          </w:tblCellMar>
        </w:tblPrEx>
        <w:trPr>
          <w:trHeight w:val="405" w:hRule="atLeast"/>
        </w:trPr>
        <w:tc>
          <w:tcPr>
            <w:tcW w:w="45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Cs/>
                <w:color w:val="000000"/>
                <w:kern w:val="0"/>
                <w:sz w:val="16"/>
                <w:szCs w:val="16"/>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Cs/>
                <w:color w:val="000000"/>
                <w:kern w:val="0"/>
                <w:sz w:val="16"/>
                <w:szCs w:val="16"/>
              </w:rPr>
            </w:pPr>
          </w:p>
        </w:tc>
        <w:tc>
          <w:tcPr>
            <w:tcW w:w="39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Cs/>
                <w:color w:val="000000"/>
                <w:kern w:val="0"/>
                <w:sz w:val="16"/>
                <w:szCs w:val="16"/>
              </w:rPr>
            </w:pPr>
          </w:p>
        </w:tc>
        <w:tc>
          <w:tcPr>
            <w:tcW w:w="25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Cs/>
                <w:color w:val="000000"/>
                <w:kern w:val="0"/>
                <w:sz w:val="22"/>
                <w:szCs w:val="22"/>
              </w:rPr>
            </w:pPr>
          </w:p>
        </w:tc>
        <w:tc>
          <w:tcPr>
            <w:tcW w:w="184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Cs/>
                <w:color w:val="000000"/>
                <w:kern w:val="0"/>
                <w:sz w:val="22"/>
                <w:szCs w:val="22"/>
              </w:rPr>
            </w:pPr>
          </w:p>
        </w:tc>
        <w:tc>
          <w:tcPr>
            <w:tcW w:w="184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Cs/>
                <w:color w:val="000000"/>
                <w:kern w:val="0"/>
                <w:sz w:val="22"/>
                <w:szCs w:val="22"/>
              </w:rPr>
            </w:pPr>
          </w:p>
        </w:tc>
        <w:tc>
          <w:tcPr>
            <w:tcW w:w="189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Cs/>
                <w:color w:val="000000"/>
                <w:kern w:val="0"/>
                <w:sz w:val="22"/>
                <w:szCs w:val="22"/>
              </w:rPr>
            </w:pPr>
          </w:p>
        </w:tc>
      </w:tr>
      <w:tr>
        <w:tblPrEx>
          <w:tblLayout w:type="fixed"/>
          <w:tblCellMar>
            <w:top w:w="0" w:type="dxa"/>
            <w:left w:w="108" w:type="dxa"/>
            <w:bottom w:w="0" w:type="dxa"/>
            <w:right w:w="108" w:type="dxa"/>
          </w:tblCellMar>
        </w:tblPrEx>
        <w:trPr>
          <w:trHeight w:val="405" w:hRule="atLeast"/>
        </w:trPr>
        <w:tc>
          <w:tcPr>
            <w:tcW w:w="45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Cs/>
                <w:color w:val="000000"/>
                <w:kern w:val="0"/>
                <w:sz w:val="16"/>
                <w:szCs w:val="16"/>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Cs/>
                <w:color w:val="000000"/>
                <w:kern w:val="0"/>
                <w:sz w:val="16"/>
                <w:szCs w:val="16"/>
              </w:rPr>
            </w:pPr>
          </w:p>
        </w:tc>
        <w:tc>
          <w:tcPr>
            <w:tcW w:w="39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Cs/>
                <w:color w:val="000000"/>
                <w:kern w:val="0"/>
                <w:sz w:val="16"/>
                <w:szCs w:val="16"/>
              </w:rPr>
            </w:pPr>
          </w:p>
        </w:tc>
        <w:tc>
          <w:tcPr>
            <w:tcW w:w="25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Cs/>
                <w:color w:val="000000"/>
                <w:kern w:val="0"/>
                <w:sz w:val="22"/>
                <w:szCs w:val="22"/>
              </w:rPr>
            </w:pPr>
          </w:p>
        </w:tc>
        <w:tc>
          <w:tcPr>
            <w:tcW w:w="184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Cs/>
                <w:color w:val="000000"/>
                <w:kern w:val="0"/>
                <w:sz w:val="22"/>
                <w:szCs w:val="22"/>
              </w:rPr>
            </w:pPr>
          </w:p>
        </w:tc>
        <w:tc>
          <w:tcPr>
            <w:tcW w:w="184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Cs/>
                <w:color w:val="000000"/>
                <w:kern w:val="0"/>
                <w:sz w:val="22"/>
                <w:szCs w:val="22"/>
              </w:rPr>
            </w:pPr>
          </w:p>
        </w:tc>
        <w:tc>
          <w:tcPr>
            <w:tcW w:w="189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Cs/>
                <w:color w:val="000000"/>
                <w:kern w:val="0"/>
                <w:sz w:val="22"/>
                <w:szCs w:val="22"/>
              </w:rPr>
            </w:pPr>
          </w:p>
        </w:tc>
      </w:tr>
      <w:tr>
        <w:tblPrEx>
          <w:tblLayout w:type="fixed"/>
          <w:tblCellMar>
            <w:top w:w="0" w:type="dxa"/>
            <w:left w:w="108" w:type="dxa"/>
            <w:bottom w:w="0" w:type="dxa"/>
            <w:right w:w="108" w:type="dxa"/>
          </w:tblCellMar>
        </w:tblPrEx>
        <w:trPr>
          <w:trHeight w:val="405" w:hRule="atLeast"/>
        </w:trPr>
        <w:tc>
          <w:tcPr>
            <w:tcW w:w="45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Cs/>
                <w:color w:val="000000"/>
                <w:kern w:val="0"/>
                <w:sz w:val="16"/>
                <w:szCs w:val="16"/>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Cs/>
                <w:color w:val="000000"/>
                <w:kern w:val="0"/>
                <w:sz w:val="16"/>
                <w:szCs w:val="16"/>
              </w:rPr>
            </w:pPr>
          </w:p>
        </w:tc>
        <w:tc>
          <w:tcPr>
            <w:tcW w:w="39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Cs/>
                <w:color w:val="000000"/>
                <w:kern w:val="0"/>
                <w:sz w:val="16"/>
                <w:szCs w:val="16"/>
              </w:rPr>
            </w:pPr>
          </w:p>
        </w:tc>
        <w:tc>
          <w:tcPr>
            <w:tcW w:w="25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Cs/>
                <w:color w:val="000000"/>
                <w:kern w:val="0"/>
                <w:sz w:val="22"/>
                <w:szCs w:val="22"/>
              </w:rPr>
            </w:pPr>
          </w:p>
        </w:tc>
        <w:tc>
          <w:tcPr>
            <w:tcW w:w="184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Cs/>
                <w:color w:val="000000"/>
                <w:kern w:val="0"/>
                <w:sz w:val="22"/>
                <w:szCs w:val="22"/>
              </w:rPr>
            </w:pPr>
          </w:p>
        </w:tc>
        <w:tc>
          <w:tcPr>
            <w:tcW w:w="184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Cs/>
                <w:color w:val="000000"/>
                <w:kern w:val="0"/>
                <w:sz w:val="22"/>
                <w:szCs w:val="22"/>
              </w:rPr>
            </w:pPr>
          </w:p>
        </w:tc>
        <w:tc>
          <w:tcPr>
            <w:tcW w:w="189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Cs/>
                <w:color w:val="000000"/>
                <w:kern w:val="0"/>
                <w:sz w:val="22"/>
                <w:szCs w:val="22"/>
              </w:rPr>
            </w:pPr>
          </w:p>
        </w:tc>
      </w:tr>
      <w:tr>
        <w:tblPrEx>
          <w:tblLayout w:type="fixed"/>
          <w:tblCellMar>
            <w:top w:w="0" w:type="dxa"/>
            <w:left w:w="108" w:type="dxa"/>
            <w:bottom w:w="0" w:type="dxa"/>
            <w:right w:w="108" w:type="dxa"/>
          </w:tblCellMar>
        </w:tblPrEx>
        <w:trPr>
          <w:trHeight w:val="405" w:hRule="atLeast"/>
        </w:trPr>
        <w:tc>
          <w:tcPr>
            <w:tcW w:w="45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Cs/>
                <w:color w:val="000000"/>
                <w:kern w:val="0"/>
                <w:sz w:val="16"/>
                <w:szCs w:val="16"/>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Cs/>
                <w:color w:val="000000"/>
                <w:kern w:val="0"/>
                <w:sz w:val="16"/>
                <w:szCs w:val="16"/>
              </w:rPr>
            </w:pPr>
          </w:p>
        </w:tc>
        <w:tc>
          <w:tcPr>
            <w:tcW w:w="39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Cs/>
                <w:color w:val="000000"/>
                <w:kern w:val="0"/>
                <w:sz w:val="16"/>
                <w:szCs w:val="16"/>
              </w:rPr>
            </w:pPr>
          </w:p>
        </w:tc>
        <w:tc>
          <w:tcPr>
            <w:tcW w:w="25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Cs/>
                <w:color w:val="000000"/>
                <w:kern w:val="0"/>
                <w:sz w:val="22"/>
                <w:szCs w:val="22"/>
              </w:rPr>
            </w:pPr>
          </w:p>
        </w:tc>
        <w:tc>
          <w:tcPr>
            <w:tcW w:w="184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Cs/>
                <w:color w:val="000000"/>
                <w:kern w:val="0"/>
                <w:sz w:val="22"/>
                <w:szCs w:val="22"/>
              </w:rPr>
            </w:pPr>
          </w:p>
        </w:tc>
        <w:tc>
          <w:tcPr>
            <w:tcW w:w="184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Cs/>
                <w:color w:val="000000"/>
                <w:kern w:val="0"/>
                <w:sz w:val="22"/>
                <w:szCs w:val="22"/>
              </w:rPr>
            </w:pPr>
          </w:p>
        </w:tc>
        <w:tc>
          <w:tcPr>
            <w:tcW w:w="189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Cs/>
                <w:color w:val="000000"/>
                <w:kern w:val="0"/>
                <w:sz w:val="22"/>
                <w:szCs w:val="22"/>
              </w:rPr>
            </w:pPr>
          </w:p>
        </w:tc>
      </w:tr>
      <w:tr>
        <w:tblPrEx>
          <w:tblLayout w:type="fixed"/>
          <w:tblCellMar>
            <w:top w:w="0" w:type="dxa"/>
            <w:left w:w="108" w:type="dxa"/>
            <w:bottom w:w="0" w:type="dxa"/>
            <w:right w:w="108" w:type="dxa"/>
          </w:tblCellMar>
        </w:tblPrEx>
        <w:trPr>
          <w:trHeight w:val="405" w:hRule="atLeast"/>
        </w:trPr>
        <w:tc>
          <w:tcPr>
            <w:tcW w:w="45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Cs/>
                <w:color w:val="000000"/>
                <w:kern w:val="0"/>
                <w:sz w:val="16"/>
                <w:szCs w:val="16"/>
              </w:rPr>
            </w:pPr>
            <w:r>
              <w:rPr>
                <w:rFonts w:hint="eastAsia" w:ascii="宋体" w:hAnsi="宋体" w:cs="宋体"/>
                <w:bCs/>
                <w:color w:val="000000"/>
                <w:kern w:val="0"/>
                <w:sz w:val="16"/>
                <w:szCs w:val="16"/>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Cs/>
                <w:color w:val="000000"/>
                <w:kern w:val="0"/>
                <w:sz w:val="16"/>
                <w:szCs w:val="16"/>
              </w:rPr>
            </w:pPr>
            <w:r>
              <w:rPr>
                <w:rFonts w:hint="eastAsia" w:ascii="宋体" w:hAnsi="宋体" w:cs="宋体"/>
                <w:bCs/>
                <w:color w:val="000000"/>
                <w:kern w:val="0"/>
                <w:sz w:val="16"/>
                <w:szCs w:val="16"/>
              </w:rPr>
              <w:t>　</w:t>
            </w:r>
          </w:p>
        </w:tc>
        <w:tc>
          <w:tcPr>
            <w:tcW w:w="39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Cs/>
                <w:color w:val="000000"/>
                <w:kern w:val="0"/>
                <w:sz w:val="16"/>
                <w:szCs w:val="16"/>
              </w:rPr>
            </w:pPr>
            <w:r>
              <w:rPr>
                <w:rFonts w:hint="eastAsia" w:ascii="宋体" w:hAnsi="宋体" w:cs="宋体"/>
                <w:bCs/>
                <w:color w:val="000000"/>
                <w:kern w:val="0"/>
                <w:sz w:val="16"/>
                <w:szCs w:val="16"/>
              </w:rPr>
              <w:t>　</w:t>
            </w:r>
          </w:p>
        </w:tc>
        <w:tc>
          <w:tcPr>
            <w:tcW w:w="25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Cs/>
                <w:color w:val="000000"/>
                <w:kern w:val="0"/>
                <w:sz w:val="22"/>
                <w:szCs w:val="22"/>
              </w:rPr>
            </w:pPr>
            <w:r>
              <w:rPr>
                <w:rFonts w:hint="eastAsia" w:ascii="宋体" w:hAnsi="宋体" w:cs="宋体"/>
                <w:bCs/>
                <w:color w:val="000000"/>
                <w:kern w:val="0"/>
                <w:sz w:val="22"/>
                <w:szCs w:val="22"/>
              </w:rPr>
              <w:t>　</w:t>
            </w:r>
          </w:p>
        </w:tc>
        <w:tc>
          <w:tcPr>
            <w:tcW w:w="184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Cs/>
                <w:color w:val="000000"/>
                <w:kern w:val="0"/>
                <w:sz w:val="22"/>
                <w:szCs w:val="22"/>
              </w:rPr>
            </w:pPr>
            <w:r>
              <w:rPr>
                <w:rFonts w:hint="eastAsia" w:ascii="宋体" w:hAnsi="宋体" w:cs="宋体"/>
                <w:bCs/>
                <w:color w:val="000000"/>
                <w:kern w:val="0"/>
                <w:sz w:val="22"/>
                <w:szCs w:val="22"/>
              </w:rPr>
              <w:t>　</w:t>
            </w:r>
          </w:p>
        </w:tc>
        <w:tc>
          <w:tcPr>
            <w:tcW w:w="184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Cs/>
                <w:color w:val="000000"/>
                <w:kern w:val="0"/>
                <w:sz w:val="22"/>
                <w:szCs w:val="22"/>
              </w:rPr>
            </w:pPr>
            <w:r>
              <w:rPr>
                <w:rFonts w:hint="eastAsia" w:ascii="宋体" w:hAnsi="宋体" w:cs="宋体"/>
                <w:bCs/>
                <w:color w:val="000000"/>
                <w:kern w:val="0"/>
                <w:sz w:val="22"/>
                <w:szCs w:val="22"/>
              </w:rPr>
              <w:t>　</w:t>
            </w:r>
          </w:p>
        </w:tc>
        <w:tc>
          <w:tcPr>
            <w:tcW w:w="189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Cs/>
                <w:color w:val="000000"/>
                <w:kern w:val="0"/>
                <w:sz w:val="22"/>
                <w:szCs w:val="22"/>
              </w:rPr>
            </w:pPr>
            <w:r>
              <w:rPr>
                <w:rFonts w:hint="eastAsia" w:ascii="宋体" w:hAnsi="宋体" w:cs="宋体"/>
                <w:bCs/>
                <w:color w:val="000000"/>
                <w:kern w:val="0"/>
                <w:sz w:val="22"/>
                <w:szCs w:val="22"/>
              </w:rPr>
              <w:t>　</w:t>
            </w:r>
          </w:p>
        </w:tc>
      </w:tr>
      <w:tr>
        <w:tblPrEx>
          <w:tblLayout w:type="fixed"/>
          <w:tblCellMar>
            <w:top w:w="0" w:type="dxa"/>
            <w:left w:w="108" w:type="dxa"/>
            <w:bottom w:w="0" w:type="dxa"/>
            <w:right w:w="108" w:type="dxa"/>
          </w:tblCellMar>
        </w:tblPrEx>
        <w:trPr>
          <w:trHeight w:val="405" w:hRule="atLeast"/>
        </w:trPr>
        <w:tc>
          <w:tcPr>
            <w:tcW w:w="45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Cs/>
                <w:color w:val="000000"/>
                <w:kern w:val="0"/>
                <w:sz w:val="16"/>
                <w:szCs w:val="16"/>
              </w:rPr>
            </w:pPr>
            <w:r>
              <w:rPr>
                <w:rFonts w:hint="eastAsia" w:ascii="宋体" w:hAnsi="宋体" w:cs="宋体"/>
                <w:bCs/>
                <w:color w:val="000000"/>
                <w:kern w:val="0"/>
                <w:sz w:val="16"/>
                <w:szCs w:val="16"/>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Cs/>
                <w:color w:val="000000"/>
                <w:kern w:val="0"/>
                <w:sz w:val="16"/>
                <w:szCs w:val="16"/>
              </w:rPr>
            </w:pPr>
            <w:r>
              <w:rPr>
                <w:rFonts w:hint="eastAsia" w:ascii="宋体" w:hAnsi="宋体" w:cs="宋体"/>
                <w:bCs/>
                <w:color w:val="000000"/>
                <w:kern w:val="0"/>
                <w:sz w:val="16"/>
                <w:szCs w:val="16"/>
              </w:rPr>
              <w:t>　</w:t>
            </w:r>
          </w:p>
        </w:tc>
        <w:tc>
          <w:tcPr>
            <w:tcW w:w="39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Cs/>
                <w:color w:val="000000"/>
                <w:kern w:val="0"/>
                <w:sz w:val="16"/>
                <w:szCs w:val="16"/>
              </w:rPr>
            </w:pPr>
            <w:r>
              <w:rPr>
                <w:rFonts w:hint="eastAsia" w:ascii="宋体" w:hAnsi="宋体" w:cs="宋体"/>
                <w:bCs/>
                <w:color w:val="000000"/>
                <w:kern w:val="0"/>
                <w:sz w:val="16"/>
                <w:szCs w:val="16"/>
              </w:rPr>
              <w:t>　</w:t>
            </w:r>
          </w:p>
        </w:tc>
        <w:tc>
          <w:tcPr>
            <w:tcW w:w="25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Cs/>
                <w:color w:val="000000"/>
                <w:kern w:val="0"/>
                <w:sz w:val="22"/>
                <w:szCs w:val="22"/>
              </w:rPr>
            </w:pPr>
            <w:r>
              <w:rPr>
                <w:rFonts w:hint="eastAsia" w:ascii="宋体" w:hAnsi="宋体" w:cs="宋体"/>
                <w:bCs/>
                <w:color w:val="000000"/>
                <w:kern w:val="0"/>
                <w:sz w:val="22"/>
                <w:szCs w:val="22"/>
              </w:rPr>
              <w:t>　</w:t>
            </w:r>
          </w:p>
        </w:tc>
        <w:tc>
          <w:tcPr>
            <w:tcW w:w="184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Cs/>
                <w:color w:val="000000"/>
                <w:kern w:val="0"/>
                <w:sz w:val="22"/>
                <w:szCs w:val="22"/>
              </w:rPr>
            </w:pPr>
            <w:r>
              <w:rPr>
                <w:rFonts w:hint="eastAsia" w:ascii="宋体" w:hAnsi="宋体" w:cs="宋体"/>
                <w:bCs/>
                <w:color w:val="000000"/>
                <w:kern w:val="0"/>
                <w:sz w:val="22"/>
                <w:szCs w:val="22"/>
              </w:rPr>
              <w:t>　</w:t>
            </w:r>
          </w:p>
        </w:tc>
        <w:tc>
          <w:tcPr>
            <w:tcW w:w="184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Cs/>
                <w:color w:val="000000"/>
                <w:kern w:val="0"/>
                <w:sz w:val="22"/>
                <w:szCs w:val="22"/>
              </w:rPr>
            </w:pPr>
            <w:r>
              <w:rPr>
                <w:rFonts w:hint="eastAsia" w:ascii="宋体" w:hAnsi="宋体" w:cs="宋体"/>
                <w:bCs/>
                <w:color w:val="000000"/>
                <w:kern w:val="0"/>
                <w:sz w:val="22"/>
                <w:szCs w:val="22"/>
              </w:rPr>
              <w:t>　</w:t>
            </w:r>
          </w:p>
        </w:tc>
        <w:tc>
          <w:tcPr>
            <w:tcW w:w="189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Cs/>
                <w:color w:val="000000"/>
                <w:kern w:val="0"/>
                <w:sz w:val="22"/>
                <w:szCs w:val="22"/>
              </w:rPr>
            </w:pPr>
            <w:r>
              <w:rPr>
                <w:rFonts w:hint="eastAsia" w:ascii="宋体" w:hAnsi="宋体" w:cs="宋体"/>
                <w:bCs/>
                <w:color w:val="000000"/>
                <w:kern w:val="0"/>
                <w:sz w:val="22"/>
                <w:szCs w:val="22"/>
              </w:rPr>
              <w:t>　</w:t>
            </w:r>
          </w:p>
        </w:tc>
      </w:tr>
      <w:tr>
        <w:tblPrEx>
          <w:tblLayout w:type="fixed"/>
          <w:tblCellMar>
            <w:top w:w="0" w:type="dxa"/>
            <w:left w:w="108" w:type="dxa"/>
            <w:bottom w:w="0" w:type="dxa"/>
            <w:right w:w="108" w:type="dxa"/>
          </w:tblCellMar>
        </w:tblPrEx>
        <w:trPr>
          <w:trHeight w:val="405" w:hRule="atLeast"/>
        </w:trPr>
        <w:tc>
          <w:tcPr>
            <w:tcW w:w="45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Cs/>
                <w:color w:val="000000"/>
                <w:kern w:val="0"/>
                <w:sz w:val="16"/>
                <w:szCs w:val="16"/>
              </w:rPr>
            </w:pPr>
            <w:r>
              <w:rPr>
                <w:rFonts w:hint="eastAsia" w:ascii="宋体" w:hAnsi="宋体" w:cs="宋体"/>
                <w:bCs/>
                <w:color w:val="000000"/>
                <w:kern w:val="0"/>
                <w:sz w:val="16"/>
                <w:szCs w:val="16"/>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Cs/>
                <w:color w:val="000000"/>
                <w:kern w:val="0"/>
                <w:sz w:val="16"/>
                <w:szCs w:val="16"/>
              </w:rPr>
            </w:pPr>
            <w:r>
              <w:rPr>
                <w:rFonts w:hint="eastAsia" w:ascii="宋体" w:hAnsi="宋体" w:cs="宋体"/>
                <w:bCs/>
                <w:color w:val="000000"/>
                <w:kern w:val="0"/>
                <w:sz w:val="16"/>
                <w:szCs w:val="16"/>
              </w:rPr>
              <w:t>　</w:t>
            </w:r>
          </w:p>
        </w:tc>
        <w:tc>
          <w:tcPr>
            <w:tcW w:w="39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Cs/>
                <w:color w:val="000000"/>
                <w:kern w:val="0"/>
                <w:sz w:val="16"/>
                <w:szCs w:val="16"/>
              </w:rPr>
            </w:pPr>
            <w:r>
              <w:rPr>
                <w:rFonts w:hint="eastAsia" w:ascii="宋体" w:hAnsi="宋体" w:cs="宋体"/>
                <w:bCs/>
                <w:color w:val="000000"/>
                <w:kern w:val="0"/>
                <w:sz w:val="16"/>
                <w:szCs w:val="16"/>
              </w:rPr>
              <w:t>　</w:t>
            </w:r>
          </w:p>
        </w:tc>
        <w:tc>
          <w:tcPr>
            <w:tcW w:w="25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Cs/>
                <w:color w:val="000000"/>
                <w:kern w:val="0"/>
                <w:sz w:val="22"/>
                <w:szCs w:val="22"/>
              </w:rPr>
            </w:pPr>
            <w:r>
              <w:rPr>
                <w:rFonts w:hint="eastAsia" w:ascii="宋体" w:hAnsi="宋体" w:cs="宋体"/>
                <w:bCs/>
                <w:color w:val="000000"/>
                <w:kern w:val="0"/>
                <w:sz w:val="22"/>
                <w:szCs w:val="22"/>
              </w:rPr>
              <w:t>　</w:t>
            </w:r>
          </w:p>
        </w:tc>
        <w:tc>
          <w:tcPr>
            <w:tcW w:w="184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Cs/>
                <w:color w:val="000000"/>
                <w:kern w:val="0"/>
                <w:sz w:val="22"/>
                <w:szCs w:val="22"/>
              </w:rPr>
            </w:pPr>
            <w:r>
              <w:rPr>
                <w:rFonts w:hint="eastAsia" w:ascii="宋体" w:hAnsi="宋体" w:cs="宋体"/>
                <w:bCs/>
                <w:color w:val="000000"/>
                <w:kern w:val="0"/>
                <w:sz w:val="22"/>
                <w:szCs w:val="22"/>
              </w:rPr>
              <w:t>　</w:t>
            </w:r>
          </w:p>
        </w:tc>
        <w:tc>
          <w:tcPr>
            <w:tcW w:w="184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Cs/>
                <w:color w:val="000000"/>
                <w:kern w:val="0"/>
                <w:sz w:val="22"/>
                <w:szCs w:val="22"/>
              </w:rPr>
            </w:pPr>
            <w:r>
              <w:rPr>
                <w:rFonts w:hint="eastAsia" w:ascii="宋体" w:hAnsi="宋体" w:cs="宋体"/>
                <w:bCs/>
                <w:color w:val="000000"/>
                <w:kern w:val="0"/>
                <w:sz w:val="22"/>
                <w:szCs w:val="22"/>
              </w:rPr>
              <w:t>　</w:t>
            </w:r>
          </w:p>
        </w:tc>
        <w:tc>
          <w:tcPr>
            <w:tcW w:w="189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Cs/>
                <w:color w:val="000000"/>
                <w:kern w:val="0"/>
                <w:sz w:val="22"/>
                <w:szCs w:val="22"/>
              </w:rPr>
            </w:pPr>
            <w:r>
              <w:rPr>
                <w:rFonts w:hint="eastAsia" w:ascii="宋体" w:hAnsi="宋体" w:cs="宋体"/>
                <w:bCs/>
                <w:color w:val="000000"/>
                <w:kern w:val="0"/>
                <w:sz w:val="22"/>
                <w:szCs w:val="22"/>
              </w:rPr>
              <w:t>　</w:t>
            </w:r>
          </w:p>
        </w:tc>
      </w:tr>
      <w:tr>
        <w:tblPrEx>
          <w:tblLayout w:type="fixed"/>
          <w:tblCellMar>
            <w:top w:w="0" w:type="dxa"/>
            <w:left w:w="108" w:type="dxa"/>
            <w:bottom w:w="0" w:type="dxa"/>
            <w:right w:w="108" w:type="dxa"/>
          </w:tblCellMar>
        </w:tblPrEx>
        <w:trPr>
          <w:trHeight w:val="405" w:hRule="atLeast"/>
        </w:trPr>
        <w:tc>
          <w:tcPr>
            <w:tcW w:w="45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Cs/>
                <w:color w:val="000000"/>
                <w:kern w:val="0"/>
                <w:sz w:val="16"/>
                <w:szCs w:val="16"/>
              </w:rPr>
            </w:pPr>
            <w:r>
              <w:rPr>
                <w:rFonts w:hint="eastAsia" w:ascii="宋体" w:hAnsi="宋体" w:cs="宋体"/>
                <w:bCs/>
                <w:color w:val="000000"/>
                <w:kern w:val="0"/>
                <w:sz w:val="16"/>
                <w:szCs w:val="16"/>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Cs/>
                <w:color w:val="000000"/>
                <w:kern w:val="0"/>
                <w:sz w:val="16"/>
                <w:szCs w:val="16"/>
              </w:rPr>
            </w:pPr>
            <w:r>
              <w:rPr>
                <w:rFonts w:hint="eastAsia" w:ascii="宋体" w:hAnsi="宋体" w:cs="宋体"/>
                <w:bCs/>
                <w:color w:val="000000"/>
                <w:kern w:val="0"/>
                <w:sz w:val="16"/>
                <w:szCs w:val="16"/>
              </w:rPr>
              <w:t>　</w:t>
            </w:r>
          </w:p>
        </w:tc>
        <w:tc>
          <w:tcPr>
            <w:tcW w:w="39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Cs/>
                <w:color w:val="000000"/>
                <w:kern w:val="0"/>
                <w:sz w:val="16"/>
                <w:szCs w:val="16"/>
              </w:rPr>
            </w:pPr>
            <w:r>
              <w:rPr>
                <w:rFonts w:hint="eastAsia" w:ascii="宋体" w:hAnsi="宋体" w:cs="宋体"/>
                <w:bCs/>
                <w:color w:val="000000"/>
                <w:kern w:val="0"/>
                <w:sz w:val="16"/>
                <w:szCs w:val="16"/>
              </w:rPr>
              <w:t>　</w:t>
            </w:r>
          </w:p>
        </w:tc>
        <w:tc>
          <w:tcPr>
            <w:tcW w:w="25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Cs/>
                <w:color w:val="000000"/>
                <w:kern w:val="0"/>
                <w:sz w:val="22"/>
                <w:szCs w:val="22"/>
              </w:rPr>
            </w:pPr>
            <w:r>
              <w:rPr>
                <w:rFonts w:hint="eastAsia" w:ascii="宋体" w:hAnsi="宋体" w:cs="宋体"/>
                <w:bCs/>
                <w:color w:val="000000"/>
                <w:kern w:val="0"/>
                <w:sz w:val="22"/>
                <w:szCs w:val="22"/>
              </w:rPr>
              <w:t>　</w:t>
            </w:r>
          </w:p>
        </w:tc>
        <w:tc>
          <w:tcPr>
            <w:tcW w:w="184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Cs/>
                <w:color w:val="000000"/>
                <w:kern w:val="0"/>
                <w:sz w:val="22"/>
                <w:szCs w:val="22"/>
              </w:rPr>
            </w:pPr>
            <w:r>
              <w:rPr>
                <w:rFonts w:hint="eastAsia" w:ascii="宋体" w:hAnsi="宋体" w:cs="宋体"/>
                <w:bCs/>
                <w:color w:val="000000"/>
                <w:kern w:val="0"/>
                <w:sz w:val="22"/>
                <w:szCs w:val="22"/>
              </w:rPr>
              <w:t>　</w:t>
            </w:r>
          </w:p>
        </w:tc>
        <w:tc>
          <w:tcPr>
            <w:tcW w:w="184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Cs/>
                <w:color w:val="000000"/>
                <w:kern w:val="0"/>
                <w:sz w:val="22"/>
                <w:szCs w:val="22"/>
              </w:rPr>
            </w:pPr>
            <w:r>
              <w:rPr>
                <w:rFonts w:hint="eastAsia" w:ascii="宋体" w:hAnsi="宋体" w:cs="宋体"/>
                <w:bCs/>
                <w:color w:val="000000"/>
                <w:kern w:val="0"/>
                <w:sz w:val="22"/>
                <w:szCs w:val="22"/>
              </w:rPr>
              <w:t>　</w:t>
            </w:r>
          </w:p>
        </w:tc>
        <w:tc>
          <w:tcPr>
            <w:tcW w:w="189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Cs/>
                <w:color w:val="000000"/>
                <w:kern w:val="0"/>
                <w:sz w:val="22"/>
                <w:szCs w:val="22"/>
              </w:rPr>
            </w:pPr>
            <w:r>
              <w:rPr>
                <w:rFonts w:hint="eastAsia" w:ascii="宋体" w:hAnsi="宋体" w:cs="宋体"/>
                <w:bCs/>
                <w:color w:val="000000"/>
                <w:kern w:val="0"/>
                <w:sz w:val="22"/>
                <w:szCs w:val="22"/>
              </w:rPr>
              <w:t>　</w:t>
            </w:r>
          </w:p>
        </w:tc>
      </w:tr>
      <w:tr>
        <w:tblPrEx>
          <w:tblLayout w:type="fixed"/>
          <w:tblCellMar>
            <w:top w:w="0" w:type="dxa"/>
            <w:left w:w="108" w:type="dxa"/>
            <w:bottom w:w="0" w:type="dxa"/>
            <w:right w:w="108" w:type="dxa"/>
          </w:tblCellMar>
        </w:tblPrEx>
        <w:trPr>
          <w:trHeight w:val="405" w:hRule="atLeast"/>
        </w:trPr>
        <w:tc>
          <w:tcPr>
            <w:tcW w:w="45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4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39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25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合计</w:t>
            </w:r>
          </w:p>
        </w:tc>
        <w:tc>
          <w:tcPr>
            <w:tcW w:w="184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721.33</w:t>
            </w:r>
          </w:p>
        </w:tc>
        <w:tc>
          <w:tcPr>
            <w:tcW w:w="184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r>
              <w:rPr>
                <w:rFonts w:hint="eastAsia" w:ascii="宋体" w:hAnsi="宋体" w:cs="宋体"/>
                <w:bCs/>
                <w:color w:val="000000"/>
                <w:kern w:val="0"/>
                <w:sz w:val="22"/>
                <w:szCs w:val="22"/>
              </w:rPr>
              <w:t>674.83</w:t>
            </w:r>
          </w:p>
        </w:tc>
        <w:tc>
          <w:tcPr>
            <w:tcW w:w="189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46.5</w:t>
            </w:r>
          </w:p>
        </w:tc>
      </w:tr>
    </w:tbl>
    <w:p>
      <w:pPr>
        <w:widowControl/>
        <w:outlineLvl w:val="1"/>
        <w:rPr>
          <w:rFonts w:ascii="仿宋_GB2312" w:hAnsi="宋体" w:eastAsia="仿宋_GB2312"/>
          <w:b/>
          <w:kern w:val="0"/>
          <w:sz w:val="28"/>
          <w:szCs w:val="32"/>
        </w:rPr>
      </w:pPr>
      <w:r>
        <w:rPr>
          <w:rFonts w:hint="eastAsia" w:ascii="仿宋_GB2312" w:hAnsi="宋体" w:eastAsia="仿宋_GB2312"/>
          <w:b/>
          <w:kern w:val="0"/>
          <w:sz w:val="28"/>
          <w:szCs w:val="32"/>
        </w:rPr>
        <w:t>备注：无内容应公开空表并说明情况。</w:t>
      </w:r>
    </w:p>
    <w:p>
      <w:pPr>
        <w:widowControl/>
        <w:spacing w:beforeLines="50"/>
        <w:outlineLvl w:val="1"/>
        <w:rPr>
          <w:rFonts w:ascii="仿宋_GB2312" w:hAnsi="宋体" w:eastAsia="仿宋_GB2312"/>
          <w:b/>
          <w:kern w:val="0"/>
          <w:sz w:val="32"/>
          <w:szCs w:val="32"/>
        </w:rPr>
      </w:pPr>
      <w:r>
        <w:rPr>
          <w:rFonts w:hint="eastAsia" w:ascii="仿宋_GB2312" w:hAnsi="宋体" w:eastAsia="仿宋_GB2312"/>
          <w:b/>
          <w:kern w:val="0"/>
          <w:sz w:val="32"/>
          <w:szCs w:val="32"/>
        </w:rPr>
        <w:t>表四：</w:t>
      </w:r>
    </w:p>
    <w:p>
      <w:pPr>
        <w:widowControl/>
        <w:spacing w:beforeLines="50"/>
        <w:jc w:val="center"/>
        <w:outlineLvl w:val="1"/>
        <w:rPr>
          <w:rFonts w:ascii="仿宋_GB2312" w:hAnsi="宋体" w:eastAsia="仿宋_GB2312"/>
          <w:b/>
          <w:kern w:val="0"/>
          <w:sz w:val="32"/>
          <w:szCs w:val="32"/>
        </w:rPr>
      </w:pPr>
      <w:r>
        <w:rPr>
          <w:rFonts w:hint="eastAsia" w:ascii="仿宋_GB2312" w:hAnsi="宋体" w:eastAsia="仿宋_GB2312"/>
          <w:b/>
          <w:kern w:val="0"/>
          <w:sz w:val="32"/>
          <w:szCs w:val="32"/>
        </w:rPr>
        <w:t>财政拨款收支预算总体情况表</w:t>
      </w:r>
    </w:p>
    <w:p>
      <w:pPr>
        <w:widowControl/>
        <w:spacing w:beforeLines="50"/>
        <w:jc w:val="left"/>
        <w:outlineLvl w:val="1"/>
        <w:rPr>
          <w:rFonts w:ascii="仿宋" w:hAnsi="仿宋" w:eastAsia="仿宋"/>
          <w:kern w:val="0"/>
          <w:sz w:val="28"/>
          <w:szCs w:val="28"/>
        </w:rPr>
      </w:pPr>
      <w:r>
        <w:rPr>
          <w:rFonts w:hint="eastAsia" w:ascii="仿宋" w:hAnsi="仿宋" w:eastAsia="仿宋"/>
          <w:kern w:val="0"/>
          <w:sz w:val="28"/>
          <w:szCs w:val="28"/>
        </w:rPr>
        <w:t>编制部门：</w:t>
      </w:r>
      <w:r>
        <w:rPr>
          <w:rFonts w:hint="eastAsia" w:ascii="仿宋" w:hAnsi="仿宋" w:eastAsia="仿宋"/>
          <w:kern w:val="0"/>
          <w:sz w:val="24"/>
        </w:rPr>
        <w:t xml:space="preserve">克孜勒苏柯尔克孜自治州卫生健康委员会  </w:t>
      </w:r>
      <w:r>
        <w:rPr>
          <w:rFonts w:hint="eastAsia" w:ascii="仿宋" w:hAnsi="仿宋" w:eastAsia="仿宋"/>
          <w:kern w:val="0"/>
          <w:sz w:val="28"/>
          <w:szCs w:val="28"/>
        </w:rPr>
        <w:t xml:space="preserve">        单位：万元                        </w:t>
      </w:r>
    </w:p>
    <w:tbl>
      <w:tblPr>
        <w:tblStyle w:val="7"/>
        <w:tblW w:w="9449" w:type="dxa"/>
        <w:tblInd w:w="-240" w:type="dxa"/>
        <w:tblLayout w:type="fixed"/>
        <w:tblCellMar>
          <w:top w:w="0" w:type="dxa"/>
          <w:left w:w="108" w:type="dxa"/>
          <w:bottom w:w="0" w:type="dxa"/>
          <w:right w:w="108" w:type="dxa"/>
        </w:tblCellMar>
      </w:tblPr>
      <w:tblGrid>
        <w:gridCol w:w="1620"/>
        <w:gridCol w:w="1230"/>
        <w:gridCol w:w="2580"/>
        <w:gridCol w:w="1418"/>
        <w:gridCol w:w="1275"/>
        <w:gridCol w:w="1326"/>
      </w:tblGrid>
      <w:tr>
        <w:tblPrEx>
          <w:tblLayout w:type="fixed"/>
          <w:tblCellMar>
            <w:top w:w="0" w:type="dxa"/>
            <w:left w:w="108" w:type="dxa"/>
            <w:bottom w:w="0" w:type="dxa"/>
            <w:right w:w="108" w:type="dxa"/>
          </w:tblCellMar>
        </w:tblPrEx>
        <w:trPr>
          <w:trHeight w:val="285" w:hRule="atLeast"/>
        </w:trPr>
        <w:tc>
          <w:tcPr>
            <w:tcW w:w="2850" w:type="dxa"/>
            <w:gridSpan w:val="2"/>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财政拨款收入</w:t>
            </w:r>
          </w:p>
        </w:tc>
        <w:tc>
          <w:tcPr>
            <w:tcW w:w="6599" w:type="dxa"/>
            <w:gridSpan w:val="4"/>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财政拨款支出</w:t>
            </w:r>
          </w:p>
        </w:tc>
      </w:tr>
      <w:tr>
        <w:tblPrEx>
          <w:tblLayout w:type="fixed"/>
          <w:tblCellMar>
            <w:top w:w="0" w:type="dxa"/>
            <w:left w:w="108" w:type="dxa"/>
            <w:bottom w:w="0" w:type="dxa"/>
            <w:right w:w="108" w:type="dxa"/>
          </w:tblCellMar>
        </w:tblPrEx>
        <w:trPr>
          <w:trHeight w:val="465" w:hRule="atLeas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项    目</w:t>
            </w:r>
          </w:p>
        </w:tc>
        <w:tc>
          <w:tcPr>
            <w:tcW w:w="123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合计</w:t>
            </w:r>
          </w:p>
        </w:tc>
        <w:tc>
          <w:tcPr>
            <w:tcW w:w="25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功  能  分  类</w:t>
            </w: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合计</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一般公共预算</w:t>
            </w:r>
          </w:p>
        </w:tc>
        <w:tc>
          <w:tcPr>
            <w:tcW w:w="132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政府性基金预算</w:t>
            </w: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财政拨款（补助）</w:t>
            </w:r>
          </w:p>
        </w:tc>
        <w:tc>
          <w:tcPr>
            <w:tcW w:w="1230"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487.73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201 一般公共服务支出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xml:space="preserve"> 一般公共预算</w:t>
            </w:r>
          </w:p>
        </w:tc>
        <w:tc>
          <w:tcPr>
            <w:tcW w:w="1230"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487.73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202 外交支出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xml:space="preserve"> 政府性基金预算</w:t>
            </w:r>
          </w:p>
        </w:tc>
        <w:tc>
          <w:tcPr>
            <w:tcW w:w="1230"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203 国防支出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204 公共安全支出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205 教育支出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206 科学技术支出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207 文化旅游体育与传媒支出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208 社会保障和就业支出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w:t>
            </w:r>
            <w:r>
              <w:rPr>
                <w:rFonts w:ascii="仿宋_GB2312" w:hAnsi="宋体" w:eastAsia="仿宋_GB2312" w:cs="宋体"/>
                <w:kern w:val="0"/>
                <w:sz w:val="18"/>
                <w:szCs w:val="18"/>
              </w:rPr>
              <w:t xml:space="preserve">09 </w:t>
            </w:r>
            <w:r>
              <w:rPr>
                <w:rFonts w:hint="eastAsia" w:ascii="仿宋_GB2312" w:hAnsi="宋体" w:eastAsia="仿宋_GB2312" w:cs="宋体"/>
                <w:kern w:val="0"/>
                <w:sz w:val="18"/>
                <w:szCs w:val="18"/>
              </w:rPr>
              <w:t>社会</w:t>
            </w:r>
            <w:r>
              <w:rPr>
                <w:rFonts w:ascii="仿宋_GB2312" w:hAnsi="宋体" w:eastAsia="仿宋_GB2312" w:cs="宋体"/>
                <w:kern w:val="0"/>
                <w:sz w:val="18"/>
                <w:szCs w:val="18"/>
              </w:rPr>
              <w:t>保险基金支出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210卫生健康支出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487.73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487.73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5"/>
                <w:szCs w:val="15"/>
              </w:rPr>
            </w:pPr>
            <w:r>
              <w:rPr>
                <w:rFonts w:hint="eastAsia" w:ascii="仿宋_GB2312" w:hAnsi="宋体" w:eastAsia="仿宋_GB2312" w:cs="宋体"/>
                <w:kern w:val="0"/>
                <w:sz w:val="18"/>
                <w:szCs w:val="18"/>
              </w:rPr>
              <w:t>211 节能环保支出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212 城乡社区支出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213 农林水支出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214 交通运输支出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215 资源勘探工业信息等支出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216 商业服务业等支出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217 金融支出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219 援助其他地区支出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220 自然资源海洋气象等支出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221 住房保障支出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222 粮油物资储备支出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w:t>
            </w:r>
            <w:r>
              <w:rPr>
                <w:rFonts w:ascii="仿宋_GB2312" w:hAnsi="宋体" w:eastAsia="仿宋_GB2312" w:cs="宋体"/>
                <w:kern w:val="0"/>
                <w:sz w:val="18"/>
                <w:szCs w:val="18"/>
              </w:rPr>
              <w:t xml:space="preserve">23 </w:t>
            </w:r>
            <w:r>
              <w:rPr>
                <w:rFonts w:hint="eastAsia" w:ascii="仿宋_GB2312" w:hAnsi="宋体" w:eastAsia="仿宋_GB2312" w:cs="宋体"/>
                <w:kern w:val="0"/>
                <w:sz w:val="18"/>
                <w:szCs w:val="18"/>
              </w:rPr>
              <w:t>国有</w:t>
            </w:r>
            <w:r>
              <w:rPr>
                <w:rFonts w:ascii="仿宋_GB2312" w:hAnsi="宋体" w:eastAsia="仿宋_GB2312" w:cs="宋体"/>
                <w:kern w:val="0"/>
                <w:sz w:val="18"/>
                <w:szCs w:val="18"/>
              </w:rPr>
              <w:t>资本经营预算支出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224灾害防治及应急管理支出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5"/>
                <w:szCs w:val="15"/>
              </w:rPr>
            </w:pPr>
            <w:r>
              <w:rPr>
                <w:rFonts w:hint="eastAsia" w:ascii="仿宋_GB2312" w:hAnsi="宋体" w:eastAsia="仿宋_GB2312" w:cs="宋体"/>
                <w:kern w:val="0"/>
                <w:sz w:val="18"/>
                <w:szCs w:val="18"/>
              </w:rPr>
              <w:t>227 预备费</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229 其他支出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230转移性支出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231 债务还本支出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szCs w:val="22"/>
              </w:rPr>
            </w:pPr>
            <w:r>
              <w:rPr>
                <w:rFonts w:hint="eastAsia" w:ascii="宋体" w:hAnsi="宋体" w:cs="宋体"/>
                <w:color w:val="000000"/>
                <w:kern w:val="0"/>
                <w:sz w:val="22"/>
                <w:szCs w:val="22"/>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szCs w:val="22"/>
              </w:rPr>
            </w:pPr>
            <w:r>
              <w:rPr>
                <w:rFonts w:hint="eastAsia" w:ascii="宋体" w:hAnsi="宋体" w:cs="宋体"/>
                <w:color w:val="000000"/>
                <w:kern w:val="0"/>
                <w:sz w:val="22"/>
                <w:szCs w:val="22"/>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232 债务付息支出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szCs w:val="22"/>
              </w:rPr>
            </w:pPr>
            <w:r>
              <w:rPr>
                <w:rFonts w:hint="eastAsia" w:ascii="宋体" w:hAnsi="宋体" w:cs="宋体"/>
                <w:color w:val="000000"/>
                <w:kern w:val="0"/>
                <w:sz w:val="22"/>
                <w:szCs w:val="22"/>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szCs w:val="22"/>
              </w:rPr>
            </w:pPr>
            <w:r>
              <w:rPr>
                <w:rFonts w:hint="eastAsia" w:ascii="宋体" w:hAnsi="宋体" w:cs="宋体"/>
                <w:color w:val="000000"/>
                <w:kern w:val="0"/>
                <w:sz w:val="22"/>
                <w:szCs w:val="22"/>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233 债务发行费用支出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收  入  总  计</w:t>
            </w:r>
          </w:p>
        </w:tc>
        <w:tc>
          <w:tcPr>
            <w:tcW w:w="1230"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487.73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支  出  总  计</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color w:val="000000"/>
                <w:kern w:val="0"/>
                <w:sz w:val="22"/>
                <w:szCs w:val="22"/>
              </w:rPr>
              <w:t>487.73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color w:val="000000"/>
                <w:kern w:val="0"/>
                <w:sz w:val="22"/>
                <w:szCs w:val="22"/>
              </w:rPr>
              <w:t>487.73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bl>
    <w:p>
      <w:pPr>
        <w:widowControl/>
        <w:outlineLvl w:val="1"/>
        <w:rPr>
          <w:rFonts w:ascii="仿宋_GB2312" w:hAnsi="宋体" w:eastAsia="仿宋_GB2312"/>
          <w:b/>
          <w:kern w:val="0"/>
          <w:sz w:val="28"/>
          <w:szCs w:val="32"/>
        </w:rPr>
      </w:pPr>
      <w:r>
        <w:rPr>
          <w:rFonts w:hint="eastAsia" w:ascii="仿宋_GB2312" w:hAnsi="宋体" w:eastAsia="仿宋_GB2312"/>
          <w:b/>
          <w:kern w:val="0"/>
          <w:sz w:val="28"/>
          <w:szCs w:val="32"/>
        </w:rPr>
        <w:t>备注：无内容应公开空表并说明情况。</w:t>
      </w:r>
    </w:p>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表五：</w:t>
      </w:r>
    </w:p>
    <w:tbl>
      <w:tblPr>
        <w:tblStyle w:val="7"/>
        <w:tblW w:w="9214" w:type="dxa"/>
        <w:tblInd w:w="-34" w:type="dxa"/>
        <w:tblLayout w:type="fixed"/>
        <w:tblCellMar>
          <w:top w:w="0" w:type="dxa"/>
          <w:left w:w="108" w:type="dxa"/>
          <w:bottom w:w="0" w:type="dxa"/>
          <w:right w:w="108" w:type="dxa"/>
        </w:tblCellMar>
      </w:tblPr>
      <w:tblGrid>
        <w:gridCol w:w="568"/>
        <w:gridCol w:w="492"/>
        <w:gridCol w:w="417"/>
        <w:gridCol w:w="2510"/>
        <w:gridCol w:w="1684"/>
        <w:gridCol w:w="1842"/>
        <w:gridCol w:w="1701"/>
      </w:tblGrid>
      <w:tr>
        <w:tblPrEx>
          <w:tblLayout w:type="fixed"/>
          <w:tblCellMar>
            <w:top w:w="0" w:type="dxa"/>
            <w:left w:w="108" w:type="dxa"/>
            <w:bottom w:w="0" w:type="dxa"/>
            <w:right w:w="108" w:type="dxa"/>
          </w:tblCellMar>
        </w:tblPrEx>
        <w:trPr>
          <w:trHeight w:val="450" w:hRule="atLeast"/>
        </w:trPr>
        <w:tc>
          <w:tcPr>
            <w:tcW w:w="9214" w:type="dxa"/>
            <w:gridSpan w:val="7"/>
            <w:tcBorders>
              <w:top w:val="nil"/>
              <w:left w:val="nil"/>
              <w:bottom w:val="nil"/>
              <w:right w:val="nil"/>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一般公共预算支出情况表</w:t>
            </w:r>
          </w:p>
          <w:p>
            <w:pPr>
              <w:widowControl/>
              <w:jc w:val="center"/>
              <w:rPr>
                <w:rFonts w:ascii="仿宋_GB2312" w:hAnsi="宋体" w:eastAsia="仿宋_GB2312" w:cs="宋体"/>
                <w:b/>
                <w:bCs/>
                <w:color w:val="000000"/>
                <w:kern w:val="0"/>
                <w:sz w:val="32"/>
                <w:szCs w:val="32"/>
              </w:rPr>
            </w:pPr>
            <w:r>
              <w:rPr>
                <w:rFonts w:hint="eastAsia" w:ascii="仿宋" w:hAnsi="仿宋" w:eastAsia="仿宋"/>
                <w:kern w:val="0"/>
                <w:sz w:val="28"/>
                <w:szCs w:val="28"/>
              </w:rPr>
              <w:t>编制部门：</w:t>
            </w:r>
            <w:r>
              <w:rPr>
                <w:rFonts w:hint="eastAsia" w:ascii="仿宋" w:hAnsi="仿宋" w:eastAsia="仿宋"/>
                <w:kern w:val="0"/>
                <w:sz w:val="24"/>
              </w:rPr>
              <w:t xml:space="preserve">克孜勒苏柯尔克孜自治州卫生健康委员会  </w:t>
            </w:r>
            <w:r>
              <w:rPr>
                <w:rFonts w:hint="eastAsia" w:ascii="仿宋" w:hAnsi="仿宋" w:eastAsia="仿宋"/>
                <w:kern w:val="0"/>
                <w:sz w:val="28"/>
                <w:szCs w:val="28"/>
              </w:rPr>
              <w:t xml:space="preserve">        单位：万元  </w:t>
            </w:r>
          </w:p>
        </w:tc>
      </w:tr>
      <w:tr>
        <w:tblPrEx>
          <w:tblLayout w:type="fixed"/>
          <w:tblCellMar>
            <w:top w:w="0" w:type="dxa"/>
            <w:left w:w="108" w:type="dxa"/>
            <w:bottom w:w="0" w:type="dxa"/>
            <w:right w:w="108" w:type="dxa"/>
          </w:tblCellMar>
        </w:tblPrEx>
        <w:trPr>
          <w:trHeight w:val="405" w:hRule="atLeast"/>
        </w:trPr>
        <w:tc>
          <w:tcPr>
            <w:tcW w:w="3987" w:type="dxa"/>
            <w:gridSpan w:val="4"/>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项目</w:t>
            </w:r>
          </w:p>
        </w:tc>
        <w:tc>
          <w:tcPr>
            <w:tcW w:w="5227"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一般公共预算支出</w:t>
            </w:r>
          </w:p>
        </w:tc>
      </w:tr>
      <w:tr>
        <w:tblPrEx>
          <w:tblLayout w:type="fixed"/>
          <w:tblCellMar>
            <w:top w:w="0" w:type="dxa"/>
            <w:left w:w="108" w:type="dxa"/>
            <w:bottom w:w="0" w:type="dxa"/>
            <w:right w:w="108" w:type="dxa"/>
          </w:tblCellMar>
        </w:tblPrEx>
        <w:trPr>
          <w:trHeight w:val="465" w:hRule="atLeast"/>
        </w:trPr>
        <w:tc>
          <w:tcPr>
            <w:tcW w:w="1477" w:type="dxa"/>
            <w:gridSpan w:val="3"/>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功能分类科目编码</w:t>
            </w:r>
          </w:p>
        </w:tc>
        <w:tc>
          <w:tcPr>
            <w:tcW w:w="251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功能分类科目名称</w:t>
            </w:r>
          </w:p>
        </w:tc>
        <w:tc>
          <w:tcPr>
            <w:tcW w:w="1684"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小计</w:t>
            </w:r>
          </w:p>
        </w:tc>
        <w:tc>
          <w:tcPr>
            <w:tcW w:w="1842"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基本支出</w:t>
            </w:r>
          </w:p>
        </w:tc>
        <w:tc>
          <w:tcPr>
            <w:tcW w:w="1701"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项目支出</w:t>
            </w:r>
          </w:p>
        </w:tc>
      </w:tr>
      <w:tr>
        <w:tblPrEx>
          <w:tblLayout w:type="fixed"/>
          <w:tblCellMar>
            <w:top w:w="0" w:type="dxa"/>
            <w:left w:w="108" w:type="dxa"/>
            <w:bottom w:w="0" w:type="dxa"/>
            <w:right w:w="108" w:type="dxa"/>
          </w:tblCellMar>
        </w:tblPrEx>
        <w:trPr>
          <w:trHeight w:val="30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类</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款</w:t>
            </w:r>
          </w:p>
        </w:tc>
        <w:tc>
          <w:tcPr>
            <w:tcW w:w="41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项</w:t>
            </w:r>
          </w:p>
        </w:tc>
        <w:tc>
          <w:tcPr>
            <w:tcW w:w="251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0"/>
                <w:szCs w:val="20"/>
              </w:rPr>
            </w:pPr>
          </w:p>
        </w:tc>
        <w:tc>
          <w:tcPr>
            <w:tcW w:w="1684"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0"/>
                <w:szCs w:val="20"/>
              </w:rPr>
            </w:pPr>
          </w:p>
        </w:tc>
        <w:tc>
          <w:tcPr>
            <w:tcW w:w="1842"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0"/>
                <w:szCs w:val="20"/>
              </w:rPr>
            </w:pPr>
          </w:p>
        </w:tc>
        <w:tc>
          <w:tcPr>
            <w:tcW w:w="170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0"/>
                <w:szCs w:val="20"/>
              </w:rPr>
            </w:pP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Cs/>
                <w:color w:val="000000"/>
                <w:kern w:val="0"/>
                <w:sz w:val="16"/>
                <w:szCs w:val="16"/>
              </w:rPr>
            </w:pPr>
            <w:r>
              <w:rPr>
                <w:rFonts w:hint="eastAsia" w:ascii="宋体" w:hAnsi="宋体" w:cs="宋体"/>
                <w:bCs/>
                <w:color w:val="000000"/>
                <w:kern w:val="0"/>
                <w:sz w:val="16"/>
                <w:szCs w:val="16"/>
              </w:rPr>
              <w:t>210</w:t>
            </w:r>
          </w:p>
        </w:tc>
        <w:tc>
          <w:tcPr>
            <w:tcW w:w="4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Cs/>
                <w:color w:val="000000"/>
                <w:kern w:val="0"/>
                <w:sz w:val="16"/>
                <w:szCs w:val="16"/>
              </w:rPr>
            </w:pPr>
            <w:r>
              <w:rPr>
                <w:rFonts w:hint="eastAsia" w:ascii="宋体" w:hAnsi="宋体" w:cs="宋体"/>
                <w:bCs/>
                <w:color w:val="000000"/>
                <w:kern w:val="0"/>
                <w:sz w:val="16"/>
                <w:szCs w:val="16"/>
              </w:rPr>
              <w:t>01</w:t>
            </w:r>
          </w:p>
        </w:tc>
        <w:tc>
          <w:tcPr>
            <w:tcW w:w="4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Cs/>
                <w:color w:val="000000"/>
                <w:kern w:val="0"/>
                <w:sz w:val="16"/>
                <w:szCs w:val="16"/>
              </w:rPr>
            </w:pPr>
            <w:r>
              <w:rPr>
                <w:rFonts w:hint="eastAsia" w:ascii="宋体" w:hAnsi="宋体" w:cs="宋体"/>
                <w:bCs/>
                <w:color w:val="000000"/>
                <w:kern w:val="0"/>
                <w:sz w:val="16"/>
                <w:szCs w:val="16"/>
              </w:rPr>
              <w:t>01</w:t>
            </w:r>
          </w:p>
        </w:tc>
        <w:tc>
          <w:tcPr>
            <w:tcW w:w="25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Cs/>
                <w:color w:val="000000"/>
                <w:kern w:val="0"/>
                <w:sz w:val="22"/>
                <w:szCs w:val="22"/>
              </w:rPr>
            </w:pPr>
            <w:r>
              <w:rPr>
                <w:rFonts w:hint="eastAsia" w:ascii="宋体" w:hAnsi="宋体" w:cs="宋体"/>
                <w:bCs/>
                <w:color w:val="000000"/>
                <w:kern w:val="0"/>
                <w:sz w:val="22"/>
                <w:szCs w:val="22"/>
              </w:rPr>
              <w:t>行政运行（卫生健康管理事务）　</w:t>
            </w:r>
          </w:p>
        </w:tc>
        <w:tc>
          <w:tcPr>
            <w:tcW w:w="168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color w:val="000000"/>
                <w:kern w:val="0"/>
                <w:sz w:val="20"/>
                <w:szCs w:val="20"/>
              </w:rPr>
            </w:pPr>
            <w:r>
              <w:rPr>
                <w:rFonts w:hint="eastAsia" w:ascii="仿宋_GB2312" w:hAnsi="宋体" w:eastAsia="仿宋_GB2312" w:cs="宋体"/>
                <w:b/>
                <w:color w:val="000000"/>
                <w:kern w:val="0"/>
                <w:sz w:val="20"/>
                <w:szCs w:val="20"/>
              </w:rPr>
              <w:t>453.73</w:t>
            </w:r>
          </w:p>
        </w:tc>
        <w:tc>
          <w:tcPr>
            <w:tcW w:w="184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color w:val="000000"/>
                <w:kern w:val="0"/>
                <w:sz w:val="20"/>
                <w:szCs w:val="20"/>
              </w:rPr>
            </w:pPr>
            <w:r>
              <w:rPr>
                <w:rFonts w:hint="eastAsia" w:ascii="仿宋_GB2312" w:hAnsi="宋体" w:eastAsia="仿宋_GB2312" w:cs="宋体"/>
                <w:b/>
                <w:color w:val="000000"/>
                <w:kern w:val="0"/>
                <w:sz w:val="20"/>
                <w:szCs w:val="20"/>
              </w:rPr>
              <w:t>453.73</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color w:val="000000"/>
                <w:kern w:val="0"/>
                <w:sz w:val="20"/>
                <w:szCs w:val="20"/>
              </w:rPr>
            </w:pP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Cs/>
                <w:color w:val="000000"/>
                <w:kern w:val="0"/>
                <w:sz w:val="16"/>
                <w:szCs w:val="16"/>
              </w:rPr>
            </w:pPr>
            <w:r>
              <w:rPr>
                <w:rFonts w:hint="eastAsia" w:ascii="宋体" w:hAnsi="宋体" w:cs="宋体"/>
                <w:bCs/>
                <w:color w:val="000000"/>
                <w:kern w:val="0"/>
                <w:sz w:val="16"/>
                <w:szCs w:val="16"/>
              </w:rPr>
              <w:t>210</w:t>
            </w:r>
          </w:p>
        </w:tc>
        <w:tc>
          <w:tcPr>
            <w:tcW w:w="4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Cs/>
                <w:color w:val="000000"/>
                <w:kern w:val="0"/>
                <w:sz w:val="16"/>
                <w:szCs w:val="16"/>
              </w:rPr>
            </w:pPr>
            <w:r>
              <w:rPr>
                <w:rFonts w:hint="eastAsia" w:ascii="宋体" w:hAnsi="宋体" w:cs="宋体"/>
                <w:bCs/>
                <w:color w:val="000000"/>
                <w:kern w:val="0"/>
                <w:sz w:val="16"/>
                <w:szCs w:val="16"/>
              </w:rPr>
              <w:t>01</w:t>
            </w:r>
          </w:p>
        </w:tc>
        <w:tc>
          <w:tcPr>
            <w:tcW w:w="4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Cs/>
                <w:color w:val="000000"/>
                <w:kern w:val="0"/>
                <w:sz w:val="16"/>
                <w:szCs w:val="16"/>
              </w:rPr>
            </w:pPr>
            <w:r>
              <w:rPr>
                <w:rFonts w:hint="eastAsia" w:ascii="宋体" w:hAnsi="宋体" w:cs="宋体"/>
                <w:bCs/>
                <w:color w:val="000000"/>
                <w:kern w:val="0"/>
                <w:sz w:val="16"/>
                <w:szCs w:val="16"/>
              </w:rPr>
              <w:t>99</w:t>
            </w:r>
          </w:p>
        </w:tc>
        <w:tc>
          <w:tcPr>
            <w:tcW w:w="25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Cs/>
                <w:color w:val="000000"/>
                <w:kern w:val="0"/>
                <w:sz w:val="22"/>
                <w:szCs w:val="22"/>
              </w:rPr>
            </w:pPr>
            <w:r>
              <w:rPr>
                <w:rFonts w:hint="eastAsia" w:ascii="宋体" w:hAnsi="宋体" w:cs="宋体"/>
                <w:bCs/>
                <w:color w:val="000000"/>
                <w:kern w:val="0"/>
                <w:sz w:val="22"/>
                <w:szCs w:val="22"/>
              </w:rPr>
              <w:t>其他卫生健康管理事务支出　</w:t>
            </w:r>
          </w:p>
        </w:tc>
        <w:tc>
          <w:tcPr>
            <w:tcW w:w="168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7.00</w:t>
            </w:r>
          </w:p>
        </w:tc>
        <w:tc>
          <w:tcPr>
            <w:tcW w:w="184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7.00</w:t>
            </w: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Cs/>
                <w:color w:val="000000"/>
                <w:kern w:val="0"/>
                <w:sz w:val="16"/>
                <w:szCs w:val="16"/>
              </w:rPr>
            </w:pPr>
            <w:r>
              <w:rPr>
                <w:rFonts w:hint="eastAsia" w:ascii="宋体" w:hAnsi="宋体" w:cs="宋体"/>
                <w:bCs/>
                <w:color w:val="000000"/>
                <w:kern w:val="0"/>
                <w:sz w:val="16"/>
                <w:szCs w:val="16"/>
              </w:rPr>
              <w:t>210　</w:t>
            </w:r>
          </w:p>
        </w:tc>
        <w:tc>
          <w:tcPr>
            <w:tcW w:w="4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Cs/>
                <w:color w:val="000000"/>
                <w:kern w:val="0"/>
                <w:sz w:val="16"/>
                <w:szCs w:val="16"/>
              </w:rPr>
            </w:pPr>
            <w:r>
              <w:rPr>
                <w:rFonts w:hint="eastAsia" w:ascii="宋体" w:hAnsi="宋体" w:cs="宋体"/>
                <w:bCs/>
                <w:color w:val="000000"/>
                <w:kern w:val="0"/>
                <w:sz w:val="16"/>
                <w:szCs w:val="16"/>
              </w:rPr>
              <w:t>07　</w:t>
            </w:r>
          </w:p>
        </w:tc>
        <w:tc>
          <w:tcPr>
            <w:tcW w:w="4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Cs/>
                <w:color w:val="000000"/>
                <w:kern w:val="0"/>
                <w:sz w:val="16"/>
                <w:szCs w:val="16"/>
              </w:rPr>
            </w:pPr>
            <w:r>
              <w:rPr>
                <w:rFonts w:hint="eastAsia" w:ascii="宋体" w:hAnsi="宋体" w:cs="宋体"/>
                <w:bCs/>
                <w:color w:val="000000"/>
                <w:kern w:val="0"/>
                <w:sz w:val="16"/>
                <w:szCs w:val="16"/>
              </w:rPr>
              <w:t>99　</w:t>
            </w:r>
          </w:p>
        </w:tc>
        <w:tc>
          <w:tcPr>
            <w:tcW w:w="25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Cs/>
                <w:color w:val="000000"/>
                <w:kern w:val="0"/>
                <w:sz w:val="22"/>
                <w:szCs w:val="22"/>
              </w:rPr>
            </w:pPr>
            <w:r>
              <w:rPr>
                <w:rFonts w:hint="eastAsia" w:ascii="宋体" w:hAnsi="宋体" w:cs="宋体"/>
                <w:bCs/>
                <w:color w:val="000000"/>
                <w:kern w:val="0"/>
                <w:sz w:val="22"/>
                <w:szCs w:val="22"/>
              </w:rPr>
              <w:t>其他计划生育育事务支出　</w:t>
            </w:r>
          </w:p>
        </w:tc>
        <w:tc>
          <w:tcPr>
            <w:tcW w:w="168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17.50</w:t>
            </w:r>
          </w:p>
        </w:tc>
        <w:tc>
          <w:tcPr>
            <w:tcW w:w="184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17.50</w:t>
            </w: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Cs/>
                <w:color w:val="000000"/>
                <w:kern w:val="0"/>
                <w:sz w:val="16"/>
                <w:szCs w:val="16"/>
              </w:rPr>
            </w:pPr>
            <w:r>
              <w:rPr>
                <w:rFonts w:hint="eastAsia" w:ascii="宋体" w:hAnsi="宋体" w:cs="宋体"/>
                <w:bCs/>
                <w:color w:val="000000"/>
                <w:kern w:val="0"/>
                <w:sz w:val="16"/>
                <w:szCs w:val="16"/>
              </w:rPr>
              <w:t>210　</w:t>
            </w:r>
          </w:p>
        </w:tc>
        <w:tc>
          <w:tcPr>
            <w:tcW w:w="4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Cs/>
                <w:color w:val="000000"/>
                <w:kern w:val="0"/>
                <w:sz w:val="16"/>
                <w:szCs w:val="16"/>
              </w:rPr>
            </w:pPr>
            <w:r>
              <w:rPr>
                <w:rFonts w:hint="eastAsia" w:ascii="宋体" w:hAnsi="宋体" w:cs="宋体"/>
                <w:bCs/>
                <w:color w:val="000000"/>
                <w:kern w:val="0"/>
                <w:sz w:val="16"/>
                <w:szCs w:val="16"/>
              </w:rPr>
              <w:t>16　</w:t>
            </w:r>
          </w:p>
        </w:tc>
        <w:tc>
          <w:tcPr>
            <w:tcW w:w="4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Cs/>
                <w:color w:val="000000"/>
                <w:kern w:val="0"/>
                <w:sz w:val="16"/>
                <w:szCs w:val="16"/>
              </w:rPr>
            </w:pPr>
            <w:r>
              <w:rPr>
                <w:rFonts w:hint="eastAsia" w:ascii="宋体" w:hAnsi="宋体" w:cs="宋体"/>
                <w:bCs/>
                <w:color w:val="000000"/>
                <w:kern w:val="0"/>
                <w:sz w:val="16"/>
                <w:szCs w:val="16"/>
              </w:rPr>
              <w:t>01　</w:t>
            </w:r>
          </w:p>
        </w:tc>
        <w:tc>
          <w:tcPr>
            <w:tcW w:w="25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Cs/>
                <w:color w:val="000000"/>
                <w:kern w:val="0"/>
                <w:sz w:val="22"/>
                <w:szCs w:val="22"/>
              </w:rPr>
            </w:pPr>
            <w:r>
              <w:rPr>
                <w:rFonts w:hint="eastAsia" w:ascii="宋体" w:hAnsi="宋体" w:cs="宋体"/>
                <w:bCs/>
                <w:color w:val="000000"/>
                <w:kern w:val="0"/>
                <w:sz w:val="22"/>
                <w:szCs w:val="22"/>
              </w:rPr>
              <w:t>老龄卫生健康事务　</w:t>
            </w:r>
          </w:p>
        </w:tc>
        <w:tc>
          <w:tcPr>
            <w:tcW w:w="168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10.00</w:t>
            </w:r>
          </w:p>
        </w:tc>
        <w:tc>
          <w:tcPr>
            <w:tcW w:w="184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10.00</w:t>
            </w: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Cs/>
                <w:color w:val="000000"/>
                <w:kern w:val="0"/>
                <w:sz w:val="16"/>
                <w:szCs w:val="16"/>
              </w:rPr>
            </w:pPr>
          </w:p>
        </w:tc>
        <w:tc>
          <w:tcPr>
            <w:tcW w:w="4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Cs/>
                <w:color w:val="000000"/>
                <w:kern w:val="0"/>
                <w:sz w:val="16"/>
                <w:szCs w:val="16"/>
              </w:rPr>
            </w:pPr>
          </w:p>
        </w:tc>
        <w:tc>
          <w:tcPr>
            <w:tcW w:w="4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Cs/>
                <w:color w:val="000000"/>
                <w:kern w:val="0"/>
                <w:sz w:val="16"/>
                <w:szCs w:val="16"/>
              </w:rPr>
            </w:pPr>
          </w:p>
        </w:tc>
        <w:tc>
          <w:tcPr>
            <w:tcW w:w="25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Cs/>
                <w:color w:val="000000"/>
                <w:kern w:val="0"/>
                <w:sz w:val="22"/>
                <w:szCs w:val="22"/>
              </w:rPr>
            </w:pPr>
          </w:p>
        </w:tc>
        <w:tc>
          <w:tcPr>
            <w:tcW w:w="168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c>
          <w:tcPr>
            <w:tcW w:w="184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68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c>
          <w:tcPr>
            <w:tcW w:w="184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c>
          <w:tcPr>
            <w:tcW w:w="184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c>
          <w:tcPr>
            <w:tcW w:w="184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c>
          <w:tcPr>
            <w:tcW w:w="184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c>
          <w:tcPr>
            <w:tcW w:w="184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c>
          <w:tcPr>
            <w:tcW w:w="184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c>
          <w:tcPr>
            <w:tcW w:w="184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c>
          <w:tcPr>
            <w:tcW w:w="184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c>
          <w:tcPr>
            <w:tcW w:w="184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c>
          <w:tcPr>
            <w:tcW w:w="184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68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c>
          <w:tcPr>
            <w:tcW w:w="184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25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合计</w:t>
            </w:r>
          </w:p>
        </w:tc>
        <w:tc>
          <w:tcPr>
            <w:tcW w:w="168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487.73</w:t>
            </w:r>
          </w:p>
        </w:tc>
        <w:tc>
          <w:tcPr>
            <w:tcW w:w="184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453.23</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34.50</w:t>
            </w:r>
          </w:p>
        </w:tc>
      </w:tr>
    </w:tbl>
    <w:p>
      <w:pPr>
        <w:widowControl/>
        <w:outlineLvl w:val="1"/>
        <w:rPr>
          <w:rFonts w:ascii="仿宋_GB2312" w:hAnsi="宋体" w:eastAsia="仿宋_GB2312"/>
          <w:b/>
          <w:kern w:val="0"/>
          <w:szCs w:val="21"/>
        </w:rPr>
      </w:pPr>
      <w:r>
        <w:rPr>
          <w:rFonts w:hint="eastAsia" w:ascii="仿宋_GB2312" w:hAnsi="宋体" w:eastAsia="仿宋_GB2312"/>
          <w:b/>
          <w:kern w:val="0"/>
          <w:szCs w:val="21"/>
        </w:rPr>
        <w:t>备注：无内容应公开空表并说明情况。</w:t>
      </w:r>
    </w:p>
    <w:p>
      <w:pPr>
        <w:widowControl/>
        <w:jc w:val="left"/>
        <w:outlineLvl w:val="1"/>
        <w:rPr>
          <w:rFonts w:ascii="仿宋_GB2312" w:hAnsi="宋体" w:eastAsia="仿宋_GB2312"/>
          <w:b/>
          <w:kern w:val="0"/>
          <w:sz w:val="32"/>
          <w:szCs w:val="32"/>
        </w:rPr>
      </w:pPr>
    </w:p>
    <w:p>
      <w:pPr>
        <w:widowControl/>
        <w:jc w:val="left"/>
        <w:outlineLvl w:val="1"/>
        <w:rPr>
          <w:rFonts w:ascii="仿宋_GB2312" w:hAnsi="宋体" w:eastAsia="仿宋_GB2312"/>
          <w:b/>
          <w:kern w:val="0"/>
          <w:sz w:val="32"/>
          <w:szCs w:val="32"/>
        </w:rPr>
      </w:pPr>
    </w:p>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表六：</w:t>
      </w:r>
    </w:p>
    <w:tbl>
      <w:tblPr>
        <w:tblStyle w:val="7"/>
        <w:tblW w:w="9417" w:type="dxa"/>
        <w:tblInd w:w="-148" w:type="dxa"/>
        <w:tblLayout w:type="fixed"/>
        <w:tblCellMar>
          <w:top w:w="0" w:type="dxa"/>
          <w:left w:w="108" w:type="dxa"/>
          <w:bottom w:w="0" w:type="dxa"/>
          <w:right w:w="108" w:type="dxa"/>
        </w:tblCellMar>
      </w:tblPr>
      <w:tblGrid>
        <w:gridCol w:w="757"/>
        <w:gridCol w:w="666"/>
        <w:gridCol w:w="2891"/>
        <w:gridCol w:w="1701"/>
        <w:gridCol w:w="1701"/>
        <w:gridCol w:w="1701"/>
      </w:tblGrid>
      <w:tr>
        <w:tblPrEx>
          <w:tblLayout w:type="fixed"/>
          <w:tblCellMar>
            <w:top w:w="0" w:type="dxa"/>
            <w:left w:w="108" w:type="dxa"/>
            <w:bottom w:w="0" w:type="dxa"/>
            <w:right w:w="108" w:type="dxa"/>
          </w:tblCellMar>
        </w:tblPrEx>
        <w:trPr>
          <w:trHeight w:val="375" w:hRule="atLeast"/>
        </w:trPr>
        <w:tc>
          <w:tcPr>
            <w:tcW w:w="9417" w:type="dxa"/>
            <w:gridSpan w:val="6"/>
            <w:tcBorders>
              <w:top w:val="nil"/>
              <w:left w:val="nil"/>
              <w:bottom w:val="nil"/>
              <w:right w:val="nil"/>
            </w:tcBorders>
            <w:shd w:val="clear" w:color="auto" w:fill="auto"/>
            <w:vAlign w:val="center"/>
          </w:tcPr>
          <w:p>
            <w:pPr>
              <w:widowControl/>
              <w:spacing w:line="40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一般公共预算基本支出情况表</w:t>
            </w:r>
          </w:p>
          <w:p>
            <w:pPr>
              <w:widowControl/>
              <w:spacing w:line="400" w:lineRule="exact"/>
              <w:jc w:val="center"/>
              <w:rPr>
                <w:rFonts w:ascii="仿宋_GB2312" w:hAnsi="宋体" w:eastAsia="仿宋_GB2312" w:cs="宋体"/>
                <w:b/>
                <w:bCs/>
                <w:color w:val="000000"/>
                <w:kern w:val="0"/>
                <w:sz w:val="32"/>
                <w:szCs w:val="32"/>
              </w:rPr>
            </w:pPr>
            <w:r>
              <w:rPr>
                <w:rFonts w:hint="eastAsia" w:ascii="仿宋" w:hAnsi="仿宋" w:eastAsia="仿宋"/>
                <w:kern w:val="0"/>
                <w:sz w:val="28"/>
                <w:szCs w:val="28"/>
              </w:rPr>
              <w:t>编制部门：</w:t>
            </w:r>
            <w:r>
              <w:rPr>
                <w:rFonts w:hint="eastAsia" w:ascii="仿宋" w:hAnsi="仿宋" w:eastAsia="仿宋"/>
                <w:kern w:val="0"/>
                <w:sz w:val="24"/>
              </w:rPr>
              <w:t xml:space="preserve">克孜勒苏柯尔克孜自治州卫生健康委员会  </w:t>
            </w:r>
            <w:r>
              <w:rPr>
                <w:rFonts w:hint="eastAsia" w:ascii="仿宋" w:hAnsi="仿宋" w:eastAsia="仿宋"/>
                <w:kern w:val="0"/>
                <w:sz w:val="28"/>
                <w:szCs w:val="28"/>
              </w:rPr>
              <w:t xml:space="preserve">        单位：万元  </w:t>
            </w:r>
          </w:p>
        </w:tc>
      </w:tr>
      <w:tr>
        <w:tblPrEx>
          <w:tblLayout w:type="fixed"/>
          <w:tblCellMar>
            <w:top w:w="0" w:type="dxa"/>
            <w:left w:w="108" w:type="dxa"/>
            <w:bottom w:w="0" w:type="dxa"/>
            <w:right w:w="108" w:type="dxa"/>
          </w:tblCellMar>
        </w:tblPrEx>
        <w:trPr>
          <w:trHeight w:val="336" w:hRule="atLeast"/>
        </w:trPr>
        <w:tc>
          <w:tcPr>
            <w:tcW w:w="4314" w:type="dxa"/>
            <w:gridSpan w:val="3"/>
            <w:tcBorders>
              <w:top w:val="single" w:color="auto" w:sz="4" w:space="0"/>
              <w:left w:val="single" w:color="auto" w:sz="4" w:space="0"/>
              <w:bottom w:val="single" w:color="auto" w:sz="4" w:space="0"/>
              <w:right w:val="single" w:color="000000" w:sz="4" w:space="0"/>
            </w:tcBorders>
            <w:shd w:val="clear" w:color="auto" w:fill="auto"/>
            <w:vAlign w:val="center"/>
          </w:tcPr>
          <w:p>
            <w:pPr>
              <w:widowControl/>
              <w:spacing w:line="200" w:lineRule="exact"/>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项目</w:t>
            </w:r>
          </w:p>
        </w:tc>
        <w:tc>
          <w:tcPr>
            <w:tcW w:w="5103" w:type="dxa"/>
            <w:gridSpan w:val="3"/>
            <w:tcBorders>
              <w:top w:val="single" w:color="auto" w:sz="4" w:space="0"/>
              <w:left w:val="nil"/>
              <w:bottom w:val="single" w:color="auto" w:sz="4" w:space="0"/>
              <w:right w:val="single" w:color="000000" w:sz="4" w:space="0"/>
            </w:tcBorders>
            <w:shd w:val="clear" w:color="auto" w:fill="auto"/>
            <w:vAlign w:val="center"/>
          </w:tcPr>
          <w:p>
            <w:pPr>
              <w:widowControl/>
              <w:spacing w:line="200" w:lineRule="exact"/>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一般公共预算基本支出</w:t>
            </w:r>
          </w:p>
        </w:tc>
      </w:tr>
      <w:tr>
        <w:tblPrEx>
          <w:tblLayout w:type="fixed"/>
          <w:tblCellMar>
            <w:top w:w="0" w:type="dxa"/>
            <w:left w:w="108" w:type="dxa"/>
            <w:bottom w:w="0" w:type="dxa"/>
            <w:right w:w="108" w:type="dxa"/>
          </w:tblCellMar>
        </w:tblPrEx>
        <w:trPr>
          <w:trHeight w:val="668" w:hRule="atLeast"/>
        </w:trPr>
        <w:tc>
          <w:tcPr>
            <w:tcW w:w="1423" w:type="dxa"/>
            <w:gridSpan w:val="2"/>
            <w:tcBorders>
              <w:top w:val="single" w:color="auto" w:sz="4" w:space="0"/>
              <w:left w:val="single" w:color="auto" w:sz="4" w:space="0"/>
              <w:bottom w:val="single" w:color="auto" w:sz="4" w:space="0"/>
              <w:right w:val="nil"/>
            </w:tcBorders>
            <w:shd w:val="clear" w:color="auto" w:fill="auto"/>
            <w:vAlign w:val="center"/>
          </w:tcPr>
          <w:p>
            <w:pPr>
              <w:widowControl/>
              <w:spacing w:line="200" w:lineRule="exact"/>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经济分类科目编码</w:t>
            </w:r>
          </w:p>
        </w:tc>
        <w:tc>
          <w:tcPr>
            <w:tcW w:w="2891" w:type="dxa"/>
            <w:vMerge w:val="restart"/>
            <w:tcBorders>
              <w:top w:val="nil"/>
              <w:left w:val="single" w:color="auto" w:sz="4" w:space="0"/>
              <w:bottom w:val="single" w:color="000000" w:sz="4" w:space="0"/>
              <w:right w:val="single" w:color="auto" w:sz="4" w:space="0"/>
            </w:tcBorders>
            <w:shd w:val="clear" w:color="auto" w:fill="auto"/>
            <w:vAlign w:val="center"/>
          </w:tcPr>
          <w:p>
            <w:pPr>
              <w:widowControl/>
              <w:spacing w:line="200" w:lineRule="exact"/>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经济分类科目名称</w:t>
            </w:r>
          </w:p>
        </w:tc>
        <w:tc>
          <w:tcPr>
            <w:tcW w:w="1701" w:type="dxa"/>
            <w:vMerge w:val="restart"/>
            <w:tcBorders>
              <w:top w:val="nil"/>
              <w:left w:val="single" w:color="auto" w:sz="4" w:space="0"/>
              <w:bottom w:val="single" w:color="000000" w:sz="4" w:space="0"/>
              <w:right w:val="single" w:color="auto" w:sz="4" w:space="0"/>
            </w:tcBorders>
            <w:shd w:val="clear" w:color="auto" w:fill="auto"/>
            <w:vAlign w:val="center"/>
          </w:tcPr>
          <w:p>
            <w:pPr>
              <w:widowControl/>
              <w:spacing w:line="200" w:lineRule="exact"/>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小计</w:t>
            </w:r>
          </w:p>
        </w:tc>
        <w:tc>
          <w:tcPr>
            <w:tcW w:w="1701" w:type="dxa"/>
            <w:vMerge w:val="restart"/>
            <w:tcBorders>
              <w:top w:val="nil"/>
              <w:left w:val="single" w:color="auto" w:sz="4" w:space="0"/>
              <w:bottom w:val="single" w:color="000000" w:sz="4" w:space="0"/>
              <w:right w:val="single" w:color="auto" w:sz="4" w:space="0"/>
            </w:tcBorders>
            <w:shd w:val="clear" w:color="auto" w:fill="auto"/>
            <w:vAlign w:val="center"/>
          </w:tcPr>
          <w:p>
            <w:pPr>
              <w:widowControl/>
              <w:spacing w:line="200" w:lineRule="exact"/>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人员经费</w:t>
            </w:r>
          </w:p>
        </w:tc>
        <w:tc>
          <w:tcPr>
            <w:tcW w:w="1701" w:type="dxa"/>
            <w:vMerge w:val="restart"/>
            <w:tcBorders>
              <w:top w:val="nil"/>
              <w:left w:val="single" w:color="auto" w:sz="4" w:space="0"/>
              <w:bottom w:val="single" w:color="000000" w:sz="4" w:space="0"/>
              <w:right w:val="single" w:color="auto" w:sz="4" w:space="0"/>
            </w:tcBorders>
            <w:shd w:val="clear" w:color="auto" w:fill="auto"/>
            <w:vAlign w:val="center"/>
          </w:tcPr>
          <w:p>
            <w:pPr>
              <w:widowControl/>
              <w:spacing w:line="200" w:lineRule="exact"/>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公用经费</w:t>
            </w:r>
          </w:p>
        </w:tc>
      </w:tr>
      <w:tr>
        <w:tblPrEx>
          <w:tblLayout w:type="fixed"/>
          <w:tblCellMar>
            <w:top w:w="0" w:type="dxa"/>
            <w:left w:w="108" w:type="dxa"/>
            <w:bottom w:w="0" w:type="dxa"/>
            <w:right w:w="108" w:type="dxa"/>
          </w:tblCellMar>
        </w:tblPrEx>
        <w:trPr>
          <w:trHeight w:val="70"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spacing w:line="200" w:lineRule="exact"/>
              <w:jc w:val="left"/>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类</w:t>
            </w:r>
          </w:p>
        </w:tc>
        <w:tc>
          <w:tcPr>
            <w:tcW w:w="666" w:type="dxa"/>
            <w:tcBorders>
              <w:top w:val="nil"/>
              <w:left w:val="nil"/>
              <w:bottom w:val="single" w:color="auto" w:sz="4" w:space="0"/>
              <w:right w:val="single" w:color="auto" w:sz="4" w:space="0"/>
            </w:tcBorders>
            <w:shd w:val="clear" w:color="auto" w:fill="auto"/>
            <w:vAlign w:val="center"/>
          </w:tcPr>
          <w:p>
            <w:pPr>
              <w:widowControl/>
              <w:spacing w:line="200" w:lineRule="exact"/>
              <w:jc w:val="left"/>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款</w:t>
            </w:r>
          </w:p>
        </w:tc>
        <w:tc>
          <w:tcPr>
            <w:tcW w:w="2891" w:type="dxa"/>
            <w:vMerge w:val="continue"/>
            <w:tcBorders>
              <w:top w:val="nil"/>
              <w:left w:val="single" w:color="auto" w:sz="4" w:space="0"/>
              <w:bottom w:val="single" w:color="000000" w:sz="4" w:space="0"/>
              <w:right w:val="single" w:color="auto" w:sz="4" w:space="0"/>
            </w:tcBorders>
            <w:vAlign w:val="center"/>
          </w:tcPr>
          <w:p>
            <w:pPr>
              <w:widowControl/>
              <w:spacing w:line="200" w:lineRule="exact"/>
              <w:jc w:val="left"/>
              <w:rPr>
                <w:rFonts w:ascii="仿宋_GB2312" w:hAnsi="宋体" w:eastAsia="仿宋_GB2312" w:cs="宋体"/>
                <w:b/>
                <w:bCs/>
                <w:color w:val="000000"/>
                <w:kern w:val="0"/>
                <w:sz w:val="20"/>
                <w:szCs w:val="20"/>
              </w:rPr>
            </w:pPr>
          </w:p>
        </w:tc>
        <w:tc>
          <w:tcPr>
            <w:tcW w:w="1701" w:type="dxa"/>
            <w:vMerge w:val="continue"/>
            <w:tcBorders>
              <w:top w:val="nil"/>
              <w:left w:val="single" w:color="auto" w:sz="4" w:space="0"/>
              <w:bottom w:val="single" w:color="000000" w:sz="4" w:space="0"/>
              <w:right w:val="single" w:color="auto" w:sz="4" w:space="0"/>
            </w:tcBorders>
            <w:vAlign w:val="center"/>
          </w:tcPr>
          <w:p>
            <w:pPr>
              <w:widowControl/>
              <w:spacing w:line="200" w:lineRule="exact"/>
              <w:jc w:val="left"/>
              <w:rPr>
                <w:rFonts w:ascii="宋体" w:hAnsi="宋体" w:cs="宋体"/>
                <w:b/>
                <w:bCs/>
                <w:color w:val="000000"/>
                <w:kern w:val="0"/>
                <w:sz w:val="20"/>
                <w:szCs w:val="20"/>
              </w:rPr>
            </w:pPr>
          </w:p>
        </w:tc>
        <w:tc>
          <w:tcPr>
            <w:tcW w:w="1701" w:type="dxa"/>
            <w:vMerge w:val="continue"/>
            <w:tcBorders>
              <w:top w:val="nil"/>
              <w:left w:val="single" w:color="auto" w:sz="4" w:space="0"/>
              <w:bottom w:val="single" w:color="000000" w:sz="4" w:space="0"/>
              <w:right w:val="single" w:color="auto" w:sz="4" w:space="0"/>
            </w:tcBorders>
            <w:vAlign w:val="center"/>
          </w:tcPr>
          <w:p>
            <w:pPr>
              <w:widowControl/>
              <w:spacing w:line="200" w:lineRule="exact"/>
              <w:jc w:val="left"/>
              <w:rPr>
                <w:rFonts w:ascii="宋体" w:hAnsi="宋体" w:cs="宋体"/>
                <w:b/>
                <w:bCs/>
                <w:color w:val="000000"/>
                <w:kern w:val="0"/>
                <w:sz w:val="20"/>
                <w:szCs w:val="20"/>
              </w:rPr>
            </w:pPr>
          </w:p>
        </w:tc>
        <w:tc>
          <w:tcPr>
            <w:tcW w:w="1701" w:type="dxa"/>
            <w:vMerge w:val="continue"/>
            <w:tcBorders>
              <w:top w:val="nil"/>
              <w:left w:val="single" w:color="auto" w:sz="4" w:space="0"/>
              <w:bottom w:val="single" w:color="000000" w:sz="4" w:space="0"/>
              <w:right w:val="single" w:color="auto" w:sz="4" w:space="0"/>
            </w:tcBorders>
            <w:vAlign w:val="center"/>
          </w:tcPr>
          <w:p>
            <w:pPr>
              <w:widowControl/>
              <w:spacing w:line="200" w:lineRule="exact"/>
              <w:jc w:val="left"/>
              <w:rPr>
                <w:rFonts w:ascii="宋体" w:hAnsi="宋体" w:cs="宋体"/>
                <w:b/>
                <w:bCs/>
                <w:color w:val="000000"/>
                <w:kern w:val="0"/>
                <w:sz w:val="20"/>
                <w:szCs w:val="20"/>
              </w:rPr>
            </w:pPr>
          </w:p>
        </w:tc>
      </w:tr>
      <w:tr>
        <w:tblPrEx>
          <w:tblLayout w:type="fixed"/>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spacing w:line="200" w:lineRule="exact"/>
              <w:jc w:val="center"/>
              <w:rPr>
                <w:rFonts w:ascii="宋体" w:hAnsi="宋体" w:cs="宋体"/>
                <w:color w:val="000000"/>
                <w:sz w:val="18"/>
                <w:szCs w:val="18"/>
              </w:rPr>
            </w:pPr>
            <w:r>
              <w:rPr>
                <w:rFonts w:hint="eastAsia"/>
                <w:color w:val="000000"/>
                <w:sz w:val="18"/>
                <w:szCs w:val="18"/>
              </w:rPr>
              <w:t>301</w:t>
            </w:r>
          </w:p>
        </w:tc>
        <w:tc>
          <w:tcPr>
            <w:tcW w:w="666" w:type="dxa"/>
            <w:tcBorders>
              <w:top w:val="nil"/>
              <w:left w:val="nil"/>
              <w:bottom w:val="single" w:color="auto" w:sz="4" w:space="0"/>
              <w:right w:val="single" w:color="auto" w:sz="4" w:space="0"/>
            </w:tcBorders>
            <w:shd w:val="clear" w:color="auto" w:fill="auto"/>
            <w:vAlign w:val="center"/>
          </w:tcPr>
          <w:p>
            <w:pPr>
              <w:spacing w:line="200" w:lineRule="exact"/>
              <w:rPr>
                <w:rFonts w:ascii="宋体" w:hAnsi="宋体" w:cs="宋体"/>
                <w:color w:val="000000"/>
                <w:sz w:val="18"/>
                <w:szCs w:val="18"/>
              </w:rPr>
            </w:pPr>
            <w:r>
              <w:rPr>
                <w:rFonts w:hint="eastAsia"/>
                <w:color w:val="000000"/>
                <w:sz w:val="18"/>
                <w:szCs w:val="18"/>
              </w:rPr>
              <w:t>30101</w:t>
            </w:r>
          </w:p>
        </w:tc>
        <w:tc>
          <w:tcPr>
            <w:tcW w:w="2891" w:type="dxa"/>
            <w:tcBorders>
              <w:top w:val="nil"/>
              <w:left w:val="nil"/>
              <w:bottom w:val="single" w:color="auto" w:sz="4" w:space="0"/>
              <w:right w:val="single" w:color="auto" w:sz="4" w:space="0"/>
            </w:tcBorders>
            <w:shd w:val="clear" w:color="auto" w:fill="auto"/>
            <w:vAlign w:val="center"/>
          </w:tcPr>
          <w:p>
            <w:pPr>
              <w:spacing w:line="200" w:lineRule="exact"/>
              <w:rPr>
                <w:rFonts w:ascii="宋体" w:hAnsi="宋体" w:cs="宋体"/>
                <w:color w:val="000000"/>
                <w:sz w:val="18"/>
                <w:szCs w:val="18"/>
              </w:rPr>
            </w:pPr>
            <w:r>
              <w:rPr>
                <w:rFonts w:hint="eastAsia"/>
                <w:color w:val="000000"/>
                <w:sz w:val="18"/>
                <w:szCs w:val="18"/>
              </w:rPr>
              <w:t>基本工资</w:t>
            </w:r>
          </w:p>
        </w:tc>
        <w:tc>
          <w:tcPr>
            <w:tcW w:w="1701" w:type="dxa"/>
            <w:tcBorders>
              <w:top w:val="nil"/>
              <w:left w:val="nil"/>
              <w:bottom w:val="single" w:color="auto" w:sz="4" w:space="0"/>
              <w:right w:val="single" w:color="auto" w:sz="4" w:space="0"/>
            </w:tcBorders>
            <w:shd w:val="clear" w:color="auto" w:fill="auto"/>
            <w:vAlign w:val="center"/>
          </w:tcPr>
          <w:p>
            <w:pPr>
              <w:spacing w:line="200" w:lineRule="exact"/>
              <w:jc w:val="right"/>
              <w:rPr>
                <w:rFonts w:ascii="宋体" w:hAnsi="宋体" w:cs="宋体"/>
                <w:color w:val="000000"/>
                <w:sz w:val="20"/>
                <w:szCs w:val="20"/>
              </w:rPr>
            </w:pPr>
            <w:r>
              <w:rPr>
                <w:rFonts w:hint="eastAsia"/>
                <w:color w:val="000000"/>
                <w:sz w:val="20"/>
                <w:szCs w:val="20"/>
              </w:rPr>
              <w:t xml:space="preserve">125.52 </w:t>
            </w:r>
          </w:p>
        </w:tc>
        <w:tc>
          <w:tcPr>
            <w:tcW w:w="1701" w:type="dxa"/>
            <w:tcBorders>
              <w:top w:val="nil"/>
              <w:left w:val="nil"/>
              <w:bottom w:val="single" w:color="auto" w:sz="4" w:space="0"/>
              <w:right w:val="single" w:color="auto" w:sz="4" w:space="0"/>
            </w:tcBorders>
            <w:shd w:val="clear" w:color="auto" w:fill="auto"/>
            <w:vAlign w:val="center"/>
          </w:tcPr>
          <w:p>
            <w:pPr>
              <w:spacing w:line="200" w:lineRule="exact"/>
              <w:jc w:val="right"/>
              <w:rPr>
                <w:rFonts w:ascii="宋体" w:hAnsi="宋体" w:cs="宋体"/>
                <w:color w:val="000000"/>
                <w:sz w:val="20"/>
                <w:szCs w:val="20"/>
              </w:rPr>
            </w:pPr>
            <w:r>
              <w:rPr>
                <w:rFonts w:hint="eastAsia"/>
                <w:color w:val="000000"/>
                <w:sz w:val="20"/>
                <w:szCs w:val="20"/>
              </w:rPr>
              <w:t xml:space="preserve">125.52 </w:t>
            </w:r>
          </w:p>
        </w:tc>
        <w:tc>
          <w:tcPr>
            <w:tcW w:w="1701" w:type="dxa"/>
            <w:tcBorders>
              <w:top w:val="nil"/>
              <w:left w:val="nil"/>
              <w:bottom w:val="single" w:color="auto" w:sz="4" w:space="0"/>
              <w:right w:val="single" w:color="auto" w:sz="4" w:space="0"/>
            </w:tcBorders>
            <w:shd w:val="clear" w:color="auto" w:fill="auto"/>
            <w:vAlign w:val="center"/>
          </w:tcPr>
          <w:p>
            <w:pPr>
              <w:spacing w:line="200" w:lineRule="exact"/>
              <w:jc w:val="right"/>
              <w:rPr>
                <w:rFonts w:ascii="宋体" w:hAnsi="宋体" w:cs="宋体"/>
                <w:color w:val="000000"/>
                <w:sz w:val="20"/>
                <w:szCs w:val="20"/>
              </w:rPr>
            </w:pPr>
          </w:p>
        </w:tc>
      </w:tr>
      <w:tr>
        <w:tblPrEx>
          <w:tblLayout w:type="fixed"/>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spacing w:line="200" w:lineRule="exact"/>
              <w:jc w:val="center"/>
              <w:rPr>
                <w:rFonts w:ascii="宋体" w:hAnsi="宋体" w:cs="宋体"/>
                <w:color w:val="000000"/>
                <w:sz w:val="18"/>
                <w:szCs w:val="18"/>
              </w:rPr>
            </w:pPr>
            <w:r>
              <w:rPr>
                <w:rFonts w:hint="eastAsia"/>
                <w:color w:val="000000"/>
                <w:sz w:val="18"/>
                <w:szCs w:val="18"/>
              </w:rPr>
              <w:t>301</w:t>
            </w:r>
          </w:p>
        </w:tc>
        <w:tc>
          <w:tcPr>
            <w:tcW w:w="666" w:type="dxa"/>
            <w:tcBorders>
              <w:top w:val="nil"/>
              <w:left w:val="nil"/>
              <w:bottom w:val="single" w:color="auto" w:sz="4" w:space="0"/>
              <w:right w:val="single" w:color="auto" w:sz="4" w:space="0"/>
            </w:tcBorders>
            <w:shd w:val="clear" w:color="auto" w:fill="auto"/>
            <w:vAlign w:val="center"/>
          </w:tcPr>
          <w:p>
            <w:pPr>
              <w:spacing w:line="200" w:lineRule="exact"/>
              <w:rPr>
                <w:rFonts w:ascii="宋体" w:hAnsi="宋体" w:cs="宋体"/>
                <w:color w:val="000000"/>
                <w:sz w:val="18"/>
                <w:szCs w:val="18"/>
              </w:rPr>
            </w:pPr>
            <w:r>
              <w:rPr>
                <w:rFonts w:hint="eastAsia"/>
                <w:color w:val="000000"/>
                <w:sz w:val="18"/>
                <w:szCs w:val="18"/>
              </w:rPr>
              <w:t>30102</w:t>
            </w:r>
          </w:p>
        </w:tc>
        <w:tc>
          <w:tcPr>
            <w:tcW w:w="2891" w:type="dxa"/>
            <w:tcBorders>
              <w:top w:val="nil"/>
              <w:left w:val="nil"/>
              <w:bottom w:val="single" w:color="auto" w:sz="4" w:space="0"/>
              <w:right w:val="single" w:color="auto" w:sz="4" w:space="0"/>
            </w:tcBorders>
            <w:shd w:val="clear" w:color="auto" w:fill="auto"/>
            <w:vAlign w:val="center"/>
          </w:tcPr>
          <w:p>
            <w:pPr>
              <w:spacing w:line="200" w:lineRule="exact"/>
              <w:rPr>
                <w:rFonts w:ascii="宋体" w:hAnsi="宋体" w:cs="宋体"/>
                <w:color w:val="000000"/>
                <w:sz w:val="18"/>
                <w:szCs w:val="18"/>
              </w:rPr>
            </w:pPr>
            <w:r>
              <w:rPr>
                <w:rFonts w:hint="eastAsia"/>
                <w:color w:val="000000"/>
                <w:sz w:val="18"/>
                <w:szCs w:val="18"/>
              </w:rPr>
              <w:t>津贴补贴</w:t>
            </w:r>
          </w:p>
        </w:tc>
        <w:tc>
          <w:tcPr>
            <w:tcW w:w="1701" w:type="dxa"/>
            <w:tcBorders>
              <w:top w:val="nil"/>
              <w:left w:val="nil"/>
              <w:bottom w:val="single" w:color="auto" w:sz="4" w:space="0"/>
              <w:right w:val="single" w:color="auto" w:sz="4" w:space="0"/>
            </w:tcBorders>
            <w:shd w:val="clear" w:color="auto" w:fill="auto"/>
            <w:vAlign w:val="center"/>
          </w:tcPr>
          <w:p>
            <w:pPr>
              <w:spacing w:line="200" w:lineRule="exact"/>
              <w:jc w:val="right"/>
              <w:rPr>
                <w:rFonts w:ascii="宋体" w:hAnsi="宋体" w:cs="宋体"/>
                <w:color w:val="000000"/>
                <w:sz w:val="20"/>
                <w:szCs w:val="20"/>
              </w:rPr>
            </w:pPr>
            <w:r>
              <w:rPr>
                <w:rFonts w:hint="eastAsia"/>
                <w:color w:val="000000"/>
                <w:sz w:val="20"/>
                <w:szCs w:val="20"/>
              </w:rPr>
              <w:t xml:space="preserve">151.21 </w:t>
            </w:r>
          </w:p>
        </w:tc>
        <w:tc>
          <w:tcPr>
            <w:tcW w:w="1701" w:type="dxa"/>
            <w:tcBorders>
              <w:top w:val="nil"/>
              <w:left w:val="nil"/>
              <w:bottom w:val="single" w:color="auto" w:sz="4" w:space="0"/>
              <w:right w:val="single" w:color="auto" w:sz="4" w:space="0"/>
            </w:tcBorders>
            <w:shd w:val="clear" w:color="auto" w:fill="auto"/>
            <w:vAlign w:val="center"/>
          </w:tcPr>
          <w:p>
            <w:pPr>
              <w:spacing w:line="200" w:lineRule="exact"/>
              <w:jc w:val="right"/>
              <w:rPr>
                <w:rFonts w:ascii="宋体" w:hAnsi="宋体" w:cs="宋体"/>
                <w:color w:val="000000"/>
                <w:sz w:val="20"/>
                <w:szCs w:val="20"/>
              </w:rPr>
            </w:pPr>
            <w:r>
              <w:rPr>
                <w:rFonts w:hint="eastAsia"/>
                <w:color w:val="000000"/>
                <w:sz w:val="20"/>
                <w:szCs w:val="20"/>
              </w:rPr>
              <w:t xml:space="preserve">151.21 </w:t>
            </w:r>
          </w:p>
        </w:tc>
        <w:tc>
          <w:tcPr>
            <w:tcW w:w="1701" w:type="dxa"/>
            <w:tcBorders>
              <w:top w:val="nil"/>
              <w:left w:val="nil"/>
              <w:bottom w:val="single" w:color="auto" w:sz="4" w:space="0"/>
              <w:right w:val="single" w:color="auto" w:sz="4" w:space="0"/>
            </w:tcBorders>
            <w:shd w:val="clear" w:color="auto" w:fill="auto"/>
            <w:vAlign w:val="center"/>
          </w:tcPr>
          <w:p>
            <w:pPr>
              <w:spacing w:line="200" w:lineRule="exact"/>
              <w:jc w:val="right"/>
              <w:rPr>
                <w:rFonts w:ascii="宋体" w:hAnsi="宋体" w:cs="宋体"/>
                <w:color w:val="000000"/>
                <w:sz w:val="20"/>
                <w:szCs w:val="20"/>
              </w:rPr>
            </w:pPr>
          </w:p>
        </w:tc>
      </w:tr>
      <w:tr>
        <w:tblPrEx>
          <w:tblLayout w:type="fixed"/>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spacing w:line="200" w:lineRule="exact"/>
              <w:jc w:val="center"/>
              <w:rPr>
                <w:rFonts w:ascii="宋体" w:hAnsi="宋体" w:cs="宋体"/>
                <w:color w:val="000000"/>
                <w:sz w:val="18"/>
                <w:szCs w:val="18"/>
              </w:rPr>
            </w:pPr>
            <w:r>
              <w:rPr>
                <w:rFonts w:hint="eastAsia"/>
                <w:color w:val="000000"/>
                <w:sz w:val="18"/>
                <w:szCs w:val="18"/>
              </w:rPr>
              <w:t>301</w:t>
            </w:r>
          </w:p>
        </w:tc>
        <w:tc>
          <w:tcPr>
            <w:tcW w:w="666" w:type="dxa"/>
            <w:tcBorders>
              <w:top w:val="nil"/>
              <w:left w:val="nil"/>
              <w:bottom w:val="single" w:color="auto" w:sz="4" w:space="0"/>
              <w:right w:val="single" w:color="auto" w:sz="4" w:space="0"/>
            </w:tcBorders>
            <w:shd w:val="clear" w:color="auto" w:fill="auto"/>
            <w:vAlign w:val="center"/>
          </w:tcPr>
          <w:p>
            <w:pPr>
              <w:spacing w:line="200" w:lineRule="exact"/>
              <w:rPr>
                <w:rFonts w:ascii="宋体" w:hAnsi="宋体" w:cs="宋体"/>
                <w:color w:val="000000"/>
                <w:sz w:val="18"/>
                <w:szCs w:val="18"/>
              </w:rPr>
            </w:pPr>
            <w:r>
              <w:rPr>
                <w:rFonts w:hint="eastAsia"/>
                <w:color w:val="000000"/>
                <w:sz w:val="18"/>
                <w:szCs w:val="18"/>
              </w:rPr>
              <w:t>30103</w:t>
            </w:r>
          </w:p>
        </w:tc>
        <w:tc>
          <w:tcPr>
            <w:tcW w:w="2891" w:type="dxa"/>
            <w:tcBorders>
              <w:top w:val="nil"/>
              <w:left w:val="nil"/>
              <w:bottom w:val="single" w:color="auto" w:sz="4" w:space="0"/>
              <w:right w:val="single" w:color="auto" w:sz="4" w:space="0"/>
            </w:tcBorders>
            <w:shd w:val="clear" w:color="auto" w:fill="auto"/>
            <w:vAlign w:val="center"/>
          </w:tcPr>
          <w:p>
            <w:pPr>
              <w:spacing w:line="200" w:lineRule="exact"/>
              <w:rPr>
                <w:rFonts w:ascii="宋体" w:hAnsi="宋体" w:cs="宋体"/>
                <w:color w:val="000000"/>
                <w:sz w:val="18"/>
                <w:szCs w:val="18"/>
              </w:rPr>
            </w:pPr>
            <w:r>
              <w:rPr>
                <w:rFonts w:hint="eastAsia"/>
                <w:color w:val="000000"/>
                <w:sz w:val="18"/>
                <w:szCs w:val="18"/>
              </w:rPr>
              <w:t>奖金</w:t>
            </w:r>
          </w:p>
        </w:tc>
        <w:tc>
          <w:tcPr>
            <w:tcW w:w="1701" w:type="dxa"/>
            <w:tcBorders>
              <w:top w:val="nil"/>
              <w:left w:val="nil"/>
              <w:bottom w:val="single" w:color="auto" w:sz="4" w:space="0"/>
              <w:right w:val="single" w:color="auto" w:sz="4" w:space="0"/>
            </w:tcBorders>
            <w:shd w:val="clear" w:color="auto" w:fill="auto"/>
            <w:vAlign w:val="center"/>
          </w:tcPr>
          <w:p>
            <w:pPr>
              <w:spacing w:line="200" w:lineRule="exact"/>
              <w:jc w:val="right"/>
              <w:rPr>
                <w:rFonts w:ascii="宋体" w:hAnsi="宋体" w:cs="宋体"/>
                <w:color w:val="000000"/>
                <w:sz w:val="20"/>
                <w:szCs w:val="20"/>
              </w:rPr>
            </w:pPr>
            <w:r>
              <w:rPr>
                <w:rFonts w:hint="eastAsia"/>
                <w:color w:val="000000"/>
                <w:sz w:val="20"/>
                <w:szCs w:val="20"/>
              </w:rPr>
              <w:t xml:space="preserve">10.60 </w:t>
            </w:r>
          </w:p>
        </w:tc>
        <w:tc>
          <w:tcPr>
            <w:tcW w:w="1701" w:type="dxa"/>
            <w:tcBorders>
              <w:top w:val="nil"/>
              <w:left w:val="nil"/>
              <w:bottom w:val="single" w:color="auto" w:sz="4" w:space="0"/>
              <w:right w:val="single" w:color="auto" w:sz="4" w:space="0"/>
            </w:tcBorders>
            <w:shd w:val="clear" w:color="auto" w:fill="auto"/>
            <w:vAlign w:val="center"/>
          </w:tcPr>
          <w:p>
            <w:pPr>
              <w:spacing w:line="200" w:lineRule="exact"/>
              <w:jc w:val="right"/>
              <w:rPr>
                <w:rFonts w:ascii="宋体" w:hAnsi="宋体" w:cs="宋体"/>
                <w:color w:val="000000"/>
                <w:sz w:val="20"/>
                <w:szCs w:val="20"/>
              </w:rPr>
            </w:pPr>
            <w:r>
              <w:rPr>
                <w:rFonts w:hint="eastAsia"/>
                <w:color w:val="000000"/>
                <w:sz w:val="20"/>
                <w:szCs w:val="20"/>
              </w:rPr>
              <w:t xml:space="preserve">10.60 </w:t>
            </w:r>
          </w:p>
        </w:tc>
        <w:tc>
          <w:tcPr>
            <w:tcW w:w="1701" w:type="dxa"/>
            <w:tcBorders>
              <w:top w:val="nil"/>
              <w:left w:val="nil"/>
              <w:bottom w:val="single" w:color="auto" w:sz="4" w:space="0"/>
              <w:right w:val="single" w:color="auto" w:sz="4" w:space="0"/>
            </w:tcBorders>
            <w:shd w:val="clear" w:color="auto" w:fill="auto"/>
            <w:vAlign w:val="center"/>
          </w:tcPr>
          <w:p>
            <w:pPr>
              <w:spacing w:line="200" w:lineRule="exact"/>
              <w:jc w:val="right"/>
              <w:rPr>
                <w:rFonts w:ascii="宋体" w:hAnsi="宋体" w:cs="宋体"/>
                <w:color w:val="000000"/>
                <w:sz w:val="20"/>
                <w:szCs w:val="20"/>
              </w:rPr>
            </w:pPr>
          </w:p>
        </w:tc>
      </w:tr>
      <w:tr>
        <w:tblPrEx>
          <w:tblLayout w:type="fixed"/>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spacing w:line="200" w:lineRule="exact"/>
              <w:jc w:val="center"/>
              <w:rPr>
                <w:rFonts w:ascii="宋体" w:hAnsi="宋体" w:cs="宋体"/>
                <w:color w:val="000000"/>
                <w:sz w:val="18"/>
                <w:szCs w:val="18"/>
              </w:rPr>
            </w:pPr>
            <w:r>
              <w:rPr>
                <w:rFonts w:hint="eastAsia"/>
                <w:color w:val="000000"/>
                <w:sz w:val="18"/>
                <w:szCs w:val="18"/>
              </w:rPr>
              <w:t>301</w:t>
            </w:r>
          </w:p>
        </w:tc>
        <w:tc>
          <w:tcPr>
            <w:tcW w:w="666" w:type="dxa"/>
            <w:tcBorders>
              <w:top w:val="nil"/>
              <w:left w:val="nil"/>
              <w:bottom w:val="single" w:color="auto" w:sz="4" w:space="0"/>
              <w:right w:val="single" w:color="auto" w:sz="4" w:space="0"/>
            </w:tcBorders>
            <w:shd w:val="clear" w:color="auto" w:fill="auto"/>
            <w:vAlign w:val="center"/>
          </w:tcPr>
          <w:p>
            <w:pPr>
              <w:spacing w:line="200" w:lineRule="exact"/>
              <w:rPr>
                <w:rFonts w:ascii="宋体" w:hAnsi="宋体" w:cs="宋体"/>
                <w:color w:val="000000"/>
                <w:sz w:val="18"/>
                <w:szCs w:val="18"/>
              </w:rPr>
            </w:pPr>
            <w:r>
              <w:rPr>
                <w:rFonts w:hint="eastAsia"/>
                <w:color w:val="000000"/>
                <w:sz w:val="18"/>
                <w:szCs w:val="18"/>
              </w:rPr>
              <w:t>30113</w:t>
            </w:r>
          </w:p>
        </w:tc>
        <w:tc>
          <w:tcPr>
            <w:tcW w:w="2891" w:type="dxa"/>
            <w:tcBorders>
              <w:top w:val="nil"/>
              <w:left w:val="nil"/>
              <w:bottom w:val="single" w:color="auto" w:sz="4" w:space="0"/>
              <w:right w:val="single" w:color="auto" w:sz="4" w:space="0"/>
            </w:tcBorders>
            <w:shd w:val="clear" w:color="auto" w:fill="auto"/>
            <w:vAlign w:val="center"/>
          </w:tcPr>
          <w:p>
            <w:pPr>
              <w:spacing w:line="200" w:lineRule="exact"/>
              <w:rPr>
                <w:rFonts w:ascii="宋体" w:hAnsi="宋体" w:cs="宋体"/>
                <w:color w:val="000000"/>
                <w:sz w:val="18"/>
                <w:szCs w:val="18"/>
              </w:rPr>
            </w:pPr>
            <w:r>
              <w:rPr>
                <w:rFonts w:hint="eastAsia"/>
                <w:color w:val="000000"/>
                <w:sz w:val="18"/>
                <w:szCs w:val="18"/>
              </w:rPr>
              <w:t>住房公积金</w:t>
            </w:r>
          </w:p>
        </w:tc>
        <w:tc>
          <w:tcPr>
            <w:tcW w:w="1701" w:type="dxa"/>
            <w:tcBorders>
              <w:top w:val="nil"/>
              <w:left w:val="nil"/>
              <w:bottom w:val="single" w:color="auto" w:sz="4" w:space="0"/>
              <w:right w:val="single" w:color="auto" w:sz="4" w:space="0"/>
            </w:tcBorders>
            <w:shd w:val="clear" w:color="auto" w:fill="auto"/>
            <w:vAlign w:val="center"/>
          </w:tcPr>
          <w:p>
            <w:pPr>
              <w:spacing w:line="200" w:lineRule="exact"/>
              <w:jc w:val="right"/>
              <w:rPr>
                <w:rFonts w:ascii="宋体" w:hAnsi="宋体" w:cs="宋体"/>
                <w:color w:val="000000"/>
                <w:sz w:val="20"/>
                <w:szCs w:val="20"/>
              </w:rPr>
            </w:pPr>
            <w:r>
              <w:rPr>
                <w:rFonts w:hint="eastAsia"/>
                <w:color w:val="000000"/>
                <w:sz w:val="20"/>
                <w:szCs w:val="20"/>
              </w:rPr>
              <w:t xml:space="preserve">29.12 </w:t>
            </w:r>
          </w:p>
        </w:tc>
        <w:tc>
          <w:tcPr>
            <w:tcW w:w="1701" w:type="dxa"/>
            <w:tcBorders>
              <w:top w:val="nil"/>
              <w:left w:val="nil"/>
              <w:bottom w:val="single" w:color="auto" w:sz="4" w:space="0"/>
              <w:right w:val="single" w:color="auto" w:sz="4" w:space="0"/>
            </w:tcBorders>
            <w:shd w:val="clear" w:color="auto" w:fill="auto"/>
            <w:vAlign w:val="center"/>
          </w:tcPr>
          <w:p>
            <w:pPr>
              <w:spacing w:line="200" w:lineRule="exact"/>
              <w:jc w:val="right"/>
              <w:rPr>
                <w:rFonts w:ascii="宋体" w:hAnsi="宋体" w:cs="宋体"/>
                <w:color w:val="000000"/>
                <w:sz w:val="20"/>
                <w:szCs w:val="20"/>
              </w:rPr>
            </w:pPr>
            <w:r>
              <w:rPr>
                <w:rFonts w:hint="eastAsia"/>
                <w:color w:val="000000"/>
                <w:sz w:val="20"/>
                <w:szCs w:val="20"/>
              </w:rPr>
              <w:t xml:space="preserve">29.12 </w:t>
            </w:r>
          </w:p>
        </w:tc>
        <w:tc>
          <w:tcPr>
            <w:tcW w:w="1701" w:type="dxa"/>
            <w:tcBorders>
              <w:top w:val="nil"/>
              <w:left w:val="nil"/>
              <w:bottom w:val="single" w:color="auto" w:sz="4" w:space="0"/>
              <w:right w:val="single" w:color="auto" w:sz="4" w:space="0"/>
            </w:tcBorders>
            <w:shd w:val="clear" w:color="auto" w:fill="auto"/>
            <w:vAlign w:val="center"/>
          </w:tcPr>
          <w:p>
            <w:pPr>
              <w:spacing w:line="200" w:lineRule="exact"/>
              <w:jc w:val="right"/>
              <w:rPr>
                <w:rFonts w:ascii="宋体" w:hAnsi="宋体" w:cs="宋体"/>
                <w:color w:val="000000"/>
                <w:sz w:val="20"/>
                <w:szCs w:val="20"/>
              </w:rPr>
            </w:pPr>
          </w:p>
        </w:tc>
      </w:tr>
      <w:tr>
        <w:tblPrEx>
          <w:tblLayout w:type="fixed"/>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spacing w:line="200" w:lineRule="exact"/>
              <w:jc w:val="center"/>
              <w:rPr>
                <w:rFonts w:ascii="宋体" w:hAnsi="宋体" w:cs="宋体"/>
                <w:color w:val="000000"/>
                <w:sz w:val="18"/>
                <w:szCs w:val="18"/>
              </w:rPr>
            </w:pPr>
            <w:r>
              <w:rPr>
                <w:rFonts w:hint="eastAsia"/>
                <w:color w:val="000000"/>
                <w:sz w:val="18"/>
                <w:szCs w:val="18"/>
              </w:rPr>
              <w:t>301</w:t>
            </w:r>
          </w:p>
        </w:tc>
        <w:tc>
          <w:tcPr>
            <w:tcW w:w="666" w:type="dxa"/>
            <w:tcBorders>
              <w:top w:val="nil"/>
              <w:left w:val="nil"/>
              <w:bottom w:val="single" w:color="auto" w:sz="4" w:space="0"/>
              <w:right w:val="single" w:color="auto" w:sz="4" w:space="0"/>
            </w:tcBorders>
            <w:shd w:val="clear" w:color="auto" w:fill="auto"/>
            <w:vAlign w:val="center"/>
          </w:tcPr>
          <w:p>
            <w:pPr>
              <w:spacing w:line="200" w:lineRule="exact"/>
              <w:rPr>
                <w:rFonts w:ascii="宋体" w:hAnsi="宋体" w:cs="宋体"/>
                <w:color w:val="000000"/>
                <w:sz w:val="18"/>
                <w:szCs w:val="18"/>
              </w:rPr>
            </w:pPr>
            <w:r>
              <w:rPr>
                <w:rFonts w:hint="eastAsia"/>
                <w:color w:val="000000"/>
                <w:sz w:val="18"/>
                <w:szCs w:val="18"/>
              </w:rPr>
              <w:t>30112</w:t>
            </w:r>
          </w:p>
        </w:tc>
        <w:tc>
          <w:tcPr>
            <w:tcW w:w="2891" w:type="dxa"/>
            <w:tcBorders>
              <w:top w:val="nil"/>
              <w:left w:val="nil"/>
              <w:bottom w:val="single" w:color="auto" w:sz="4" w:space="0"/>
              <w:right w:val="single" w:color="auto" w:sz="4" w:space="0"/>
            </w:tcBorders>
            <w:shd w:val="clear" w:color="auto" w:fill="auto"/>
            <w:vAlign w:val="center"/>
          </w:tcPr>
          <w:p>
            <w:pPr>
              <w:spacing w:line="200" w:lineRule="exact"/>
              <w:rPr>
                <w:rFonts w:ascii="宋体" w:hAnsi="宋体" w:cs="宋体"/>
                <w:color w:val="000000"/>
                <w:sz w:val="18"/>
                <w:szCs w:val="18"/>
              </w:rPr>
            </w:pPr>
            <w:r>
              <w:rPr>
                <w:rFonts w:hint="eastAsia"/>
                <w:color w:val="000000"/>
                <w:sz w:val="18"/>
                <w:szCs w:val="18"/>
              </w:rPr>
              <w:t>其他社会保障缴费</w:t>
            </w:r>
          </w:p>
        </w:tc>
        <w:tc>
          <w:tcPr>
            <w:tcW w:w="1701" w:type="dxa"/>
            <w:tcBorders>
              <w:top w:val="nil"/>
              <w:left w:val="nil"/>
              <w:bottom w:val="single" w:color="auto" w:sz="4" w:space="0"/>
              <w:right w:val="single" w:color="auto" w:sz="4" w:space="0"/>
            </w:tcBorders>
            <w:shd w:val="clear" w:color="auto" w:fill="auto"/>
            <w:vAlign w:val="center"/>
          </w:tcPr>
          <w:p>
            <w:pPr>
              <w:spacing w:line="200" w:lineRule="exact"/>
              <w:jc w:val="right"/>
              <w:rPr>
                <w:rFonts w:ascii="宋体" w:hAnsi="宋体" w:cs="宋体"/>
                <w:color w:val="000000"/>
                <w:sz w:val="20"/>
                <w:szCs w:val="20"/>
              </w:rPr>
            </w:pPr>
            <w:r>
              <w:rPr>
                <w:rFonts w:hint="eastAsia"/>
                <w:color w:val="000000"/>
                <w:sz w:val="20"/>
                <w:szCs w:val="20"/>
              </w:rPr>
              <w:t xml:space="preserve">28.33 </w:t>
            </w:r>
          </w:p>
        </w:tc>
        <w:tc>
          <w:tcPr>
            <w:tcW w:w="1701" w:type="dxa"/>
            <w:tcBorders>
              <w:top w:val="nil"/>
              <w:left w:val="nil"/>
              <w:bottom w:val="single" w:color="auto" w:sz="4" w:space="0"/>
              <w:right w:val="single" w:color="auto" w:sz="4" w:space="0"/>
            </w:tcBorders>
            <w:shd w:val="clear" w:color="auto" w:fill="auto"/>
            <w:vAlign w:val="center"/>
          </w:tcPr>
          <w:p>
            <w:pPr>
              <w:spacing w:line="200" w:lineRule="exact"/>
              <w:jc w:val="right"/>
              <w:rPr>
                <w:rFonts w:ascii="宋体" w:hAnsi="宋体" w:cs="宋体"/>
                <w:color w:val="000000"/>
                <w:sz w:val="20"/>
                <w:szCs w:val="20"/>
              </w:rPr>
            </w:pPr>
            <w:r>
              <w:rPr>
                <w:rFonts w:hint="eastAsia"/>
                <w:color w:val="000000"/>
                <w:sz w:val="20"/>
                <w:szCs w:val="20"/>
              </w:rPr>
              <w:t xml:space="preserve">28.33 </w:t>
            </w:r>
          </w:p>
        </w:tc>
        <w:tc>
          <w:tcPr>
            <w:tcW w:w="1701" w:type="dxa"/>
            <w:tcBorders>
              <w:top w:val="nil"/>
              <w:left w:val="nil"/>
              <w:bottom w:val="single" w:color="auto" w:sz="4" w:space="0"/>
              <w:right w:val="single" w:color="auto" w:sz="4" w:space="0"/>
            </w:tcBorders>
            <w:shd w:val="clear" w:color="auto" w:fill="auto"/>
            <w:vAlign w:val="center"/>
          </w:tcPr>
          <w:p>
            <w:pPr>
              <w:spacing w:line="200" w:lineRule="exact"/>
              <w:jc w:val="right"/>
              <w:rPr>
                <w:rFonts w:ascii="宋体" w:hAnsi="宋体" w:cs="宋体"/>
                <w:color w:val="000000"/>
                <w:sz w:val="20"/>
                <w:szCs w:val="20"/>
              </w:rPr>
            </w:pPr>
          </w:p>
        </w:tc>
      </w:tr>
      <w:tr>
        <w:tblPrEx>
          <w:tblLayout w:type="fixed"/>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spacing w:line="200" w:lineRule="exact"/>
              <w:jc w:val="center"/>
              <w:rPr>
                <w:rFonts w:ascii="宋体" w:hAnsi="宋体" w:cs="宋体"/>
                <w:color w:val="000000"/>
                <w:sz w:val="18"/>
                <w:szCs w:val="18"/>
              </w:rPr>
            </w:pPr>
            <w:r>
              <w:rPr>
                <w:rFonts w:hint="eastAsia"/>
                <w:color w:val="000000"/>
                <w:sz w:val="18"/>
                <w:szCs w:val="18"/>
              </w:rPr>
              <w:t>301</w:t>
            </w:r>
          </w:p>
        </w:tc>
        <w:tc>
          <w:tcPr>
            <w:tcW w:w="666" w:type="dxa"/>
            <w:tcBorders>
              <w:top w:val="nil"/>
              <w:left w:val="nil"/>
              <w:bottom w:val="single" w:color="auto" w:sz="4" w:space="0"/>
              <w:right w:val="single" w:color="auto" w:sz="4" w:space="0"/>
            </w:tcBorders>
            <w:shd w:val="clear" w:color="auto" w:fill="auto"/>
            <w:vAlign w:val="center"/>
          </w:tcPr>
          <w:p>
            <w:pPr>
              <w:spacing w:line="200" w:lineRule="exact"/>
              <w:rPr>
                <w:rFonts w:ascii="宋体" w:hAnsi="宋体" w:cs="宋体"/>
                <w:color w:val="000000"/>
                <w:sz w:val="18"/>
                <w:szCs w:val="18"/>
              </w:rPr>
            </w:pPr>
            <w:r>
              <w:rPr>
                <w:rFonts w:hint="eastAsia"/>
                <w:color w:val="000000"/>
                <w:sz w:val="18"/>
                <w:szCs w:val="18"/>
              </w:rPr>
              <w:t>30108</w:t>
            </w:r>
          </w:p>
        </w:tc>
        <w:tc>
          <w:tcPr>
            <w:tcW w:w="2891" w:type="dxa"/>
            <w:tcBorders>
              <w:top w:val="nil"/>
              <w:left w:val="nil"/>
              <w:bottom w:val="single" w:color="auto" w:sz="4" w:space="0"/>
              <w:right w:val="single" w:color="auto" w:sz="4" w:space="0"/>
            </w:tcBorders>
            <w:shd w:val="clear" w:color="auto" w:fill="auto"/>
            <w:vAlign w:val="center"/>
          </w:tcPr>
          <w:p>
            <w:pPr>
              <w:spacing w:line="200" w:lineRule="exact"/>
              <w:rPr>
                <w:rFonts w:ascii="宋体" w:hAnsi="宋体" w:cs="宋体"/>
                <w:color w:val="000000"/>
                <w:sz w:val="18"/>
                <w:szCs w:val="18"/>
              </w:rPr>
            </w:pPr>
            <w:r>
              <w:rPr>
                <w:rFonts w:hint="eastAsia"/>
                <w:color w:val="000000"/>
                <w:sz w:val="18"/>
                <w:szCs w:val="18"/>
              </w:rPr>
              <w:t>机关事业单位基本养老保险缴费</w:t>
            </w:r>
          </w:p>
        </w:tc>
        <w:tc>
          <w:tcPr>
            <w:tcW w:w="1701" w:type="dxa"/>
            <w:tcBorders>
              <w:top w:val="nil"/>
              <w:left w:val="nil"/>
              <w:bottom w:val="single" w:color="auto" w:sz="4" w:space="0"/>
              <w:right w:val="single" w:color="auto" w:sz="4" w:space="0"/>
            </w:tcBorders>
            <w:shd w:val="clear" w:color="auto" w:fill="auto"/>
            <w:vAlign w:val="center"/>
          </w:tcPr>
          <w:p>
            <w:pPr>
              <w:spacing w:line="200" w:lineRule="exact"/>
              <w:jc w:val="right"/>
              <w:rPr>
                <w:rFonts w:ascii="宋体" w:hAnsi="宋体" w:cs="宋体"/>
                <w:color w:val="000000"/>
                <w:sz w:val="20"/>
                <w:szCs w:val="20"/>
              </w:rPr>
            </w:pPr>
            <w:r>
              <w:rPr>
                <w:rFonts w:hint="eastAsia"/>
                <w:color w:val="000000"/>
                <w:sz w:val="20"/>
                <w:szCs w:val="20"/>
              </w:rPr>
              <w:t xml:space="preserve">40.54 </w:t>
            </w:r>
          </w:p>
        </w:tc>
        <w:tc>
          <w:tcPr>
            <w:tcW w:w="1701" w:type="dxa"/>
            <w:tcBorders>
              <w:top w:val="nil"/>
              <w:left w:val="nil"/>
              <w:bottom w:val="single" w:color="auto" w:sz="4" w:space="0"/>
              <w:right w:val="single" w:color="auto" w:sz="4" w:space="0"/>
            </w:tcBorders>
            <w:shd w:val="clear" w:color="auto" w:fill="auto"/>
            <w:vAlign w:val="center"/>
          </w:tcPr>
          <w:p>
            <w:pPr>
              <w:spacing w:line="200" w:lineRule="exact"/>
              <w:jc w:val="right"/>
              <w:rPr>
                <w:rFonts w:ascii="宋体" w:hAnsi="宋体" w:cs="宋体"/>
                <w:color w:val="000000"/>
                <w:sz w:val="20"/>
                <w:szCs w:val="20"/>
              </w:rPr>
            </w:pPr>
            <w:r>
              <w:rPr>
                <w:rFonts w:hint="eastAsia"/>
                <w:color w:val="000000"/>
                <w:sz w:val="20"/>
                <w:szCs w:val="20"/>
              </w:rPr>
              <w:t xml:space="preserve">40.54 </w:t>
            </w:r>
          </w:p>
        </w:tc>
        <w:tc>
          <w:tcPr>
            <w:tcW w:w="1701" w:type="dxa"/>
            <w:tcBorders>
              <w:top w:val="nil"/>
              <w:left w:val="nil"/>
              <w:bottom w:val="single" w:color="auto" w:sz="4" w:space="0"/>
              <w:right w:val="single" w:color="auto" w:sz="4" w:space="0"/>
            </w:tcBorders>
            <w:shd w:val="clear" w:color="auto" w:fill="auto"/>
            <w:vAlign w:val="center"/>
          </w:tcPr>
          <w:p>
            <w:pPr>
              <w:spacing w:line="200" w:lineRule="exact"/>
              <w:jc w:val="center"/>
              <w:rPr>
                <w:rFonts w:ascii="宋体" w:hAnsi="宋体" w:cs="宋体"/>
                <w:color w:val="000000"/>
                <w:sz w:val="18"/>
                <w:szCs w:val="18"/>
              </w:rPr>
            </w:pPr>
          </w:p>
        </w:tc>
      </w:tr>
      <w:tr>
        <w:tblPrEx>
          <w:tblLayout w:type="fixed"/>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spacing w:line="200" w:lineRule="exact"/>
              <w:jc w:val="center"/>
              <w:rPr>
                <w:rFonts w:ascii="宋体" w:hAnsi="宋体" w:cs="宋体"/>
                <w:color w:val="000000"/>
                <w:sz w:val="18"/>
                <w:szCs w:val="18"/>
              </w:rPr>
            </w:pPr>
            <w:r>
              <w:rPr>
                <w:rFonts w:hint="eastAsia"/>
                <w:color w:val="000000"/>
                <w:sz w:val="18"/>
                <w:szCs w:val="18"/>
              </w:rPr>
              <w:t>302</w:t>
            </w:r>
          </w:p>
        </w:tc>
        <w:tc>
          <w:tcPr>
            <w:tcW w:w="666" w:type="dxa"/>
            <w:tcBorders>
              <w:top w:val="nil"/>
              <w:left w:val="nil"/>
              <w:bottom w:val="single" w:color="auto" w:sz="4" w:space="0"/>
              <w:right w:val="single" w:color="auto" w:sz="4" w:space="0"/>
            </w:tcBorders>
            <w:shd w:val="clear" w:color="auto" w:fill="auto"/>
            <w:vAlign w:val="center"/>
          </w:tcPr>
          <w:p>
            <w:pPr>
              <w:spacing w:line="200" w:lineRule="exact"/>
              <w:rPr>
                <w:rFonts w:ascii="宋体" w:hAnsi="宋体" w:cs="宋体"/>
                <w:color w:val="000000"/>
                <w:sz w:val="18"/>
                <w:szCs w:val="18"/>
              </w:rPr>
            </w:pPr>
            <w:r>
              <w:rPr>
                <w:rFonts w:hint="eastAsia"/>
                <w:color w:val="000000"/>
                <w:sz w:val="18"/>
                <w:szCs w:val="18"/>
              </w:rPr>
              <w:t>30201</w:t>
            </w:r>
          </w:p>
        </w:tc>
        <w:tc>
          <w:tcPr>
            <w:tcW w:w="2891" w:type="dxa"/>
            <w:tcBorders>
              <w:top w:val="nil"/>
              <w:left w:val="nil"/>
              <w:bottom w:val="single" w:color="auto" w:sz="4" w:space="0"/>
              <w:right w:val="single" w:color="auto" w:sz="4" w:space="0"/>
            </w:tcBorders>
            <w:shd w:val="clear" w:color="auto" w:fill="auto"/>
            <w:vAlign w:val="center"/>
          </w:tcPr>
          <w:p>
            <w:pPr>
              <w:spacing w:line="200" w:lineRule="exact"/>
              <w:rPr>
                <w:rFonts w:ascii="宋体" w:hAnsi="宋体" w:cs="宋体"/>
                <w:color w:val="000000"/>
                <w:sz w:val="18"/>
                <w:szCs w:val="18"/>
              </w:rPr>
            </w:pPr>
            <w:r>
              <w:rPr>
                <w:rFonts w:hint="eastAsia"/>
                <w:color w:val="000000"/>
                <w:sz w:val="18"/>
                <w:szCs w:val="18"/>
              </w:rPr>
              <w:t>办公费</w:t>
            </w:r>
          </w:p>
        </w:tc>
        <w:tc>
          <w:tcPr>
            <w:tcW w:w="1701" w:type="dxa"/>
            <w:tcBorders>
              <w:top w:val="nil"/>
              <w:left w:val="nil"/>
              <w:bottom w:val="single" w:color="auto" w:sz="4" w:space="0"/>
              <w:right w:val="single" w:color="auto" w:sz="4" w:space="0"/>
            </w:tcBorders>
            <w:shd w:val="clear" w:color="auto" w:fill="auto"/>
            <w:vAlign w:val="center"/>
          </w:tcPr>
          <w:p>
            <w:pPr>
              <w:spacing w:line="200" w:lineRule="exact"/>
              <w:jc w:val="right"/>
              <w:rPr>
                <w:rFonts w:ascii="宋体" w:hAnsi="宋体" w:cs="宋体"/>
                <w:color w:val="000000"/>
                <w:sz w:val="20"/>
                <w:szCs w:val="20"/>
              </w:rPr>
            </w:pPr>
            <w:r>
              <w:rPr>
                <w:rFonts w:hint="eastAsia"/>
                <w:color w:val="000000"/>
                <w:sz w:val="20"/>
                <w:szCs w:val="20"/>
              </w:rPr>
              <w:t xml:space="preserve">1.80 </w:t>
            </w:r>
          </w:p>
        </w:tc>
        <w:tc>
          <w:tcPr>
            <w:tcW w:w="1701" w:type="dxa"/>
            <w:tcBorders>
              <w:top w:val="nil"/>
              <w:left w:val="nil"/>
              <w:bottom w:val="single" w:color="auto" w:sz="4" w:space="0"/>
              <w:right w:val="single" w:color="auto" w:sz="4" w:space="0"/>
            </w:tcBorders>
            <w:shd w:val="clear" w:color="auto" w:fill="auto"/>
            <w:vAlign w:val="center"/>
          </w:tcPr>
          <w:p>
            <w:pPr>
              <w:spacing w:line="200" w:lineRule="exact"/>
              <w:jc w:val="right"/>
              <w:rPr>
                <w:rFonts w:ascii="宋体" w:hAnsi="宋体" w:cs="宋体"/>
                <w:color w:val="000000"/>
                <w:sz w:val="20"/>
                <w:szCs w:val="20"/>
              </w:rPr>
            </w:pPr>
          </w:p>
        </w:tc>
        <w:tc>
          <w:tcPr>
            <w:tcW w:w="1701" w:type="dxa"/>
            <w:tcBorders>
              <w:top w:val="nil"/>
              <w:left w:val="nil"/>
              <w:bottom w:val="single" w:color="auto" w:sz="4" w:space="0"/>
              <w:right w:val="single" w:color="auto" w:sz="4" w:space="0"/>
            </w:tcBorders>
            <w:shd w:val="clear" w:color="auto" w:fill="auto"/>
            <w:vAlign w:val="center"/>
          </w:tcPr>
          <w:p>
            <w:pPr>
              <w:spacing w:line="200" w:lineRule="exact"/>
              <w:jc w:val="right"/>
              <w:rPr>
                <w:rFonts w:ascii="宋体" w:hAnsi="宋体" w:cs="宋体"/>
                <w:color w:val="000000"/>
                <w:sz w:val="20"/>
                <w:szCs w:val="20"/>
              </w:rPr>
            </w:pPr>
            <w:r>
              <w:rPr>
                <w:rFonts w:hint="eastAsia"/>
                <w:color w:val="000000"/>
                <w:sz w:val="20"/>
                <w:szCs w:val="20"/>
              </w:rPr>
              <w:t xml:space="preserve">1.80 </w:t>
            </w:r>
          </w:p>
        </w:tc>
      </w:tr>
      <w:tr>
        <w:tblPrEx>
          <w:tblLayout w:type="fixed"/>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spacing w:line="200" w:lineRule="exact"/>
              <w:jc w:val="center"/>
              <w:rPr>
                <w:rFonts w:ascii="宋体" w:hAnsi="宋体" w:cs="宋体"/>
                <w:color w:val="000000"/>
                <w:sz w:val="18"/>
                <w:szCs w:val="18"/>
              </w:rPr>
            </w:pPr>
            <w:r>
              <w:rPr>
                <w:rFonts w:hint="eastAsia"/>
                <w:color w:val="000000"/>
                <w:sz w:val="18"/>
                <w:szCs w:val="18"/>
              </w:rPr>
              <w:t>302</w:t>
            </w:r>
          </w:p>
        </w:tc>
        <w:tc>
          <w:tcPr>
            <w:tcW w:w="666" w:type="dxa"/>
            <w:tcBorders>
              <w:top w:val="nil"/>
              <w:left w:val="nil"/>
              <w:bottom w:val="single" w:color="auto" w:sz="4" w:space="0"/>
              <w:right w:val="single" w:color="auto" w:sz="4" w:space="0"/>
            </w:tcBorders>
            <w:shd w:val="clear" w:color="auto" w:fill="auto"/>
            <w:vAlign w:val="center"/>
          </w:tcPr>
          <w:p>
            <w:pPr>
              <w:spacing w:line="200" w:lineRule="exact"/>
              <w:rPr>
                <w:rFonts w:ascii="宋体" w:hAnsi="宋体" w:cs="宋体"/>
                <w:color w:val="000000"/>
                <w:sz w:val="18"/>
                <w:szCs w:val="18"/>
              </w:rPr>
            </w:pPr>
            <w:r>
              <w:rPr>
                <w:rFonts w:hint="eastAsia"/>
                <w:color w:val="000000"/>
                <w:sz w:val="18"/>
                <w:szCs w:val="18"/>
              </w:rPr>
              <w:t>30202</w:t>
            </w:r>
          </w:p>
        </w:tc>
        <w:tc>
          <w:tcPr>
            <w:tcW w:w="2891" w:type="dxa"/>
            <w:tcBorders>
              <w:top w:val="nil"/>
              <w:left w:val="nil"/>
              <w:bottom w:val="single" w:color="auto" w:sz="4" w:space="0"/>
              <w:right w:val="single" w:color="auto" w:sz="4" w:space="0"/>
            </w:tcBorders>
            <w:shd w:val="clear" w:color="auto" w:fill="auto"/>
            <w:vAlign w:val="center"/>
          </w:tcPr>
          <w:p>
            <w:pPr>
              <w:spacing w:line="200" w:lineRule="exact"/>
              <w:rPr>
                <w:rFonts w:ascii="宋体" w:hAnsi="宋体" w:cs="宋体"/>
                <w:color w:val="000000"/>
                <w:sz w:val="18"/>
                <w:szCs w:val="18"/>
              </w:rPr>
            </w:pPr>
            <w:r>
              <w:rPr>
                <w:rFonts w:hint="eastAsia"/>
                <w:color w:val="000000"/>
                <w:sz w:val="18"/>
                <w:szCs w:val="18"/>
              </w:rPr>
              <w:t>印刷费</w:t>
            </w:r>
          </w:p>
        </w:tc>
        <w:tc>
          <w:tcPr>
            <w:tcW w:w="1701" w:type="dxa"/>
            <w:tcBorders>
              <w:top w:val="nil"/>
              <w:left w:val="nil"/>
              <w:bottom w:val="single" w:color="auto" w:sz="4" w:space="0"/>
              <w:right w:val="single" w:color="auto" w:sz="4" w:space="0"/>
            </w:tcBorders>
            <w:shd w:val="clear" w:color="auto" w:fill="auto"/>
            <w:vAlign w:val="center"/>
          </w:tcPr>
          <w:p>
            <w:pPr>
              <w:spacing w:line="200" w:lineRule="exact"/>
              <w:jc w:val="right"/>
              <w:rPr>
                <w:rFonts w:ascii="宋体" w:hAnsi="宋体" w:cs="宋体"/>
                <w:color w:val="000000"/>
                <w:sz w:val="20"/>
                <w:szCs w:val="20"/>
              </w:rPr>
            </w:pPr>
            <w:r>
              <w:rPr>
                <w:rFonts w:hint="eastAsia"/>
                <w:color w:val="000000"/>
                <w:sz w:val="20"/>
                <w:szCs w:val="20"/>
              </w:rPr>
              <w:t xml:space="preserve">1.00 </w:t>
            </w:r>
          </w:p>
        </w:tc>
        <w:tc>
          <w:tcPr>
            <w:tcW w:w="1701" w:type="dxa"/>
            <w:tcBorders>
              <w:top w:val="nil"/>
              <w:left w:val="nil"/>
              <w:bottom w:val="single" w:color="auto" w:sz="4" w:space="0"/>
              <w:right w:val="single" w:color="auto" w:sz="4" w:space="0"/>
            </w:tcBorders>
            <w:shd w:val="clear" w:color="auto" w:fill="auto"/>
            <w:vAlign w:val="center"/>
          </w:tcPr>
          <w:p>
            <w:pPr>
              <w:spacing w:line="200" w:lineRule="exact"/>
              <w:jc w:val="right"/>
              <w:rPr>
                <w:rFonts w:ascii="宋体" w:hAnsi="宋体" w:cs="宋体"/>
                <w:color w:val="000000"/>
                <w:sz w:val="20"/>
                <w:szCs w:val="20"/>
              </w:rPr>
            </w:pPr>
          </w:p>
        </w:tc>
        <w:tc>
          <w:tcPr>
            <w:tcW w:w="1701" w:type="dxa"/>
            <w:tcBorders>
              <w:top w:val="nil"/>
              <w:left w:val="nil"/>
              <w:bottom w:val="single" w:color="auto" w:sz="4" w:space="0"/>
              <w:right w:val="single" w:color="auto" w:sz="4" w:space="0"/>
            </w:tcBorders>
            <w:shd w:val="clear" w:color="auto" w:fill="auto"/>
            <w:vAlign w:val="center"/>
          </w:tcPr>
          <w:p>
            <w:pPr>
              <w:spacing w:line="200" w:lineRule="exact"/>
              <w:jc w:val="right"/>
              <w:rPr>
                <w:rFonts w:ascii="宋体" w:hAnsi="宋体" w:cs="宋体"/>
                <w:color w:val="000000"/>
                <w:sz w:val="20"/>
                <w:szCs w:val="20"/>
              </w:rPr>
            </w:pPr>
            <w:r>
              <w:rPr>
                <w:rFonts w:hint="eastAsia"/>
                <w:color w:val="000000"/>
                <w:sz w:val="20"/>
                <w:szCs w:val="20"/>
              </w:rPr>
              <w:t xml:space="preserve">1.00 </w:t>
            </w:r>
          </w:p>
        </w:tc>
      </w:tr>
      <w:tr>
        <w:tblPrEx>
          <w:tblLayout w:type="fixed"/>
          <w:tblCellMar>
            <w:top w:w="0" w:type="dxa"/>
            <w:left w:w="108" w:type="dxa"/>
            <w:bottom w:w="0" w:type="dxa"/>
            <w:right w:w="108" w:type="dxa"/>
          </w:tblCellMar>
        </w:tblPrEx>
        <w:trPr>
          <w:trHeight w:val="34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spacing w:line="200" w:lineRule="exact"/>
              <w:jc w:val="center"/>
              <w:rPr>
                <w:rFonts w:ascii="宋体" w:hAnsi="宋体" w:cs="宋体"/>
                <w:color w:val="000000"/>
                <w:sz w:val="18"/>
                <w:szCs w:val="18"/>
              </w:rPr>
            </w:pPr>
            <w:r>
              <w:rPr>
                <w:rFonts w:hint="eastAsia"/>
                <w:color w:val="000000"/>
                <w:sz w:val="18"/>
                <w:szCs w:val="18"/>
              </w:rPr>
              <w:t>302</w:t>
            </w:r>
          </w:p>
        </w:tc>
        <w:tc>
          <w:tcPr>
            <w:tcW w:w="666" w:type="dxa"/>
            <w:tcBorders>
              <w:top w:val="nil"/>
              <w:left w:val="nil"/>
              <w:bottom w:val="single" w:color="auto" w:sz="4" w:space="0"/>
              <w:right w:val="single" w:color="auto" w:sz="4" w:space="0"/>
            </w:tcBorders>
            <w:shd w:val="clear" w:color="auto" w:fill="auto"/>
            <w:vAlign w:val="center"/>
          </w:tcPr>
          <w:p>
            <w:pPr>
              <w:spacing w:line="200" w:lineRule="exact"/>
              <w:rPr>
                <w:rFonts w:ascii="宋体" w:hAnsi="宋体" w:cs="宋体"/>
                <w:color w:val="000000"/>
                <w:sz w:val="18"/>
                <w:szCs w:val="18"/>
              </w:rPr>
            </w:pPr>
            <w:r>
              <w:rPr>
                <w:rFonts w:hint="eastAsia"/>
                <w:color w:val="000000"/>
                <w:sz w:val="18"/>
                <w:szCs w:val="18"/>
              </w:rPr>
              <w:t>30205</w:t>
            </w:r>
          </w:p>
        </w:tc>
        <w:tc>
          <w:tcPr>
            <w:tcW w:w="2891" w:type="dxa"/>
            <w:tcBorders>
              <w:top w:val="nil"/>
              <w:left w:val="nil"/>
              <w:bottom w:val="single" w:color="auto" w:sz="4" w:space="0"/>
              <w:right w:val="single" w:color="auto" w:sz="4" w:space="0"/>
            </w:tcBorders>
            <w:shd w:val="clear" w:color="auto" w:fill="auto"/>
            <w:vAlign w:val="center"/>
          </w:tcPr>
          <w:p>
            <w:pPr>
              <w:spacing w:line="200" w:lineRule="exact"/>
              <w:rPr>
                <w:rFonts w:ascii="宋体" w:hAnsi="宋体" w:cs="宋体"/>
                <w:color w:val="000000"/>
                <w:sz w:val="18"/>
                <w:szCs w:val="18"/>
              </w:rPr>
            </w:pPr>
            <w:r>
              <w:rPr>
                <w:rFonts w:hint="eastAsia"/>
                <w:color w:val="000000"/>
                <w:sz w:val="18"/>
                <w:szCs w:val="18"/>
              </w:rPr>
              <w:t>水费</w:t>
            </w:r>
          </w:p>
        </w:tc>
        <w:tc>
          <w:tcPr>
            <w:tcW w:w="1701" w:type="dxa"/>
            <w:tcBorders>
              <w:top w:val="nil"/>
              <w:left w:val="nil"/>
              <w:bottom w:val="single" w:color="auto" w:sz="4" w:space="0"/>
              <w:right w:val="single" w:color="auto" w:sz="4" w:space="0"/>
            </w:tcBorders>
            <w:shd w:val="clear" w:color="auto" w:fill="auto"/>
            <w:vAlign w:val="center"/>
          </w:tcPr>
          <w:p>
            <w:pPr>
              <w:spacing w:line="200" w:lineRule="exact"/>
              <w:jc w:val="right"/>
              <w:rPr>
                <w:rFonts w:ascii="宋体" w:hAnsi="宋体" w:cs="宋体"/>
                <w:color w:val="000000"/>
                <w:sz w:val="20"/>
                <w:szCs w:val="20"/>
              </w:rPr>
            </w:pPr>
            <w:r>
              <w:rPr>
                <w:rFonts w:hint="eastAsia"/>
                <w:color w:val="000000"/>
                <w:sz w:val="20"/>
                <w:szCs w:val="20"/>
              </w:rPr>
              <w:t xml:space="preserve">1.00 </w:t>
            </w:r>
          </w:p>
        </w:tc>
        <w:tc>
          <w:tcPr>
            <w:tcW w:w="1701" w:type="dxa"/>
            <w:tcBorders>
              <w:top w:val="nil"/>
              <w:left w:val="nil"/>
              <w:bottom w:val="single" w:color="auto" w:sz="4" w:space="0"/>
              <w:right w:val="single" w:color="auto" w:sz="4" w:space="0"/>
            </w:tcBorders>
            <w:shd w:val="clear" w:color="auto" w:fill="auto"/>
            <w:vAlign w:val="center"/>
          </w:tcPr>
          <w:p>
            <w:pPr>
              <w:spacing w:line="200" w:lineRule="exact"/>
              <w:jc w:val="right"/>
              <w:rPr>
                <w:rFonts w:ascii="宋体" w:hAnsi="宋体" w:cs="宋体"/>
                <w:color w:val="000000"/>
                <w:sz w:val="20"/>
                <w:szCs w:val="20"/>
              </w:rPr>
            </w:pPr>
          </w:p>
        </w:tc>
        <w:tc>
          <w:tcPr>
            <w:tcW w:w="1701" w:type="dxa"/>
            <w:tcBorders>
              <w:top w:val="nil"/>
              <w:left w:val="nil"/>
              <w:bottom w:val="single" w:color="auto" w:sz="4" w:space="0"/>
              <w:right w:val="single" w:color="auto" w:sz="4" w:space="0"/>
            </w:tcBorders>
            <w:shd w:val="clear" w:color="auto" w:fill="auto"/>
            <w:vAlign w:val="center"/>
          </w:tcPr>
          <w:p>
            <w:pPr>
              <w:spacing w:line="200" w:lineRule="exact"/>
              <w:jc w:val="right"/>
              <w:rPr>
                <w:rFonts w:ascii="宋体" w:hAnsi="宋体" w:cs="宋体"/>
                <w:color w:val="000000"/>
                <w:sz w:val="20"/>
                <w:szCs w:val="20"/>
              </w:rPr>
            </w:pPr>
            <w:r>
              <w:rPr>
                <w:rFonts w:hint="eastAsia"/>
                <w:color w:val="000000"/>
                <w:sz w:val="20"/>
                <w:szCs w:val="20"/>
              </w:rPr>
              <w:t xml:space="preserve">1.00 </w:t>
            </w:r>
          </w:p>
        </w:tc>
      </w:tr>
      <w:tr>
        <w:tblPrEx>
          <w:tblLayout w:type="fixed"/>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spacing w:line="200" w:lineRule="exact"/>
              <w:jc w:val="center"/>
              <w:rPr>
                <w:rFonts w:ascii="宋体" w:hAnsi="宋体" w:cs="宋体"/>
                <w:color w:val="000000"/>
                <w:sz w:val="18"/>
                <w:szCs w:val="18"/>
              </w:rPr>
            </w:pPr>
            <w:r>
              <w:rPr>
                <w:rFonts w:hint="eastAsia"/>
                <w:color w:val="000000"/>
                <w:sz w:val="18"/>
                <w:szCs w:val="18"/>
              </w:rPr>
              <w:t>302</w:t>
            </w:r>
          </w:p>
        </w:tc>
        <w:tc>
          <w:tcPr>
            <w:tcW w:w="666" w:type="dxa"/>
            <w:tcBorders>
              <w:top w:val="nil"/>
              <w:left w:val="nil"/>
              <w:bottom w:val="single" w:color="auto" w:sz="4" w:space="0"/>
              <w:right w:val="single" w:color="auto" w:sz="4" w:space="0"/>
            </w:tcBorders>
            <w:shd w:val="clear" w:color="auto" w:fill="auto"/>
            <w:vAlign w:val="center"/>
          </w:tcPr>
          <w:p>
            <w:pPr>
              <w:spacing w:line="200" w:lineRule="exact"/>
              <w:rPr>
                <w:rFonts w:ascii="宋体" w:hAnsi="宋体" w:cs="宋体"/>
                <w:color w:val="000000"/>
                <w:sz w:val="18"/>
                <w:szCs w:val="18"/>
              </w:rPr>
            </w:pPr>
            <w:r>
              <w:rPr>
                <w:rFonts w:hint="eastAsia"/>
                <w:color w:val="000000"/>
                <w:sz w:val="18"/>
                <w:szCs w:val="18"/>
              </w:rPr>
              <w:t>30206</w:t>
            </w:r>
          </w:p>
        </w:tc>
        <w:tc>
          <w:tcPr>
            <w:tcW w:w="2891" w:type="dxa"/>
            <w:tcBorders>
              <w:top w:val="nil"/>
              <w:left w:val="nil"/>
              <w:bottom w:val="single" w:color="auto" w:sz="4" w:space="0"/>
              <w:right w:val="single" w:color="auto" w:sz="4" w:space="0"/>
            </w:tcBorders>
            <w:shd w:val="clear" w:color="auto" w:fill="auto"/>
            <w:vAlign w:val="center"/>
          </w:tcPr>
          <w:p>
            <w:pPr>
              <w:spacing w:line="200" w:lineRule="exact"/>
              <w:rPr>
                <w:rFonts w:ascii="宋体" w:hAnsi="宋体" w:cs="宋体"/>
                <w:color w:val="000000"/>
                <w:sz w:val="18"/>
                <w:szCs w:val="18"/>
              </w:rPr>
            </w:pPr>
            <w:r>
              <w:rPr>
                <w:rFonts w:hint="eastAsia"/>
                <w:color w:val="000000"/>
                <w:sz w:val="18"/>
                <w:szCs w:val="18"/>
              </w:rPr>
              <w:t>电费</w:t>
            </w:r>
          </w:p>
        </w:tc>
        <w:tc>
          <w:tcPr>
            <w:tcW w:w="1701" w:type="dxa"/>
            <w:tcBorders>
              <w:top w:val="nil"/>
              <w:left w:val="nil"/>
              <w:bottom w:val="single" w:color="auto" w:sz="4" w:space="0"/>
              <w:right w:val="single" w:color="auto" w:sz="4" w:space="0"/>
            </w:tcBorders>
            <w:shd w:val="clear" w:color="auto" w:fill="auto"/>
            <w:vAlign w:val="center"/>
          </w:tcPr>
          <w:p>
            <w:pPr>
              <w:spacing w:line="200" w:lineRule="exact"/>
              <w:jc w:val="right"/>
              <w:rPr>
                <w:rFonts w:ascii="宋体" w:hAnsi="宋体" w:cs="宋体"/>
                <w:color w:val="000000"/>
                <w:sz w:val="20"/>
                <w:szCs w:val="20"/>
              </w:rPr>
            </w:pPr>
            <w:r>
              <w:rPr>
                <w:rFonts w:hint="eastAsia"/>
                <w:color w:val="000000"/>
                <w:sz w:val="20"/>
                <w:szCs w:val="20"/>
              </w:rPr>
              <w:t xml:space="preserve">2.00 </w:t>
            </w:r>
          </w:p>
        </w:tc>
        <w:tc>
          <w:tcPr>
            <w:tcW w:w="1701" w:type="dxa"/>
            <w:tcBorders>
              <w:top w:val="nil"/>
              <w:left w:val="nil"/>
              <w:bottom w:val="single" w:color="auto" w:sz="4" w:space="0"/>
              <w:right w:val="single" w:color="auto" w:sz="4" w:space="0"/>
            </w:tcBorders>
            <w:shd w:val="clear" w:color="auto" w:fill="auto"/>
            <w:vAlign w:val="center"/>
          </w:tcPr>
          <w:p>
            <w:pPr>
              <w:spacing w:line="200" w:lineRule="exact"/>
              <w:jc w:val="right"/>
              <w:rPr>
                <w:rFonts w:ascii="宋体" w:hAnsi="宋体" w:cs="宋体"/>
                <w:color w:val="000000"/>
                <w:sz w:val="20"/>
                <w:szCs w:val="20"/>
              </w:rPr>
            </w:pPr>
          </w:p>
        </w:tc>
        <w:tc>
          <w:tcPr>
            <w:tcW w:w="1701" w:type="dxa"/>
            <w:tcBorders>
              <w:top w:val="nil"/>
              <w:left w:val="nil"/>
              <w:bottom w:val="single" w:color="auto" w:sz="4" w:space="0"/>
              <w:right w:val="single" w:color="auto" w:sz="4" w:space="0"/>
            </w:tcBorders>
            <w:shd w:val="clear" w:color="auto" w:fill="auto"/>
            <w:vAlign w:val="center"/>
          </w:tcPr>
          <w:p>
            <w:pPr>
              <w:spacing w:line="200" w:lineRule="exact"/>
              <w:jc w:val="right"/>
              <w:rPr>
                <w:rFonts w:ascii="宋体" w:hAnsi="宋体" w:cs="宋体"/>
                <w:color w:val="000000"/>
                <w:sz w:val="20"/>
                <w:szCs w:val="20"/>
              </w:rPr>
            </w:pPr>
            <w:r>
              <w:rPr>
                <w:rFonts w:hint="eastAsia"/>
                <w:color w:val="000000"/>
                <w:sz w:val="20"/>
                <w:szCs w:val="20"/>
              </w:rPr>
              <w:t xml:space="preserve">2.00 </w:t>
            </w:r>
          </w:p>
        </w:tc>
      </w:tr>
      <w:tr>
        <w:tblPrEx>
          <w:tblLayout w:type="fixed"/>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spacing w:line="200" w:lineRule="exact"/>
              <w:jc w:val="center"/>
              <w:rPr>
                <w:rFonts w:ascii="宋体" w:hAnsi="宋体" w:cs="宋体"/>
                <w:color w:val="000000"/>
                <w:sz w:val="18"/>
                <w:szCs w:val="18"/>
              </w:rPr>
            </w:pPr>
            <w:r>
              <w:rPr>
                <w:rFonts w:hint="eastAsia"/>
                <w:color w:val="000000"/>
                <w:sz w:val="18"/>
                <w:szCs w:val="18"/>
              </w:rPr>
              <w:t>302</w:t>
            </w:r>
          </w:p>
        </w:tc>
        <w:tc>
          <w:tcPr>
            <w:tcW w:w="666" w:type="dxa"/>
            <w:tcBorders>
              <w:top w:val="nil"/>
              <w:left w:val="nil"/>
              <w:bottom w:val="single" w:color="auto" w:sz="4" w:space="0"/>
              <w:right w:val="single" w:color="auto" w:sz="4" w:space="0"/>
            </w:tcBorders>
            <w:shd w:val="clear" w:color="auto" w:fill="auto"/>
            <w:vAlign w:val="center"/>
          </w:tcPr>
          <w:p>
            <w:pPr>
              <w:spacing w:line="200" w:lineRule="exact"/>
              <w:rPr>
                <w:rFonts w:ascii="宋体" w:hAnsi="宋体" w:cs="宋体"/>
                <w:color w:val="000000"/>
                <w:sz w:val="18"/>
                <w:szCs w:val="18"/>
              </w:rPr>
            </w:pPr>
            <w:r>
              <w:rPr>
                <w:rFonts w:hint="eastAsia"/>
                <w:color w:val="000000"/>
                <w:sz w:val="18"/>
                <w:szCs w:val="18"/>
              </w:rPr>
              <w:t>30217</w:t>
            </w:r>
          </w:p>
        </w:tc>
        <w:tc>
          <w:tcPr>
            <w:tcW w:w="2891" w:type="dxa"/>
            <w:tcBorders>
              <w:top w:val="nil"/>
              <w:left w:val="nil"/>
              <w:bottom w:val="single" w:color="auto" w:sz="4" w:space="0"/>
              <w:right w:val="single" w:color="auto" w:sz="4" w:space="0"/>
            </w:tcBorders>
            <w:shd w:val="clear" w:color="auto" w:fill="auto"/>
            <w:vAlign w:val="center"/>
          </w:tcPr>
          <w:p>
            <w:pPr>
              <w:spacing w:line="200" w:lineRule="exact"/>
              <w:rPr>
                <w:rFonts w:ascii="宋体" w:hAnsi="宋体" w:cs="宋体"/>
                <w:color w:val="000000"/>
                <w:sz w:val="18"/>
                <w:szCs w:val="18"/>
              </w:rPr>
            </w:pPr>
            <w:r>
              <w:rPr>
                <w:rFonts w:hint="eastAsia"/>
                <w:color w:val="000000"/>
                <w:sz w:val="18"/>
                <w:szCs w:val="18"/>
              </w:rPr>
              <w:t>公务接待费</w:t>
            </w:r>
          </w:p>
        </w:tc>
        <w:tc>
          <w:tcPr>
            <w:tcW w:w="1701" w:type="dxa"/>
            <w:tcBorders>
              <w:top w:val="nil"/>
              <w:left w:val="nil"/>
              <w:bottom w:val="single" w:color="auto" w:sz="4" w:space="0"/>
              <w:right w:val="single" w:color="auto" w:sz="4" w:space="0"/>
            </w:tcBorders>
            <w:shd w:val="clear" w:color="auto" w:fill="auto"/>
            <w:vAlign w:val="center"/>
          </w:tcPr>
          <w:p>
            <w:pPr>
              <w:spacing w:line="200" w:lineRule="exact"/>
              <w:jc w:val="right"/>
              <w:rPr>
                <w:rFonts w:ascii="宋体" w:hAnsi="宋体" w:cs="宋体"/>
                <w:color w:val="000000"/>
                <w:sz w:val="20"/>
                <w:szCs w:val="20"/>
              </w:rPr>
            </w:pPr>
            <w:r>
              <w:rPr>
                <w:rFonts w:hint="eastAsia"/>
                <w:color w:val="000000"/>
                <w:sz w:val="20"/>
                <w:szCs w:val="20"/>
              </w:rPr>
              <w:t xml:space="preserve">1.00 </w:t>
            </w:r>
          </w:p>
        </w:tc>
        <w:tc>
          <w:tcPr>
            <w:tcW w:w="1701" w:type="dxa"/>
            <w:tcBorders>
              <w:top w:val="nil"/>
              <w:left w:val="nil"/>
              <w:bottom w:val="single" w:color="auto" w:sz="4" w:space="0"/>
              <w:right w:val="single" w:color="auto" w:sz="4" w:space="0"/>
            </w:tcBorders>
            <w:shd w:val="clear" w:color="auto" w:fill="auto"/>
            <w:vAlign w:val="center"/>
          </w:tcPr>
          <w:p>
            <w:pPr>
              <w:spacing w:line="200" w:lineRule="exact"/>
              <w:jc w:val="right"/>
              <w:rPr>
                <w:rFonts w:ascii="宋体" w:hAnsi="宋体" w:cs="宋体"/>
                <w:color w:val="000000"/>
                <w:sz w:val="20"/>
                <w:szCs w:val="20"/>
              </w:rPr>
            </w:pPr>
          </w:p>
        </w:tc>
        <w:tc>
          <w:tcPr>
            <w:tcW w:w="1701" w:type="dxa"/>
            <w:tcBorders>
              <w:top w:val="nil"/>
              <w:left w:val="nil"/>
              <w:bottom w:val="single" w:color="auto" w:sz="4" w:space="0"/>
              <w:right w:val="single" w:color="auto" w:sz="4" w:space="0"/>
            </w:tcBorders>
            <w:shd w:val="clear" w:color="auto" w:fill="auto"/>
            <w:vAlign w:val="center"/>
          </w:tcPr>
          <w:p>
            <w:pPr>
              <w:spacing w:line="200" w:lineRule="exact"/>
              <w:jc w:val="right"/>
              <w:rPr>
                <w:rFonts w:ascii="宋体" w:hAnsi="宋体" w:cs="宋体"/>
                <w:color w:val="000000"/>
                <w:sz w:val="20"/>
                <w:szCs w:val="20"/>
              </w:rPr>
            </w:pPr>
            <w:r>
              <w:rPr>
                <w:rFonts w:hint="eastAsia"/>
                <w:color w:val="000000"/>
                <w:sz w:val="20"/>
                <w:szCs w:val="20"/>
              </w:rPr>
              <w:t xml:space="preserve">1.00 </w:t>
            </w:r>
          </w:p>
        </w:tc>
      </w:tr>
      <w:tr>
        <w:tblPrEx>
          <w:tblLayout w:type="fixed"/>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spacing w:line="200" w:lineRule="exact"/>
              <w:jc w:val="center"/>
              <w:rPr>
                <w:rFonts w:ascii="宋体" w:hAnsi="宋体" w:cs="宋体"/>
                <w:color w:val="000000"/>
                <w:sz w:val="18"/>
                <w:szCs w:val="18"/>
              </w:rPr>
            </w:pPr>
            <w:r>
              <w:rPr>
                <w:rFonts w:hint="eastAsia"/>
                <w:color w:val="000000"/>
                <w:sz w:val="18"/>
                <w:szCs w:val="18"/>
              </w:rPr>
              <w:t>302</w:t>
            </w:r>
          </w:p>
        </w:tc>
        <w:tc>
          <w:tcPr>
            <w:tcW w:w="666" w:type="dxa"/>
            <w:tcBorders>
              <w:top w:val="nil"/>
              <w:left w:val="nil"/>
              <w:bottom w:val="single" w:color="auto" w:sz="4" w:space="0"/>
              <w:right w:val="single" w:color="auto" w:sz="4" w:space="0"/>
            </w:tcBorders>
            <w:shd w:val="clear" w:color="auto" w:fill="auto"/>
            <w:vAlign w:val="center"/>
          </w:tcPr>
          <w:p>
            <w:pPr>
              <w:spacing w:line="200" w:lineRule="exact"/>
              <w:rPr>
                <w:rFonts w:ascii="宋体" w:hAnsi="宋体" w:cs="宋体"/>
                <w:color w:val="000000"/>
                <w:sz w:val="18"/>
                <w:szCs w:val="18"/>
              </w:rPr>
            </w:pPr>
            <w:r>
              <w:rPr>
                <w:rFonts w:hint="eastAsia"/>
                <w:color w:val="000000"/>
                <w:sz w:val="18"/>
                <w:szCs w:val="18"/>
              </w:rPr>
              <w:t>30207</w:t>
            </w:r>
          </w:p>
        </w:tc>
        <w:tc>
          <w:tcPr>
            <w:tcW w:w="2891" w:type="dxa"/>
            <w:tcBorders>
              <w:top w:val="nil"/>
              <w:left w:val="nil"/>
              <w:bottom w:val="single" w:color="auto" w:sz="4" w:space="0"/>
              <w:right w:val="single" w:color="auto" w:sz="4" w:space="0"/>
            </w:tcBorders>
            <w:shd w:val="clear" w:color="auto" w:fill="auto"/>
            <w:vAlign w:val="center"/>
          </w:tcPr>
          <w:p>
            <w:pPr>
              <w:spacing w:line="200" w:lineRule="exact"/>
              <w:rPr>
                <w:rFonts w:ascii="宋体" w:hAnsi="宋体" w:cs="宋体"/>
                <w:color w:val="000000"/>
                <w:sz w:val="18"/>
                <w:szCs w:val="18"/>
              </w:rPr>
            </w:pPr>
            <w:r>
              <w:rPr>
                <w:rFonts w:hint="eastAsia"/>
                <w:color w:val="000000"/>
                <w:sz w:val="18"/>
                <w:szCs w:val="18"/>
              </w:rPr>
              <w:t>邮电费</w:t>
            </w:r>
          </w:p>
        </w:tc>
        <w:tc>
          <w:tcPr>
            <w:tcW w:w="1701" w:type="dxa"/>
            <w:tcBorders>
              <w:top w:val="nil"/>
              <w:left w:val="nil"/>
              <w:bottom w:val="single" w:color="auto" w:sz="4" w:space="0"/>
              <w:right w:val="single" w:color="auto" w:sz="4" w:space="0"/>
            </w:tcBorders>
            <w:shd w:val="clear" w:color="auto" w:fill="auto"/>
            <w:vAlign w:val="center"/>
          </w:tcPr>
          <w:p>
            <w:pPr>
              <w:spacing w:line="200" w:lineRule="exact"/>
              <w:jc w:val="right"/>
              <w:rPr>
                <w:rFonts w:ascii="宋体" w:hAnsi="宋体" w:cs="宋体"/>
                <w:color w:val="000000"/>
                <w:sz w:val="20"/>
                <w:szCs w:val="20"/>
              </w:rPr>
            </w:pPr>
            <w:r>
              <w:rPr>
                <w:rFonts w:hint="eastAsia"/>
                <w:color w:val="000000"/>
                <w:sz w:val="20"/>
                <w:szCs w:val="20"/>
              </w:rPr>
              <w:t xml:space="preserve">2.00 </w:t>
            </w:r>
          </w:p>
        </w:tc>
        <w:tc>
          <w:tcPr>
            <w:tcW w:w="1701" w:type="dxa"/>
            <w:tcBorders>
              <w:top w:val="nil"/>
              <w:left w:val="nil"/>
              <w:bottom w:val="single" w:color="auto" w:sz="4" w:space="0"/>
              <w:right w:val="single" w:color="auto" w:sz="4" w:space="0"/>
            </w:tcBorders>
            <w:shd w:val="clear" w:color="auto" w:fill="auto"/>
            <w:vAlign w:val="center"/>
          </w:tcPr>
          <w:p>
            <w:pPr>
              <w:spacing w:line="200" w:lineRule="exact"/>
              <w:jc w:val="right"/>
              <w:rPr>
                <w:rFonts w:ascii="宋体" w:hAnsi="宋体" w:cs="宋体"/>
                <w:color w:val="000000"/>
                <w:sz w:val="20"/>
                <w:szCs w:val="20"/>
              </w:rPr>
            </w:pPr>
          </w:p>
        </w:tc>
        <w:tc>
          <w:tcPr>
            <w:tcW w:w="1701" w:type="dxa"/>
            <w:tcBorders>
              <w:top w:val="nil"/>
              <w:left w:val="nil"/>
              <w:bottom w:val="single" w:color="auto" w:sz="4" w:space="0"/>
              <w:right w:val="single" w:color="auto" w:sz="4" w:space="0"/>
            </w:tcBorders>
            <w:shd w:val="clear" w:color="auto" w:fill="auto"/>
            <w:vAlign w:val="center"/>
          </w:tcPr>
          <w:p>
            <w:pPr>
              <w:spacing w:line="200" w:lineRule="exact"/>
              <w:jc w:val="right"/>
              <w:rPr>
                <w:rFonts w:ascii="宋体" w:hAnsi="宋体" w:cs="宋体"/>
                <w:color w:val="000000"/>
                <w:sz w:val="20"/>
                <w:szCs w:val="20"/>
              </w:rPr>
            </w:pPr>
            <w:r>
              <w:rPr>
                <w:rFonts w:hint="eastAsia"/>
                <w:color w:val="000000"/>
                <w:sz w:val="20"/>
                <w:szCs w:val="20"/>
              </w:rPr>
              <w:t xml:space="preserve">2.00 </w:t>
            </w:r>
          </w:p>
        </w:tc>
      </w:tr>
      <w:tr>
        <w:tblPrEx>
          <w:tblLayout w:type="fixed"/>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spacing w:line="200" w:lineRule="exact"/>
              <w:jc w:val="center"/>
              <w:rPr>
                <w:rFonts w:ascii="宋体" w:hAnsi="宋体" w:cs="宋体"/>
                <w:color w:val="000000"/>
                <w:sz w:val="18"/>
                <w:szCs w:val="18"/>
              </w:rPr>
            </w:pPr>
            <w:r>
              <w:rPr>
                <w:rFonts w:hint="eastAsia"/>
                <w:color w:val="000000"/>
                <w:sz w:val="18"/>
                <w:szCs w:val="18"/>
              </w:rPr>
              <w:t>302</w:t>
            </w:r>
          </w:p>
        </w:tc>
        <w:tc>
          <w:tcPr>
            <w:tcW w:w="666" w:type="dxa"/>
            <w:tcBorders>
              <w:top w:val="nil"/>
              <w:left w:val="nil"/>
              <w:bottom w:val="single" w:color="auto" w:sz="4" w:space="0"/>
              <w:right w:val="single" w:color="auto" w:sz="4" w:space="0"/>
            </w:tcBorders>
            <w:shd w:val="clear" w:color="auto" w:fill="auto"/>
            <w:vAlign w:val="center"/>
          </w:tcPr>
          <w:p>
            <w:pPr>
              <w:spacing w:line="200" w:lineRule="exact"/>
              <w:rPr>
                <w:rFonts w:ascii="宋体" w:hAnsi="宋体" w:cs="宋体"/>
                <w:color w:val="000000"/>
                <w:sz w:val="18"/>
                <w:szCs w:val="18"/>
              </w:rPr>
            </w:pPr>
            <w:r>
              <w:rPr>
                <w:rFonts w:hint="eastAsia"/>
                <w:color w:val="000000"/>
                <w:sz w:val="18"/>
                <w:szCs w:val="18"/>
              </w:rPr>
              <w:t>30211</w:t>
            </w:r>
          </w:p>
        </w:tc>
        <w:tc>
          <w:tcPr>
            <w:tcW w:w="2891" w:type="dxa"/>
            <w:tcBorders>
              <w:top w:val="nil"/>
              <w:left w:val="nil"/>
              <w:bottom w:val="single" w:color="auto" w:sz="4" w:space="0"/>
              <w:right w:val="single" w:color="auto" w:sz="4" w:space="0"/>
            </w:tcBorders>
            <w:shd w:val="clear" w:color="auto" w:fill="auto"/>
            <w:vAlign w:val="center"/>
          </w:tcPr>
          <w:p>
            <w:pPr>
              <w:spacing w:line="200" w:lineRule="exact"/>
              <w:rPr>
                <w:rFonts w:ascii="宋体" w:hAnsi="宋体" w:cs="宋体"/>
                <w:color w:val="000000"/>
                <w:sz w:val="18"/>
                <w:szCs w:val="18"/>
              </w:rPr>
            </w:pPr>
            <w:r>
              <w:rPr>
                <w:rFonts w:hint="eastAsia"/>
                <w:color w:val="000000"/>
                <w:sz w:val="18"/>
                <w:szCs w:val="18"/>
              </w:rPr>
              <w:t>差旅费</w:t>
            </w:r>
          </w:p>
        </w:tc>
        <w:tc>
          <w:tcPr>
            <w:tcW w:w="1701" w:type="dxa"/>
            <w:tcBorders>
              <w:top w:val="nil"/>
              <w:left w:val="nil"/>
              <w:bottom w:val="single" w:color="auto" w:sz="4" w:space="0"/>
              <w:right w:val="single" w:color="auto" w:sz="4" w:space="0"/>
            </w:tcBorders>
            <w:shd w:val="clear" w:color="auto" w:fill="auto"/>
            <w:vAlign w:val="center"/>
          </w:tcPr>
          <w:p>
            <w:pPr>
              <w:spacing w:line="200" w:lineRule="exact"/>
              <w:jc w:val="right"/>
              <w:rPr>
                <w:rFonts w:ascii="宋体" w:hAnsi="宋体" w:cs="宋体"/>
                <w:color w:val="000000"/>
                <w:sz w:val="20"/>
                <w:szCs w:val="20"/>
              </w:rPr>
            </w:pPr>
            <w:r>
              <w:rPr>
                <w:rFonts w:hint="eastAsia"/>
                <w:color w:val="000000"/>
                <w:sz w:val="20"/>
                <w:szCs w:val="20"/>
              </w:rPr>
              <w:t xml:space="preserve">2.00 </w:t>
            </w:r>
          </w:p>
        </w:tc>
        <w:tc>
          <w:tcPr>
            <w:tcW w:w="1701" w:type="dxa"/>
            <w:tcBorders>
              <w:top w:val="nil"/>
              <w:left w:val="nil"/>
              <w:bottom w:val="single" w:color="auto" w:sz="4" w:space="0"/>
              <w:right w:val="single" w:color="auto" w:sz="4" w:space="0"/>
            </w:tcBorders>
            <w:shd w:val="clear" w:color="auto" w:fill="auto"/>
            <w:vAlign w:val="center"/>
          </w:tcPr>
          <w:p>
            <w:pPr>
              <w:spacing w:line="200" w:lineRule="exact"/>
              <w:jc w:val="right"/>
              <w:rPr>
                <w:rFonts w:ascii="宋体" w:hAnsi="宋体" w:cs="宋体"/>
                <w:color w:val="000000"/>
                <w:sz w:val="20"/>
                <w:szCs w:val="20"/>
              </w:rPr>
            </w:pPr>
          </w:p>
        </w:tc>
        <w:tc>
          <w:tcPr>
            <w:tcW w:w="1701" w:type="dxa"/>
            <w:tcBorders>
              <w:top w:val="nil"/>
              <w:left w:val="nil"/>
              <w:bottom w:val="single" w:color="auto" w:sz="4" w:space="0"/>
              <w:right w:val="single" w:color="auto" w:sz="4" w:space="0"/>
            </w:tcBorders>
            <w:shd w:val="clear" w:color="auto" w:fill="auto"/>
            <w:vAlign w:val="center"/>
          </w:tcPr>
          <w:p>
            <w:pPr>
              <w:spacing w:line="200" w:lineRule="exact"/>
              <w:jc w:val="right"/>
              <w:rPr>
                <w:rFonts w:ascii="宋体" w:hAnsi="宋体" w:cs="宋体"/>
                <w:color w:val="000000"/>
                <w:sz w:val="20"/>
                <w:szCs w:val="20"/>
              </w:rPr>
            </w:pPr>
            <w:r>
              <w:rPr>
                <w:rFonts w:hint="eastAsia"/>
                <w:color w:val="000000"/>
                <w:sz w:val="20"/>
                <w:szCs w:val="20"/>
              </w:rPr>
              <w:t xml:space="preserve">2.00 </w:t>
            </w:r>
          </w:p>
        </w:tc>
      </w:tr>
      <w:tr>
        <w:tblPrEx>
          <w:tblLayout w:type="fixed"/>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spacing w:line="200" w:lineRule="exact"/>
              <w:jc w:val="center"/>
              <w:rPr>
                <w:rFonts w:ascii="宋体" w:hAnsi="宋体" w:cs="宋体"/>
                <w:color w:val="000000"/>
                <w:sz w:val="18"/>
                <w:szCs w:val="18"/>
              </w:rPr>
            </w:pPr>
            <w:r>
              <w:rPr>
                <w:rFonts w:hint="eastAsia"/>
                <w:color w:val="000000"/>
                <w:sz w:val="18"/>
                <w:szCs w:val="18"/>
              </w:rPr>
              <w:t>302</w:t>
            </w:r>
          </w:p>
        </w:tc>
        <w:tc>
          <w:tcPr>
            <w:tcW w:w="666" w:type="dxa"/>
            <w:tcBorders>
              <w:top w:val="nil"/>
              <w:left w:val="nil"/>
              <w:bottom w:val="single" w:color="auto" w:sz="4" w:space="0"/>
              <w:right w:val="single" w:color="auto" w:sz="4" w:space="0"/>
            </w:tcBorders>
            <w:shd w:val="clear" w:color="auto" w:fill="auto"/>
            <w:vAlign w:val="center"/>
          </w:tcPr>
          <w:p>
            <w:pPr>
              <w:spacing w:line="200" w:lineRule="exact"/>
              <w:rPr>
                <w:rFonts w:ascii="宋体" w:hAnsi="宋体" w:cs="宋体"/>
                <w:color w:val="000000"/>
                <w:sz w:val="18"/>
                <w:szCs w:val="18"/>
              </w:rPr>
            </w:pPr>
            <w:r>
              <w:rPr>
                <w:rFonts w:hint="eastAsia"/>
                <w:color w:val="000000"/>
                <w:sz w:val="18"/>
                <w:szCs w:val="18"/>
              </w:rPr>
              <w:t>30216</w:t>
            </w:r>
          </w:p>
        </w:tc>
        <w:tc>
          <w:tcPr>
            <w:tcW w:w="2891" w:type="dxa"/>
            <w:tcBorders>
              <w:top w:val="nil"/>
              <w:left w:val="nil"/>
              <w:bottom w:val="single" w:color="auto" w:sz="4" w:space="0"/>
              <w:right w:val="single" w:color="auto" w:sz="4" w:space="0"/>
            </w:tcBorders>
            <w:shd w:val="clear" w:color="auto" w:fill="auto"/>
            <w:vAlign w:val="center"/>
          </w:tcPr>
          <w:p>
            <w:pPr>
              <w:spacing w:line="200" w:lineRule="exact"/>
              <w:rPr>
                <w:rFonts w:ascii="宋体" w:hAnsi="宋体" w:cs="宋体"/>
                <w:color w:val="000000"/>
                <w:sz w:val="18"/>
                <w:szCs w:val="18"/>
              </w:rPr>
            </w:pPr>
            <w:r>
              <w:rPr>
                <w:rFonts w:hint="eastAsia"/>
                <w:color w:val="000000"/>
                <w:sz w:val="18"/>
                <w:szCs w:val="18"/>
              </w:rPr>
              <w:t>培训费</w:t>
            </w:r>
          </w:p>
        </w:tc>
        <w:tc>
          <w:tcPr>
            <w:tcW w:w="1701" w:type="dxa"/>
            <w:tcBorders>
              <w:top w:val="nil"/>
              <w:left w:val="nil"/>
              <w:bottom w:val="single" w:color="auto" w:sz="4" w:space="0"/>
              <w:right w:val="single" w:color="auto" w:sz="4" w:space="0"/>
            </w:tcBorders>
            <w:shd w:val="clear" w:color="auto" w:fill="auto"/>
            <w:vAlign w:val="center"/>
          </w:tcPr>
          <w:p>
            <w:pPr>
              <w:spacing w:line="200" w:lineRule="exact"/>
              <w:jc w:val="right"/>
              <w:rPr>
                <w:rFonts w:ascii="宋体" w:hAnsi="宋体" w:cs="宋体"/>
                <w:color w:val="000000"/>
                <w:sz w:val="20"/>
                <w:szCs w:val="20"/>
              </w:rPr>
            </w:pPr>
            <w:r>
              <w:rPr>
                <w:rFonts w:hint="eastAsia"/>
                <w:color w:val="000000"/>
                <w:sz w:val="20"/>
                <w:szCs w:val="20"/>
              </w:rPr>
              <w:t xml:space="preserve">1.00 </w:t>
            </w:r>
          </w:p>
        </w:tc>
        <w:tc>
          <w:tcPr>
            <w:tcW w:w="1701" w:type="dxa"/>
            <w:tcBorders>
              <w:top w:val="nil"/>
              <w:left w:val="nil"/>
              <w:bottom w:val="single" w:color="auto" w:sz="4" w:space="0"/>
              <w:right w:val="single" w:color="auto" w:sz="4" w:space="0"/>
            </w:tcBorders>
            <w:shd w:val="clear" w:color="auto" w:fill="auto"/>
            <w:vAlign w:val="center"/>
          </w:tcPr>
          <w:p>
            <w:pPr>
              <w:spacing w:line="200" w:lineRule="exact"/>
              <w:jc w:val="right"/>
              <w:rPr>
                <w:rFonts w:ascii="宋体" w:hAnsi="宋体" w:cs="宋体"/>
                <w:color w:val="000000"/>
                <w:sz w:val="20"/>
                <w:szCs w:val="20"/>
              </w:rPr>
            </w:pPr>
          </w:p>
        </w:tc>
        <w:tc>
          <w:tcPr>
            <w:tcW w:w="1701" w:type="dxa"/>
            <w:tcBorders>
              <w:top w:val="nil"/>
              <w:left w:val="nil"/>
              <w:bottom w:val="single" w:color="auto" w:sz="4" w:space="0"/>
              <w:right w:val="single" w:color="auto" w:sz="4" w:space="0"/>
            </w:tcBorders>
            <w:shd w:val="clear" w:color="auto" w:fill="auto"/>
            <w:vAlign w:val="center"/>
          </w:tcPr>
          <w:p>
            <w:pPr>
              <w:spacing w:line="200" w:lineRule="exact"/>
              <w:jc w:val="right"/>
              <w:rPr>
                <w:rFonts w:ascii="宋体" w:hAnsi="宋体" w:cs="宋体"/>
                <w:color w:val="000000"/>
                <w:sz w:val="20"/>
                <w:szCs w:val="20"/>
              </w:rPr>
            </w:pPr>
            <w:r>
              <w:rPr>
                <w:rFonts w:hint="eastAsia"/>
                <w:color w:val="000000"/>
                <w:sz w:val="20"/>
                <w:szCs w:val="20"/>
              </w:rPr>
              <w:t xml:space="preserve">1.00 </w:t>
            </w:r>
          </w:p>
        </w:tc>
      </w:tr>
      <w:tr>
        <w:tblPrEx>
          <w:tblLayout w:type="fixed"/>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spacing w:line="200" w:lineRule="exact"/>
              <w:jc w:val="center"/>
              <w:rPr>
                <w:rFonts w:ascii="宋体" w:hAnsi="宋体" w:cs="宋体"/>
                <w:color w:val="000000"/>
                <w:sz w:val="18"/>
                <w:szCs w:val="18"/>
              </w:rPr>
            </w:pPr>
            <w:r>
              <w:rPr>
                <w:rFonts w:hint="eastAsia"/>
                <w:color w:val="000000"/>
                <w:sz w:val="18"/>
                <w:szCs w:val="18"/>
              </w:rPr>
              <w:t>302</w:t>
            </w:r>
          </w:p>
        </w:tc>
        <w:tc>
          <w:tcPr>
            <w:tcW w:w="666" w:type="dxa"/>
            <w:tcBorders>
              <w:top w:val="nil"/>
              <w:left w:val="nil"/>
              <w:bottom w:val="single" w:color="auto" w:sz="4" w:space="0"/>
              <w:right w:val="single" w:color="auto" w:sz="4" w:space="0"/>
            </w:tcBorders>
            <w:shd w:val="clear" w:color="auto" w:fill="auto"/>
            <w:vAlign w:val="center"/>
          </w:tcPr>
          <w:p>
            <w:pPr>
              <w:spacing w:line="200" w:lineRule="exact"/>
              <w:rPr>
                <w:rFonts w:ascii="宋体" w:hAnsi="宋体" w:cs="宋体"/>
                <w:color w:val="000000"/>
                <w:sz w:val="18"/>
                <w:szCs w:val="18"/>
              </w:rPr>
            </w:pPr>
            <w:r>
              <w:rPr>
                <w:rFonts w:hint="eastAsia"/>
                <w:color w:val="000000"/>
                <w:sz w:val="18"/>
                <w:szCs w:val="18"/>
              </w:rPr>
              <w:t>30226</w:t>
            </w:r>
          </w:p>
        </w:tc>
        <w:tc>
          <w:tcPr>
            <w:tcW w:w="2891" w:type="dxa"/>
            <w:tcBorders>
              <w:top w:val="nil"/>
              <w:left w:val="nil"/>
              <w:bottom w:val="single" w:color="auto" w:sz="4" w:space="0"/>
              <w:right w:val="single" w:color="auto" w:sz="4" w:space="0"/>
            </w:tcBorders>
            <w:shd w:val="clear" w:color="auto" w:fill="auto"/>
            <w:vAlign w:val="center"/>
          </w:tcPr>
          <w:p>
            <w:pPr>
              <w:spacing w:line="200" w:lineRule="exact"/>
              <w:rPr>
                <w:rFonts w:ascii="宋体" w:hAnsi="宋体" w:cs="宋体"/>
                <w:color w:val="000000"/>
                <w:sz w:val="18"/>
                <w:szCs w:val="18"/>
              </w:rPr>
            </w:pPr>
            <w:r>
              <w:rPr>
                <w:rFonts w:hint="eastAsia"/>
                <w:color w:val="000000"/>
                <w:sz w:val="18"/>
                <w:szCs w:val="18"/>
              </w:rPr>
              <w:t>劳务费</w:t>
            </w:r>
          </w:p>
        </w:tc>
        <w:tc>
          <w:tcPr>
            <w:tcW w:w="1701" w:type="dxa"/>
            <w:tcBorders>
              <w:top w:val="nil"/>
              <w:left w:val="nil"/>
              <w:bottom w:val="single" w:color="auto" w:sz="4" w:space="0"/>
              <w:right w:val="single" w:color="auto" w:sz="4" w:space="0"/>
            </w:tcBorders>
            <w:shd w:val="clear" w:color="auto" w:fill="auto"/>
            <w:vAlign w:val="center"/>
          </w:tcPr>
          <w:p>
            <w:pPr>
              <w:spacing w:line="200" w:lineRule="exact"/>
              <w:jc w:val="right"/>
              <w:rPr>
                <w:rFonts w:ascii="宋体" w:hAnsi="宋体" w:cs="宋体"/>
                <w:color w:val="000000"/>
                <w:sz w:val="20"/>
                <w:szCs w:val="20"/>
              </w:rPr>
            </w:pPr>
            <w:r>
              <w:rPr>
                <w:rFonts w:hint="eastAsia"/>
                <w:color w:val="000000"/>
                <w:sz w:val="20"/>
                <w:szCs w:val="20"/>
              </w:rPr>
              <w:t xml:space="preserve">1.00 </w:t>
            </w:r>
          </w:p>
        </w:tc>
        <w:tc>
          <w:tcPr>
            <w:tcW w:w="1701" w:type="dxa"/>
            <w:tcBorders>
              <w:top w:val="nil"/>
              <w:left w:val="nil"/>
              <w:bottom w:val="single" w:color="auto" w:sz="4" w:space="0"/>
              <w:right w:val="single" w:color="auto" w:sz="4" w:space="0"/>
            </w:tcBorders>
            <w:shd w:val="clear" w:color="auto" w:fill="auto"/>
            <w:vAlign w:val="center"/>
          </w:tcPr>
          <w:p>
            <w:pPr>
              <w:spacing w:line="200" w:lineRule="exact"/>
              <w:jc w:val="right"/>
              <w:rPr>
                <w:rFonts w:ascii="宋体" w:hAnsi="宋体" w:cs="宋体"/>
                <w:color w:val="000000"/>
                <w:sz w:val="20"/>
                <w:szCs w:val="20"/>
              </w:rPr>
            </w:pPr>
          </w:p>
        </w:tc>
        <w:tc>
          <w:tcPr>
            <w:tcW w:w="1701" w:type="dxa"/>
            <w:tcBorders>
              <w:top w:val="nil"/>
              <w:left w:val="nil"/>
              <w:bottom w:val="single" w:color="auto" w:sz="4" w:space="0"/>
              <w:right w:val="single" w:color="auto" w:sz="4" w:space="0"/>
            </w:tcBorders>
            <w:shd w:val="clear" w:color="auto" w:fill="auto"/>
            <w:vAlign w:val="center"/>
          </w:tcPr>
          <w:p>
            <w:pPr>
              <w:spacing w:line="200" w:lineRule="exact"/>
              <w:jc w:val="right"/>
              <w:rPr>
                <w:rFonts w:ascii="宋体" w:hAnsi="宋体" w:cs="宋体"/>
                <w:color w:val="000000"/>
                <w:sz w:val="20"/>
                <w:szCs w:val="20"/>
              </w:rPr>
            </w:pPr>
            <w:r>
              <w:rPr>
                <w:rFonts w:hint="eastAsia"/>
                <w:color w:val="000000"/>
                <w:sz w:val="20"/>
                <w:szCs w:val="20"/>
              </w:rPr>
              <w:t xml:space="preserve">1.00 </w:t>
            </w:r>
          </w:p>
        </w:tc>
      </w:tr>
      <w:tr>
        <w:tblPrEx>
          <w:tblLayout w:type="fixed"/>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spacing w:line="200" w:lineRule="exact"/>
              <w:jc w:val="center"/>
              <w:rPr>
                <w:rFonts w:ascii="宋体" w:hAnsi="宋体" w:cs="宋体"/>
                <w:color w:val="000000"/>
                <w:sz w:val="18"/>
                <w:szCs w:val="18"/>
              </w:rPr>
            </w:pPr>
            <w:r>
              <w:rPr>
                <w:rFonts w:hint="eastAsia"/>
                <w:color w:val="000000"/>
                <w:sz w:val="18"/>
                <w:szCs w:val="18"/>
              </w:rPr>
              <w:t>302</w:t>
            </w:r>
          </w:p>
        </w:tc>
        <w:tc>
          <w:tcPr>
            <w:tcW w:w="666" w:type="dxa"/>
            <w:tcBorders>
              <w:top w:val="nil"/>
              <w:left w:val="nil"/>
              <w:bottom w:val="single" w:color="auto" w:sz="4" w:space="0"/>
              <w:right w:val="single" w:color="auto" w:sz="4" w:space="0"/>
            </w:tcBorders>
            <w:shd w:val="clear" w:color="auto" w:fill="auto"/>
            <w:vAlign w:val="center"/>
          </w:tcPr>
          <w:p>
            <w:pPr>
              <w:spacing w:line="200" w:lineRule="exact"/>
              <w:rPr>
                <w:rFonts w:ascii="宋体" w:hAnsi="宋体" w:cs="宋体"/>
                <w:color w:val="000000"/>
                <w:sz w:val="18"/>
                <w:szCs w:val="18"/>
              </w:rPr>
            </w:pPr>
            <w:r>
              <w:rPr>
                <w:rFonts w:hint="eastAsia"/>
                <w:color w:val="000000"/>
                <w:sz w:val="18"/>
                <w:szCs w:val="18"/>
              </w:rPr>
              <w:t>30228</w:t>
            </w:r>
          </w:p>
        </w:tc>
        <w:tc>
          <w:tcPr>
            <w:tcW w:w="2891" w:type="dxa"/>
            <w:tcBorders>
              <w:top w:val="nil"/>
              <w:left w:val="nil"/>
              <w:bottom w:val="single" w:color="auto" w:sz="4" w:space="0"/>
              <w:right w:val="single" w:color="auto" w:sz="4" w:space="0"/>
            </w:tcBorders>
            <w:shd w:val="clear" w:color="auto" w:fill="auto"/>
            <w:vAlign w:val="center"/>
          </w:tcPr>
          <w:p>
            <w:pPr>
              <w:spacing w:line="200" w:lineRule="exact"/>
              <w:rPr>
                <w:rFonts w:ascii="宋体" w:hAnsi="宋体" w:cs="宋体"/>
                <w:color w:val="000000"/>
                <w:sz w:val="18"/>
                <w:szCs w:val="18"/>
              </w:rPr>
            </w:pPr>
            <w:r>
              <w:rPr>
                <w:rFonts w:hint="eastAsia"/>
                <w:color w:val="000000"/>
                <w:sz w:val="18"/>
                <w:szCs w:val="18"/>
              </w:rPr>
              <w:t>工会经费</w:t>
            </w:r>
          </w:p>
        </w:tc>
        <w:tc>
          <w:tcPr>
            <w:tcW w:w="1701" w:type="dxa"/>
            <w:tcBorders>
              <w:top w:val="nil"/>
              <w:left w:val="nil"/>
              <w:bottom w:val="single" w:color="auto" w:sz="4" w:space="0"/>
              <w:right w:val="single" w:color="auto" w:sz="4" w:space="0"/>
            </w:tcBorders>
            <w:shd w:val="clear" w:color="auto" w:fill="auto"/>
            <w:vAlign w:val="center"/>
          </w:tcPr>
          <w:p>
            <w:pPr>
              <w:spacing w:line="200" w:lineRule="exact"/>
              <w:jc w:val="right"/>
              <w:rPr>
                <w:rFonts w:ascii="宋体" w:hAnsi="宋体" w:cs="宋体"/>
                <w:color w:val="000000"/>
                <w:sz w:val="20"/>
                <w:szCs w:val="20"/>
              </w:rPr>
            </w:pPr>
            <w:r>
              <w:rPr>
                <w:rFonts w:hint="eastAsia"/>
                <w:color w:val="000000"/>
                <w:sz w:val="20"/>
                <w:szCs w:val="20"/>
              </w:rPr>
              <w:t xml:space="preserve">1.76 </w:t>
            </w:r>
          </w:p>
        </w:tc>
        <w:tc>
          <w:tcPr>
            <w:tcW w:w="1701" w:type="dxa"/>
            <w:tcBorders>
              <w:top w:val="nil"/>
              <w:left w:val="nil"/>
              <w:bottom w:val="single" w:color="auto" w:sz="4" w:space="0"/>
              <w:right w:val="single" w:color="auto" w:sz="4" w:space="0"/>
            </w:tcBorders>
            <w:shd w:val="clear" w:color="auto" w:fill="auto"/>
            <w:vAlign w:val="center"/>
          </w:tcPr>
          <w:p>
            <w:pPr>
              <w:spacing w:line="200" w:lineRule="exact"/>
              <w:jc w:val="right"/>
              <w:rPr>
                <w:rFonts w:ascii="宋体" w:hAnsi="宋体" w:cs="宋体"/>
                <w:color w:val="000000"/>
                <w:sz w:val="20"/>
                <w:szCs w:val="20"/>
              </w:rPr>
            </w:pPr>
          </w:p>
        </w:tc>
        <w:tc>
          <w:tcPr>
            <w:tcW w:w="1701" w:type="dxa"/>
            <w:tcBorders>
              <w:top w:val="nil"/>
              <w:left w:val="nil"/>
              <w:bottom w:val="single" w:color="auto" w:sz="4" w:space="0"/>
              <w:right w:val="single" w:color="auto" w:sz="4" w:space="0"/>
            </w:tcBorders>
            <w:shd w:val="clear" w:color="auto" w:fill="auto"/>
            <w:vAlign w:val="center"/>
          </w:tcPr>
          <w:p>
            <w:pPr>
              <w:spacing w:line="200" w:lineRule="exact"/>
              <w:jc w:val="right"/>
              <w:rPr>
                <w:rFonts w:ascii="宋体" w:hAnsi="宋体" w:cs="宋体"/>
                <w:color w:val="000000"/>
                <w:sz w:val="20"/>
                <w:szCs w:val="20"/>
              </w:rPr>
            </w:pPr>
            <w:r>
              <w:rPr>
                <w:rFonts w:hint="eastAsia"/>
                <w:color w:val="000000"/>
                <w:sz w:val="20"/>
                <w:szCs w:val="20"/>
              </w:rPr>
              <w:t xml:space="preserve">1.76 </w:t>
            </w:r>
          </w:p>
        </w:tc>
      </w:tr>
      <w:tr>
        <w:tblPrEx>
          <w:tblLayout w:type="fixed"/>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spacing w:line="200" w:lineRule="exact"/>
              <w:jc w:val="center"/>
              <w:rPr>
                <w:rFonts w:ascii="宋体" w:hAnsi="宋体" w:cs="宋体"/>
                <w:color w:val="000000"/>
                <w:sz w:val="18"/>
                <w:szCs w:val="18"/>
              </w:rPr>
            </w:pPr>
            <w:r>
              <w:rPr>
                <w:rFonts w:hint="eastAsia"/>
                <w:color w:val="000000"/>
                <w:sz w:val="18"/>
                <w:szCs w:val="18"/>
              </w:rPr>
              <w:t>302</w:t>
            </w:r>
          </w:p>
        </w:tc>
        <w:tc>
          <w:tcPr>
            <w:tcW w:w="666" w:type="dxa"/>
            <w:tcBorders>
              <w:top w:val="nil"/>
              <w:left w:val="nil"/>
              <w:bottom w:val="single" w:color="auto" w:sz="4" w:space="0"/>
              <w:right w:val="single" w:color="auto" w:sz="4" w:space="0"/>
            </w:tcBorders>
            <w:shd w:val="clear" w:color="auto" w:fill="auto"/>
            <w:vAlign w:val="center"/>
          </w:tcPr>
          <w:p>
            <w:pPr>
              <w:spacing w:line="200" w:lineRule="exact"/>
              <w:rPr>
                <w:rFonts w:ascii="宋体" w:hAnsi="宋体" w:cs="宋体"/>
                <w:color w:val="000000"/>
                <w:sz w:val="18"/>
                <w:szCs w:val="18"/>
              </w:rPr>
            </w:pPr>
            <w:r>
              <w:rPr>
                <w:rFonts w:hint="eastAsia"/>
                <w:color w:val="000000"/>
                <w:sz w:val="18"/>
                <w:szCs w:val="18"/>
              </w:rPr>
              <w:t>30229</w:t>
            </w:r>
          </w:p>
        </w:tc>
        <w:tc>
          <w:tcPr>
            <w:tcW w:w="2891" w:type="dxa"/>
            <w:tcBorders>
              <w:top w:val="nil"/>
              <w:left w:val="nil"/>
              <w:bottom w:val="single" w:color="auto" w:sz="4" w:space="0"/>
              <w:right w:val="single" w:color="auto" w:sz="4" w:space="0"/>
            </w:tcBorders>
            <w:shd w:val="clear" w:color="auto" w:fill="auto"/>
            <w:vAlign w:val="center"/>
          </w:tcPr>
          <w:p>
            <w:pPr>
              <w:spacing w:line="200" w:lineRule="exact"/>
              <w:rPr>
                <w:rFonts w:ascii="宋体" w:hAnsi="宋体" w:cs="宋体"/>
                <w:color w:val="000000"/>
                <w:sz w:val="18"/>
                <w:szCs w:val="18"/>
              </w:rPr>
            </w:pPr>
            <w:r>
              <w:rPr>
                <w:rFonts w:hint="eastAsia"/>
                <w:color w:val="000000"/>
                <w:sz w:val="18"/>
                <w:szCs w:val="18"/>
              </w:rPr>
              <w:t>福利费</w:t>
            </w:r>
          </w:p>
        </w:tc>
        <w:tc>
          <w:tcPr>
            <w:tcW w:w="1701" w:type="dxa"/>
            <w:tcBorders>
              <w:top w:val="nil"/>
              <w:left w:val="nil"/>
              <w:bottom w:val="single" w:color="auto" w:sz="4" w:space="0"/>
              <w:right w:val="single" w:color="auto" w:sz="4" w:space="0"/>
            </w:tcBorders>
            <w:shd w:val="clear" w:color="auto" w:fill="auto"/>
            <w:vAlign w:val="center"/>
          </w:tcPr>
          <w:p>
            <w:pPr>
              <w:spacing w:line="200" w:lineRule="exact"/>
              <w:jc w:val="right"/>
              <w:rPr>
                <w:rFonts w:ascii="宋体" w:hAnsi="宋体" w:cs="宋体"/>
                <w:color w:val="000000"/>
                <w:sz w:val="20"/>
                <w:szCs w:val="20"/>
              </w:rPr>
            </w:pPr>
            <w:r>
              <w:rPr>
                <w:rFonts w:hint="eastAsia"/>
                <w:color w:val="000000"/>
                <w:sz w:val="20"/>
                <w:szCs w:val="20"/>
              </w:rPr>
              <w:t xml:space="preserve">3.16 </w:t>
            </w:r>
          </w:p>
        </w:tc>
        <w:tc>
          <w:tcPr>
            <w:tcW w:w="1701" w:type="dxa"/>
            <w:tcBorders>
              <w:top w:val="nil"/>
              <w:left w:val="nil"/>
              <w:bottom w:val="single" w:color="auto" w:sz="4" w:space="0"/>
              <w:right w:val="single" w:color="auto" w:sz="4" w:space="0"/>
            </w:tcBorders>
            <w:shd w:val="clear" w:color="auto" w:fill="auto"/>
            <w:vAlign w:val="center"/>
          </w:tcPr>
          <w:p>
            <w:pPr>
              <w:spacing w:line="200" w:lineRule="exact"/>
              <w:jc w:val="right"/>
              <w:rPr>
                <w:rFonts w:ascii="宋体" w:hAnsi="宋体" w:cs="宋体"/>
                <w:color w:val="000000"/>
                <w:sz w:val="20"/>
                <w:szCs w:val="20"/>
              </w:rPr>
            </w:pPr>
          </w:p>
        </w:tc>
        <w:tc>
          <w:tcPr>
            <w:tcW w:w="1701" w:type="dxa"/>
            <w:tcBorders>
              <w:top w:val="nil"/>
              <w:left w:val="nil"/>
              <w:bottom w:val="single" w:color="auto" w:sz="4" w:space="0"/>
              <w:right w:val="single" w:color="auto" w:sz="4" w:space="0"/>
            </w:tcBorders>
            <w:shd w:val="clear" w:color="auto" w:fill="auto"/>
            <w:vAlign w:val="center"/>
          </w:tcPr>
          <w:p>
            <w:pPr>
              <w:spacing w:line="200" w:lineRule="exact"/>
              <w:jc w:val="right"/>
              <w:rPr>
                <w:rFonts w:ascii="宋体" w:hAnsi="宋体" w:cs="宋体"/>
                <w:color w:val="000000"/>
                <w:sz w:val="20"/>
                <w:szCs w:val="20"/>
              </w:rPr>
            </w:pPr>
            <w:r>
              <w:rPr>
                <w:rFonts w:hint="eastAsia"/>
                <w:color w:val="000000"/>
                <w:sz w:val="20"/>
                <w:szCs w:val="20"/>
              </w:rPr>
              <w:t xml:space="preserve">3.16 </w:t>
            </w:r>
          </w:p>
        </w:tc>
      </w:tr>
      <w:tr>
        <w:tblPrEx>
          <w:tblLayout w:type="fixed"/>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spacing w:line="200" w:lineRule="exact"/>
              <w:jc w:val="center"/>
              <w:rPr>
                <w:rFonts w:ascii="宋体" w:hAnsi="宋体" w:cs="宋体"/>
                <w:color w:val="000000"/>
                <w:sz w:val="18"/>
                <w:szCs w:val="18"/>
              </w:rPr>
            </w:pPr>
            <w:r>
              <w:rPr>
                <w:rFonts w:hint="eastAsia"/>
                <w:color w:val="000000"/>
                <w:sz w:val="18"/>
                <w:szCs w:val="18"/>
              </w:rPr>
              <w:t>302</w:t>
            </w:r>
          </w:p>
        </w:tc>
        <w:tc>
          <w:tcPr>
            <w:tcW w:w="666" w:type="dxa"/>
            <w:tcBorders>
              <w:top w:val="nil"/>
              <w:left w:val="nil"/>
              <w:bottom w:val="single" w:color="auto" w:sz="4" w:space="0"/>
              <w:right w:val="single" w:color="auto" w:sz="4" w:space="0"/>
            </w:tcBorders>
            <w:shd w:val="clear" w:color="auto" w:fill="auto"/>
            <w:vAlign w:val="center"/>
          </w:tcPr>
          <w:p>
            <w:pPr>
              <w:spacing w:line="200" w:lineRule="exact"/>
              <w:rPr>
                <w:rFonts w:ascii="宋体" w:hAnsi="宋体" w:cs="宋体"/>
                <w:color w:val="000000"/>
                <w:sz w:val="18"/>
                <w:szCs w:val="18"/>
              </w:rPr>
            </w:pPr>
            <w:r>
              <w:rPr>
                <w:rFonts w:hint="eastAsia"/>
                <w:color w:val="000000"/>
                <w:sz w:val="18"/>
                <w:szCs w:val="18"/>
              </w:rPr>
              <w:t>30231</w:t>
            </w:r>
          </w:p>
        </w:tc>
        <w:tc>
          <w:tcPr>
            <w:tcW w:w="2891" w:type="dxa"/>
            <w:tcBorders>
              <w:top w:val="nil"/>
              <w:left w:val="nil"/>
              <w:bottom w:val="single" w:color="auto" w:sz="4" w:space="0"/>
              <w:right w:val="single" w:color="auto" w:sz="4" w:space="0"/>
            </w:tcBorders>
            <w:shd w:val="clear" w:color="auto" w:fill="auto"/>
            <w:vAlign w:val="center"/>
          </w:tcPr>
          <w:p>
            <w:pPr>
              <w:spacing w:line="200" w:lineRule="exact"/>
              <w:rPr>
                <w:rFonts w:ascii="宋体" w:hAnsi="宋体" w:cs="宋体"/>
                <w:color w:val="000000"/>
                <w:sz w:val="18"/>
                <w:szCs w:val="18"/>
              </w:rPr>
            </w:pPr>
            <w:r>
              <w:rPr>
                <w:rFonts w:hint="eastAsia"/>
                <w:color w:val="000000"/>
                <w:sz w:val="18"/>
                <w:szCs w:val="18"/>
              </w:rPr>
              <w:t>公务用车运行维护费</w:t>
            </w:r>
          </w:p>
        </w:tc>
        <w:tc>
          <w:tcPr>
            <w:tcW w:w="1701" w:type="dxa"/>
            <w:tcBorders>
              <w:top w:val="nil"/>
              <w:left w:val="nil"/>
              <w:bottom w:val="single" w:color="auto" w:sz="4" w:space="0"/>
              <w:right w:val="single" w:color="auto" w:sz="4" w:space="0"/>
            </w:tcBorders>
            <w:shd w:val="clear" w:color="auto" w:fill="auto"/>
            <w:vAlign w:val="center"/>
          </w:tcPr>
          <w:p>
            <w:pPr>
              <w:spacing w:line="200" w:lineRule="exact"/>
              <w:jc w:val="right"/>
              <w:rPr>
                <w:rFonts w:ascii="宋体" w:hAnsi="宋体" w:cs="宋体"/>
                <w:color w:val="000000"/>
                <w:sz w:val="20"/>
                <w:szCs w:val="20"/>
              </w:rPr>
            </w:pPr>
            <w:r>
              <w:rPr>
                <w:rFonts w:hint="eastAsia"/>
                <w:color w:val="000000"/>
                <w:sz w:val="20"/>
                <w:szCs w:val="20"/>
              </w:rPr>
              <w:t xml:space="preserve">3.00 </w:t>
            </w:r>
          </w:p>
        </w:tc>
        <w:tc>
          <w:tcPr>
            <w:tcW w:w="1701" w:type="dxa"/>
            <w:tcBorders>
              <w:top w:val="nil"/>
              <w:left w:val="nil"/>
              <w:bottom w:val="single" w:color="auto" w:sz="4" w:space="0"/>
              <w:right w:val="single" w:color="auto" w:sz="4" w:space="0"/>
            </w:tcBorders>
            <w:shd w:val="clear" w:color="auto" w:fill="auto"/>
            <w:vAlign w:val="center"/>
          </w:tcPr>
          <w:p>
            <w:pPr>
              <w:spacing w:line="200" w:lineRule="exact"/>
              <w:jc w:val="right"/>
              <w:rPr>
                <w:rFonts w:ascii="宋体" w:hAnsi="宋体" w:cs="宋体"/>
                <w:color w:val="000000"/>
                <w:sz w:val="20"/>
                <w:szCs w:val="20"/>
              </w:rPr>
            </w:pPr>
          </w:p>
        </w:tc>
        <w:tc>
          <w:tcPr>
            <w:tcW w:w="1701" w:type="dxa"/>
            <w:tcBorders>
              <w:top w:val="nil"/>
              <w:left w:val="nil"/>
              <w:bottom w:val="single" w:color="auto" w:sz="4" w:space="0"/>
              <w:right w:val="single" w:color="auto" w:sz="4" w:space="0"/>
            </w:tcBorders>
            <w:shd w:val="clear" w:color="auto" w:fill="auto"/>
            <w:vAlign w:val="center"/>
          </w:tcPr>
          <w:p>
            <w:pPr>
              <w:spacing w:line="200" w:lineRule="exact"/>
              <w:jc w:val="right"/>
              <w:rPr>
                <w:rFonts w:ascii="宋体" w:hAnsi="宋体" w:cs="宋体"/>
                <w:color w:val="000000"/>
                <w:sz w:val="20"/>
                <w:szCs w:val="20"/>
              </w:rPr>
            </w:pPr>
            <w:r>
              <w:rPr>
                <w:rFonts w:hint="eastAsia"/>
                <w:color w:val="000000"/>
                <w:sz w:val="20"/>
                <w:szCs w:val="20"/>
              </w:rPr>
              <w:t xml:space="preserve">3.00 </w:t>
            </w:r>
          </w:p>
        </w:tc>
      </w:tr>
      <w:tr>
        <w:tblPrEx>
          <w:tblLayout w:type="fixed"/>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spacing w:line="200" w:lineRule="exact"/>
              <w:jc w:val="center"/>
              <w:rPr>
                <w:rFonts w:ascii="宋体" w:hAnsi="宋体" w:cs="宋体"/>
                <w:color w:val="000000"/>
                <w:sz w:val="18"/>
                <w:szCs w:val="18"/>
              </w:rPr>
            </w:pPr>
            <w:r>
              <w:rPr>
                <w:rFonts w:hint="eastAsia"/>
                <w:color w:val="000000"/>
                <w:sz w:val="18"/>
                <w:szCs w:val="18"/>
              </w:rPr>
              <w:t>302</w:t>
            </w:r>
          </w:p>
        </w:tc>
        <w:tc>
          <w:tcPr>
            <w:tcW w:w="666" w:type="dxa"/>
            <w:tcBorders>
              <w:top w:val="nil"/>
              <w:left w:val="nil"/>
              <w:bottom w:val="single" w:color="auto" w:sz="4" w:space="0"/>
              <w:right w:val="single" w:color="auto" w:sz="4" w:space="0"/>
            </w:tcBorders>
            <w:shd w:val="clear" w:color="auto" w:fill="auto"/>
            <w:vAlign w:val="center"/>
          </w:tcPr>
          <w:p>
            <w:pPr>
              <w:spacing w:line="200" w:lineRule="exact"/>
              <w:rPr>
                <w:rFonts w:ascii="宋体" w:hAnsi="宋体" w:cs="宋体"/>
                <w:color w:val="000000"/>
                <w:sz w:val="18"/>
                <w:szCs w:val="18"/>
              </w:rPr>
            </w:pPr>
            <w:r>
              <w:rPr>
                <w:rFonts w:hint="eastAsia"/>
                <w:color w:val="000000"/>
                <w:sz w:val="18"/>
                <w:szCs w:val="18"/>
              </w:rPr>
              <w:t>30242</w:t>
            </w:r>
          </w:p>
        </w:tc>
        <w:tc>
          <w:tcPr>
            <w:tcW w:w="2891" w:type="dxa"/>
            <w:tcBorders>
              <w:top w:val="nil"/>
              <w:left w:val="nil"/>
              <w:bottom w:val="single" w:color="auto" w:sz="4" w:space="0"/>
              <w:right w:val="single" w:color="auto" w:sz="4" w:space="0"/>
            </w:tcBorders>
            <w:shd w:val="clear" w:color="auto" w:fill="auto"/>
            <w:vAlign w:val="center"/>
          </w:tcPr>
          <w:p>
            <w:pPr>
              <w:spacing w:line="200" w:lineRule="exact"/>
              <w:rPr>
                <w:rFonts w:ascii="宋体" w:hAnsi="宋体" w:cs="宋体"/>
                <w:color w:val="000000"/>
                <w:sz w:val="18"/>
                <w:szCs w:val="18"/>
              </w:rPr>
            </w:pPr>
            <w:r>
              <w:rPr>
                <w:rFonts w:hint="eastAsia"/>
                <w:color w:val="000000"/>
                <w:sz w:val="18"/>
                <w:szCs w:val="18"/>
              </w:rPr>
              <w:t>办公用品及设备采购</w:t>
            </w:r>
          </w:p>
        </w:tc>
        <w:tc>
          <w:tcPr>
            <w:tcW w:w="1701" w:type="dxa"/>
            <w:tcBorders>
              <w:top w:val="nil"/>
              <w:left w:val="nil"/>
              <w:bottom w:val="single" w:color="auto" w:sz="4" w:space="0"/>
              <w:right w:val="single" w:color="auto" w:sz="4" w:space="0"/>
            </w:tcBorders>
            <w:shd w:val="clear" w:color="auto" w:fill="auto"/>
            <w:vAlign w:val="center"/>
          </w:tcPr>
          <w:p>
            <w:pPr>
              <w:spacing w:line="200" w:lineRule="exact"/>
              <w:jc w:val="right"/>
              <w:rPr>
                <w:rFonts w:ascii="宋体" w:hAnsi="宋体" w:cs="宋体"/>
                <w:color w:val="000000"/>
                <w:sz w:val="20"/>
                <w:szCs w:val="20"/>
              </w:rPr>
            </w:pPr>
            <w:r>
              <w:rPr>
                <w:rFonts w:hint="eastAsia"/>
                <w:color w:val="000000"/>
                <w:sz w:val="20"/>
                <w:szCs w:val="20"/>
              </w:rPr>
              <w:t xml:space="preserve">9.00 </w:t>
            </w:r>
          </w:p>
        </w:tc>
        <w:tc>
          <w:tcPr>
            <w:tcW w:w="1701" w:type="dxa"/>
            <w:tcBorders>
              <w:top w:val="nil"/>
              <w:left w:val="nil"/>
              <w:bottom w:val="single" w:color="auto" w:sz="4" w:space="0"/>
              <w:right w:val="single" w:color="auto" w:sz="4" w:space="0"/>
            </w:tcBorders>
            <w:shd w:val="clear" w:color="auto" w:fill="auto"/>
            <w:vAlign w:val="center"/>
          </w:tcPr>
          <w:p>
            <w:pPr>
              <w:spacing w:line="200" w:lineRule="exact"/>
              <w:jc w:val="right"/>
              <w:rPr>
                <w:rFonts w:ascii="宋体" w:hAnsi="宋体" w:cs="宋体"/>
                <w:color w:val="000000"/>
                <w:sz w:val="20"/>
                <w:szCs w:val="20"/>
              </w:rPr>
            </w:pPr>
          </w:p>
        </w:tc>
        <w:tc>
          <w:tcPr>
            <w:tcW w:w="1701" w:type="dxa"/>
            <w:tcBorders>
              <w:top w:val="nil"/>
              <w:left w:val="nil"/>
              <w:bottom w:val="single" w:color="auto" w:sz="4" w:space="0"/>
              <w:right w:val="single" w:color="auto" w:sz="4" w:space="0"/>
            </w:tcBorders>
            <w:shd w:val="clear" w:color="auto" w:fill="auto"/>
            <w:vAlign w:val="center"/>
          </w:tcPr>
          <w:p>
            <w:pPr>
              <w:spacing w:line="200" w:lineRule="exact"/>
              <w:jc w:val="right"/>
              <w:rPr>
                <w:rFonts w:ascii="宋体" w:hAnsi="宋体" w:cs="宋体"/>
                <w:color w:val="000000"/>
                <w:sz w:val="20"/>
                <w:szCs w:val="20"/>
              </w:rPr>
            </w:pPr>
            <w:r>
              <w:rPr>
                <w:rFonts w:hint="eastAsia"/>
                <w:color w:val="000000"/>
                <w:sz w:val="20"/>
                <w:szCs w:val="20"/>
              </w:rPr>
              <w:t xml:space="preserve">9.00 </w:t>
            </w:r>
          </w:p>
        </w:tc>
      </w:tr>
      <w:tr>
        <w:tblPrEx>
          <w:tblLayout w:type="fixed"/>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spacing w:line="200" w:lineRule="exact"/>
              <w:jc w:val="center"/>
              <w:rPr>
                <w:rFonts w:ascii="宋体" w:hAnsi="宋体" w:cs="宋体"/>
                <w:color w:val="000000"/>
                <w:sz w:val="18"/>
                <w:szCs w:val="18"/>
              </w:rPr>
            </w:pPr>
            <w:r>
              <w:rPr>
                <w:rFonts w:hint="eastAsia"/>
                <w:color w:val="000000"/>
                <w:sz w:val="18"/>
                <w:szCs w:val="18"/>
              </w:rPr>
              <w:t>303</w:t>
            </w:r>
          </w:p>
        </w:tc>
        <w:tc>
          <w:tcPr>
            <w:tcW w:w="666" w:type="dxa"/>
            <w:tcBorders>
              <w:top w:val="nil"/>
              <w:left w:val="nil"/>
              <w:bottom w:val="single" w:color="auto" w:sz="4" w:space="0"/>
              <w:right w:val="single" w:color="auto" w:sz="4" w:space="0"/>
            </w:tcBorders>
            <w:shd w:val="clear" w:color="auto" w:fill="auto"/>
            <w:vAlign w:val="center"/>
          </w:tcPr>
          <w:p>
            <w:pPr>
              <w:spacing w:line="200" w:lineRule="exact"/>
              <w:rPr>
                <w:rFonts w:ascii="宋体" w:hAnsi="宋体" w:cs="宋体"/>
                <w:color w:val="000000"/>
                <w:sz w:val="18"/>
                <w:szCs w:val="18"/>
              </w:rPr>
            </w:pPr>
            <w:r>
              <w:rPr>
                <w:rFonts w:hint="eastAsia"/>
                <w:color w:val="000000"/>
                <w:sz w:val="18"/>
                <w:szCs w:val="18"/>
              </w:rPr>
              <w:t>30302</w:t>
            </w:r>
          </w:p>
        </w:tc>
        <w:tc>
          <w:tcPr>
            <w:tcW w:w="2891" w:type="dxa"/>
            <w:tcBorders>
              <w:top w:val="nil"/>
              <w:left w:val="nil"/>
              <w:bottom w:val="single" w:color="auto" w:sz="4" w:space="0"/>
              <w:right w:val="single" w:color="auto" w:sz="4" w:space="0"/>
            </w:tcBorders>
            <w:shd w:val="clear" w:color="auto" w:fill="auto"/>
            <w:vAlign w:val="center"/>
          </w:tcPr>
          <w:p>
            <w:pPr>
              <w:spacing w:line="200" w:lineRule="exact"/>
              <w:rPr>
                <w:rFonts w:ascii="宋体" w:hAnsi="宋体" w:cs="宋体"/>
                <w:color w:val="000000"/>
                <w:sz w:val="18"/>
                <w:szCs w:val="18"/>
              </w:rPr>
            </w:pPr>
            <w:r>
              <w:rPr>
                <w:rFonts w:hint="eastAsia"/>
                <w:color w:val="000000"/>
                <w:sz w:val="18"/>
                <w:szCs w:val="18"/>
              </w:rPr>
              <w:t>退休费</w:t>
            </w:r>
          </w:p>
        </w:tc>
        <w:tc>
          <w:tcPr>
            <w:tcW w:w="1701" w:type="dxa"/>
            <w:tcBorders>
              <w:top w:val="nil"/>
              <w:left w:val="nil"/>
              <w:bottom w:val="single" w:color="auto" w:sz="4" w:space="0"/>
              <w:right w:val="single" w:color="auto" w:sz="4" w:space="0"/>
            </w:tcBorders>
            <w:shd w:val="clear" w:color="auto" w:fill="auto"/>
            <w:vAlign w:val="center"/>
          </w:tcPr>
          <w:p>
            <w:pPr>
              <w:spacing w:line="200" w:lineRule="exact"/>
              <w:jc w:val="right"/>
              <w:rPr>
                <w:rFonts w:ascii="宋体" w:hAnsi="宋体" w:cs="宋体"/>
                <w:color w:val="000000"/>
                <w:sz w:val="20"/>
                <w:szCs w:val="20"/>
              </w:rPr>
            </w:pPr>
            <w:r>
              <w:rPr>
                <w:rFonts w:hint="eastAsia"/>
                <w:color w:val="000000"/>
                <w:sz w:val="20"/>
                <w:szCs w:val="20"/>
              </w:rPr>
              <w:t xml:space="preserve">13.19 </w:t>
            </w:r>
          </w:p>
        </w:tc>
        <w:tc>
          <w:tcPr>
            <w:tcW w:w="1701" w:type="dxa"/>
            <w:tcBorders>
              <w:top w:val="nil"/>
              <w:left w:val="nil"/>
              <w:bottom w:val="single" w:color="auto" w:sz="4" w:space="0"/>
              <w:right w:val="single" w:color="auto" w:sz="4" w:space="0"/>
            </w:tcBorders>
            <w:shd w:val="clear" w:color="auto" w:fill="auto"/>
            <w:vAlign w:val="center"/>
          </w:tcPr>
          <w:p>
            <w:pPr>
              <w:spacing w:line="200" w:lineRule="exact"/>
              <w:jc w:val="right"/>
              <w:rPr>
                <w:rFonts w:ascii="宋体" w:hAnsi="宋体" w:cs="宋体"/>
                <w:color w:val="000000"/>
                <w:sz w:val="20"/>
                <w:szCs w:val="20"/>
              </w:rPr>
            </w:pPr>
            <w:r>
              <w:rPr>
                <w:rFonts w:hint="eastAsia"/>
                <w:color w:val="000000"/>
                <w:sz w:val="20"/>
                <w:szCs w:val="20"/>
              </w:rPr>
              <w:t xml:space="preserve">13.19 </w:t>
            </w:r>
          </w:p>
        </w:tc>
        <w:tc>
          <w:tcPr>
            <w:tcW w:w="1701" w:type="dxa"/>
            <w:tcBorders>
              <w:top w:val="nil"/>
              <w:left w:val="nil"/>
              <w:bottom w:val="single" w:color="auto" w:sz="4" w:space="0"/>
              <w:right w:val="single" w:color="auto" w:sz="4" w:space="0"/>
            </w:tcBorders>
            <w:shd w:val="clear" w:color="auto" w:fill="auto"/>
            <w:vAlign w:val="center"/>
          </w:tcPr>
          <w:p>
            <w:pPr>
              <w:spacing w:line="200" w:lineRule="exact"/>
              <w:jc w:val="right"/>
              <w:rPr>
                <w:rFonts w:ascii="宋体" w:hAnsi="宋体" w:cs="宋体"/>
                <w:color w:val="000000"/>
                <w:sz w:val="20"/>
                <w:szCs w:val="20"/>
              </w:rPr>
            </w:pPr>
          </w:p>
        </w:tc>
      </w:tr>
      <w:tr>
        <w:tblPrEx>
          <w:tblLayout w:type="fixed"/>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spacing w:line="200" w:lineRule="exact"/>
              <w:jc w:val="center"/>
              <w:rPr>
                <w:rFonts w:ascii="宋体" w:hAnsi="宋体" w:cs="宋体"/>
                <w:color w:val="000000"/>
                <w:sz w:val="18"/>
                <w:szCs w:val="18"/>
              </w:rPr>
            </w:pPr>
            <w:r>
              <w:rPr>
                <w:rFonts w:hint="eastAsia"/>
                <w:color w:val="000000"/>
                <w:sz w:val="18"/>
                <w:szCs w:val="18"/>
              </w:rPr>
              <w:t>303</w:t>
            </w:r>
          </w:p>
        </w:tc>
        <w:tc>
          <w:tcPr>
            <w:tcW w:w="666" w:type="dxa"/>
            <w:tcBorders>
              <w:top w:val="nil"/>
              <w:left w:val="nil"/>
              <w:bottom w:val="single" w:color="auto" w:sz="4" w:space="0"/>
              <w:right w:val="single" w:color="auto" w:sz="4" w:space="0"/>
            </w:tcBorders>
            <w:shd w:val="clear" w:color="auto" w:fill="auto"/>
            <w:vAlign w:val="center"/>
          </w:tcPr>
          <w:p>
            <w:pPr>
              <w:spacing w:line="200" w:lineRule="exact"/>
              <w:rPr>
                <w:rFonts w:ascii="宋体" w:hAnsi="宋体" w:cs="宋体"/>
                <w:color w:val="000000"/>
                <w:sz w:val="18"/>
                <w:szCs w:val="18"/>
              </w:rPr>
            </w:pPr>
            <w:r>
              <w:rPr>
                <w:rFonts w:hint="eastAsia"/>
                <w:color w:val="000000"/>
                <w:sz w:val="18"/>
                <w:szCs w:val="18"/>
              </w:rPr>
              <w:t>30305</w:t>
            </w:r>
          </w:p>
        </w:tc>
        <w:tc>
          <w:tcPr>
            <w:tcW w:w="2891" w:type="dxa"/>
            <w:tcBorders>
              <w:top w:val="nil"/>
              <w:left w:val="nil"/>
              <w:bottom w:val="single" w:color="auto" w:sz="4" w:space="0"/>
              <w:right w:val="single" w:color="auto" w:sz="4" w:space="0"/>
            </w:tcBorders>
            <w:shd w:val="clear" w:color="auto" w:fill="auto"/>
            <w:vAlign w:val="center"/>
          </w:tcPr>
          <w:p>
            <w:pPr>
              <w:spacing w:line="200" w:lineRule="exact"/>
              <w:rPr>
                <w:rFonts w:ascii="宋体" w:hAnsi="宋体" w:cs="宋体"/>
                <w:color w:val="000000"/>
                <w:sz w:val="18"/>
                <w:szCs w:val="18"/>
              </w:rPr>
            </w:pPr>
            <w:r>
              <w:rPr>
                <w:rFonts w:hint="eastAsia"/>
                <w:color w:val="000000"/>
                <w:sz w:val="18"/>
                <w:szCs w:val="18"/>
              </w:rPr>
              <w:t>生活补助</w:t>
            </w:r>
          </w:p>
        </w:tc>
        <w:tc>
          <w:tcPr>
            <w:tcW w:w="1701" w:type="dxa"/>
            <w:tcBorders>
              <w:top w:val="nil"/>
              <w:left w:val="nil"/>
              <w:bottom w:val="single" w:color="auto" w:sz="4" w:space="0"/>
              <w:right w:val="single" w:color="auto" w:sz="4" w:space="0"/>
            </w:tcBorders>
            <w:shd w:val="clear" w:color="auto" w:fill="auto"/>
            <w:vAlign w:val="center"/>
          </w:tcPr>
          <w:p>
            <w:pPr>
              <w:spacing w:line="200" w:lineRule="exact"/>
              <w:jc w:val="right"/>
              <w:rPr>
                <w:rFonts w:ascii="宋体" w:hAnsi="宋体" w:cs="宋体"/>
                <w:color w:val="000000"/>
                <w:sz w:val="20"/>
                <w:szCs w:val="20"/>
              </w:rPr>
            </w:pPr>
            <w:r>
              <w:rPr>
                <w:rFonts w:hint="eastAsia"/>
                <w:color w:val="000000"/>
                <w:sz w:val="20"/>
                <w:szCs w:val="20"/>
              </w:rPr>
              <w:t xml:space="preserve">7.40 </w:t>
            </w:r>
          </w:p>
        </w:tc>
        <w:tc>
          <w:tcPr>
            <w:tcW w:w="1701" w:type="dxa"/>
            <w:tcBorders>
              <w:top w:val="nil"/>
              <w:left w:val="nil"/>
              <w:bottom w:val="single" w:color="auto" w:sz="4" w:space="0"/>
              <w:right w:val="single" w:color="auto" w:sz="4" w:space="0"/>
            </w:tcBorders>
            <w:shd w:val="clear" w:color="auto" w:fill="auto"/>
            <w:vAlign w:val="center"/>
          </w:tcPr>
          <w:p>
            <w:pPr>
              <w:spacing w:line="200" w:lineRule="exact"/>
              <w:jc w:val="right"/>
              <w:rPr>
                <w:rFonts w:ascii="宋体" w:hAnsi="宋体" w:cs="宋体"/>
                <w:color w:val="000000"/>
                <w:sz w:val="20"/>
                <w:szCs w:val="20"/>
              </w:rPr>
            </w:pPr>
            <w:r>
              <w:rPr>
                <w:rFonts w:hint="eastAsia"/>
                <w:color w:val="000000"/>
                <w:sz w:val="20"/>
                <w:szCs w:val="20"/>
              </w:rPr>
              <w:t xml:space="preserve">7.40 </w:t>
            </w:r>
          </w:p>
        </w:tc>
        <w:tc>
          <w:tcPr>
            <w:tcW w:w="1701" w:type="dxa"/>
            <w:tcBorders>
              <w:top w:val="nil"/>
              <w:left w:val="nil"/>
              <w:bottom w:val="single" w:color="auto" w:sz="4" w:space="0"/>
              <w:right w:val="single" w:color="auto" w:sz="4" w:space="0"/>
            </w:tcBorders>
            <w:shd w:val="clear" w:color="auto" w:fill="auto"/>
            <w:vAlign w:val="center"/>
          </w:tcPr>
          <w:p>
            <w:pPr>
              <w:spacing w:line="200" w:lineRule="exact"/>
              <w:jc w:val="center"/>
              <w:rPr>
                <w:rFonts w:ascii="宋体" w:hAnsi="宋体" w:cs="宋体"/>
                <w:color w:val="000000"/>
                <w:sz w:val="18"/>
                <w:szCs w:val="18"/>
              </w:rPr>
            </w:pPr>
          </w:p>
        </w:tc>
      </w:tr>
      <w:tr>
        <w:tblPrEx>
          <w:tblLayout w:type="fixed"/>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spacing w:line="200" w:lineRule="exact"/>
              <w:jc w:val="center"/>
              <w:rPr>
                <w:rFonts w:ascii="宋体" w:hAnsi="宋体" w:cs="宋体"/>
                <w:color w:val="000000"/>
                <w:sz w:val="18"/>
                <w:szCs w:val="18"/>
              </w:rPr>
            </w:pPr>
            <w:r>
              <w:rPr>
                <w:rFonts w:hint="eastAsia"/>
                <w:color w:val="000000"/>
                <w:sz w:val="18"/>
                <w:szCs w:val="18"/>
              </w:rPr>
              <w:t>303</w:t>
            </w:r>
          </w:p>
        </w:tc>
        <w:tc>
          <w:tcPr>
            <w:tcW w:w="666" w:type="dxa"/>
            <w:tcBorders>
              <w:top w:val="nil"/>
              <w:left w:val="nil"/>
              <w:bottom w:val="single" w:color="auto" w:sz="4" w:space="0"/>
              <w:right w:val="single" w:color="auto" w:sz="4" w:space="0"/>
            </w:tcBorders>
            <w:shd w:val="clear" w:color="auto" w:fill="auto"/>
            <w:vAlign w:val="center"/>
          </w:tcPr>
          <w:p>
            <w:pPr>
              <w:spacing w:line="200" w:lineRule="exact"/>
              <w:rPr>
                <w:rFonts w:ascii="宋体" w:hAnsi="宋体" w:cs="宋体"/>
                <w:color w:val="000000"/>
                <w:sz w:val="18"/>
                <w:szCs w:val="18"/>
              </w:rPr>
            </w:pPr>
            <w:r>
              <w:rPr>
                <w:rFonts w:hint="eastAsia"/>
                <w:color w:val="000000"/>
                <w:sz w:val="18"/>
                <w:szCs w:val="18"/>
              </w:rPr>
              <w:t>30309</w:t>
            </w:r>
          </w:p>
        </w:tc>
        <w:tc>
          <w:tcPr>
            <w:tcW w:w="2891" w:type="dxa"/>
            <w:tcBorders>
              <w:top w:val="nil"/>
              <w:left w:val="nil"/>
              <w:bottom w:val="single" w:color="auto" w:sz="4" w:space="0"/>
              <w:right w:val="single" w:color="auto" w:sz="4" w:space="0"/>
            </w:tcBorders>
            <w:shd w:val="clear" w:color="auto" w:fill="auto"/>
            <w:vAlign w:val="center"/>
          </w:tcPr>
          <w:p>
            <w:pPr>
              <w:spacing w:line="200" w:lineRule="exact"/>
              <w:rPr>
                <w:rFonts w:ascii="宋体" w:hAnsi="宋体" w:cs="宋体"/>
                <w:color w:val="000000"/>
                <w:sz w:val="18"/>
                <w:szCs w:val="18"/>
              </w:rPr>
            </w:pPr>
            <w:r>
              <w:rPr>
                <w:rFonts w:hint="eastAsia"/>
                <w:color w:val="000000"/>
                <w:sz w:val="18"/>
                <w:szCs w:val="18"/>
              </w:rPr>
              <w:t>奖励金</w:t>
            </w:r>
          </w:p>
        </w:tc>
        <w:tc>
          <w:tcPr>
            <w:tcW w:w="1701" w:type="dxa"/>
            <w:tcBorders>
              <w:top w:val="nil"/>
              <w:left w:val="nil"/>
              <w:bottom w:val="single" w:color="auto" w:sz="4" w:space="0"/>
              <w:right w:val="single" w:color="auto" w:sz="4" w:space="0"/>
            </w:tcBorders>
            <w:shd w:val="clear" w:color="auto" w:fill="auto"/>
            <w:vAlign w:val="center"/>
          </w:tcPr>
          <w:p>
            <w:pPr>
              <w:spacing w:line="200" w:lineRule="exact"/>
              <w:jc w:val="right"/>
              <w:rPr>
                <w:rFonts w:ascii="宋体" w:hAnsi="宋体" w:cs="宋体"/>
                <w:color w:val="000000"/>
                <w:sz w:val="20"/>
                <w:szCs w:val="20"/>
              </w:rPr>
            </w:pPr>
            <w:r>
              <w:rPr>
                <w:rFonts w:hint="eastAsia"/>
                <w:color w:val="000000"/>
                <w:sz w:val="20"/>
                <w:szCs w:val="20"/>
              </w:rPr>
              <w:t xml:space="preserve">2.04 </w:t>
            </w:r>
          </w:p>
        </w:tc>
        <w:tc>
          <w:tcPr>
            <w:tcW w:w="1701" w:type="dxa"/>
            <w:tcBorders>
              <w:top w:val="nil"/>
              <w:left w:val="nil"/>
              <w:bottom w:val="single" w:color="auto" w:sz="4" w:space="0"/>
              <w:right w:val="single" w:color="auto" w:sz="4" w:space="0"/>
            </w:tcBorders>
            <w:shd w:val="clear" w:color="auto" w:fill="auto"/>
            <w:vAlign w:val="center"/>
          </w:tcPr>
          <w:p>
            <w:pPr>
              <w:spacing w:line="200" w:lineRule="exact"/>
              <w:jc w:val="right"/>
              <w:rPr>
                <w:rFonts w:ascii="宋体" w:hAnsi="宋体" w:cs="宋体"/>
                <w:color w:val="000000"/>
                <w:sz w:val="20"/>
                <w:szCs w:val="20"/>
              </w:rPr>
            </w:pPr>
            <w:r>
              <w:rPr>
                <w:rFonts w:hint="eastAsia"/>
                <w:color w:val="000000"/>
                <w:sz w:val="20"/>
                <w:szCs w:val="20"/>
              </w:rPr>
              <w:t xml:space="preserve">2.04 </w:t>
            </w:r>
          </w:p>
        </w:tc>
        <w:tc>
          <w:tcPr>
            <w:tcW w:w="1701" w:type="dxa"/>
            <w:tcBorders>
              <w:top w:val="nil"/>
              <w:left w:val="nil"/>
              <w:bottom w:val="single" w:color="auto" w:sz="4" w:space="0"/>
              <w:right w:val="single" w:color="auto" w:sz="4" w:space="0"/>
            </w:tcBorders>
            <w:shd w:val="clear" w:color="auto" w:fill="auto"/>
            <w:vAlign w:val="center"/>
          </w:tcPr>
          <w:p>
            <w:pPr>
              <w:spacing w:line="200" w:lineRule="exact"/>
              <w:jc w:val="right"/>
              <w:rPr>
                <w:rFonts w:ascii="宋体" w:hAnsi="宋体" w:cs="宋体"/>
                <w:color w:val="000000"/>
                <w:sz w:val="20"/>
                <w:szCs w:val="20"/>
              </w:rPr>
            </w:pPr>
          </w:p>
        </w:tc>
      </w:tr>
      <w:tr>
        <w:tblPrEx>
          <w:tblLayout w:type="fixed"/>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spacing w:line="200" w:lineRule="exact"/>
              <w:jc w:val="center"/>
              <w:rPr>
                <w:rFonts w:ascii="宋体" w:hAnsi="宋体" w:cs="宋体"/>
                <w:color w:val="000000"/>
                <w:sz w:val="18"/>
                <w:szCs w:val="18"/>
              </w:rPr>
            </w:pPr>
            <w:r>
              <w:rPr>
                <w:rFonts w:hint="eastAsia"/>
                <w:color w:val="000000"/>
                <w:sz w:val="18"/>
                <w:szCs w:val="18"/>
              </w:rPr>
              <w:t>303</w:t>
            </w:r>
          </w:p>
        </w:tc>
        <w:tc>
          <w:tcPr>
            <w:tcW w:w="666" w:type="dxa"/>
            <w:tcBorders>
              <w:top w:val="nil"/>
              <w:left w:val="nil"/>
              <w:bottom w:val="single" w:color="auto" w:sz="4" w:space="0"/>
              <w:right w:val="single" w:color="auto" w:sz="4" w:space="0"/>
            </w:tcBorders>
            <w:shd w:val="clear" w:color="auto" w:fill="auto"/>
            <w:vAlign w:val="center"/>
          </w:tcPr>
          <w:p>
            <w:pPr>
              <w:spacing w:line="200" w:lineRule="exact"/>
              <w:rPr>
                <w:rFonts w:ascii="宋体" w:hAnsi="宋体" w:cs="宋体"/>
                <w:color w:val="000000"/>
                <w:sz w:val="18"/>
                <w:szCs w:val="18"/>
              </w:rPr>
            </w:pPr>
            <w:r>
              <w:rPr>
                <w:rFonts w:hint="eastAsia"/>
                <w:color w:val="000000"/>
                <w:sz w:val="18"/>
                <w:szCs w:val="18"/>
              </w:rPr>
              <w:t>30399</w:t>
            </w:r>
          </w:p>
        </w:tc>
        <w:tc>
          <w:tcPr>
            <w:tcW w:w="2891" w:type="dxa"/>
            <w:tcBorders>
              <w:top w:val="nil"/>
              <w:left w:val="nil"/>
              <w:bottom w:val="single" w:color="auto" w:sz="4" w:space="0"/>
              <w:right w:val="single" w:color="auto" w:sz="4" w:space="0"/>
            </w:tcBorders>
            <w:shd w:val="clear" w:color="auto" w:fill="auto"/>
            <w:vAlign w:val="center"/>
          </w:tcPr>
          <w:p>
            <w:pPr>
              <w:spacing w:line="200" w:lineRule="exact"/>
              <w:rPr>
                <w:rFonts w:ascii="宋体" w:hAnsi="宋体" w:cs="宋体"/>
                <w:color w:val="000000"/>
                <w:sz w:val="18"/>
                <w:szCs w:val="18"/>
              </w:rPr>
            </w:pPr>
            <w:r>
              <w:rPr>
                <w:rFonts w:hint="eastAsia"/>
                <w:color w:val="000000"/>
                <w:sz w:val="18"/>
                <w:szCs w:val="18"/>
              </w:rPr>
              <w:t>其他对个人和家庭的补助</w:t>
            </w:r>
          </w:p>
        </w:tc>
        <w:tc>
          <w:tcPr>
            <w:tcW w:w="1701" w:type="dxa"/>
            <w:tcBorders>
              <w:top w:val="nil"/>
              <w:left w:val="nil"/>
              <w:bottom w:val="single" w:color="auto" w:sz="4" w:space="0"/>
              <w:right w:val="single" w:color="auto" w:sz="4" w:space="0"/>
            </w:tcBorders>
            <w:shd w:val="clear" w:color="auto" w:fill="auto"/>
            <w:vAlign w:val="center"/>
          </w:tcPr>
          <w:p>
            <w:pPr>
              <w:spacing w:line="200" w:lineRule="exact"/>
              <w:jc w:val="right"/>
              <w:rPr>
                <w:rFonts w:ascii="宋体" w:hAnsi="宋体" w:cs="宋体"/>
                <w:color w:val="000000"/>
                <w:sz w:val="20"/>
                <w:szCs w:val="20"/>
              </w:rPr>
            </w:pPr>
            <w:r>
              <w:rPr>
                <w:rFonts w:hint="eastAsia"/>
                <w:color w:val="000000"/>
                <w:sz w:val="20"/>
                <w:szCs w:val="20"/>
              </w:rPr>
              <w:t xml:space="preserve">15.56 </w:t>
            </w:r>
          </w:p>
        </w:tc>
        <w:tc>
          <w:tcPr>
            <w:tcW w:w="1701" w:type="dxa"/>
            <w:tcBorders>
              <w:top w:val="nil"/>
              <w:left w:val="nil"/>
              <w:bottom w:val="single" w:color="auto" w:sz="4" w:space="0"/>
              <w:right w:val="single" w:color="auto" w:sz="4" w:space="0"/>
            </w:tcBorders>
            <w:shd w:val="clear" w:color="auto" w:fill="auto"/>
            <w:vAlign w:val="center"/>
          </w:tcPr>
          <w:p>
            <w:pPr>
              <w:spacing w:line="200" w:lineRule="exact"/>
              <w:jc w:val="right"/>
              <w:rPr>
                <w:rFonts w:ascii="宋体" w:hAnsi="宋体" w:cs="宋体"/>
                <w:color w:val="000000"/>
                <w:sz w:val="20"/>
                <w:szCs w:val="20"/>
              </w:rPr>
            </w:pPr>
            <w:r>
              <w:rPr>
                <w:rFonts w:hint="eastAsia"/>
                <w:color w:val="000000"/>
                <w:sz w:val="20"/>
                <w:szCs w:val="20"/>
              </w:rPr>
              <w:t xml:space="preserve">15.56 </w:t>
            </w:r>
          </w:p>
        </w:tc>
        <w:tc>
          <w:tcPr>
            <w:tcW w:w="1701" w:type="dxa"/>
            <w:tcBorders>
              <w:top w:val="nil"/>
              <w:left w:val="nil"/>
              <w:bottom w:val="single" w:color="auto" w:sz="4" w:space="0"/>
              <w:right w:val="single" w:color="auto" w:sz="4" w:space="0"/>
            </w:tcBorders>
            <w:shd w:val="clear" w:color="auto" w:fill="auto"/>
            <w:vAlign w:val="center"/>
          </w:tcPr>
          <w:p>
            <w:pPr>
              <w:spacing w:line="200" w:lineRule="exact"/>
              <w:jc w:val="right"/>
              <w:rPr>
                <w:rFonts w:ascii="宋体" w:hAnsi="宋体" w:cs="宋体"/>
                <w:color w:val="000000"/>
                <w:sz w:val="20"/>
                <w:szCs w:val="20"/>
              </w:rPr>
            </w:pPr>
          </w:p>
        </w:tc>
      </w:tr>
      <w:tr>
        <w:tblPrEx>
          <w:tblLayout w:type="fixed"/>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spacing w:line="200" w:lineRule="exact"/>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666" w:type="dxa"/>
            <w:tcBorders>
              <w:top w:val="nil"/>
              <w:left w:val="nil"/>
              <w:bottom w:val="single" w:color="auto" w:sz="4" w:space="0"/>
              <w:right w:val="single" w:color="auto" w:sz="4" w:space="0"/>
            </w:tcBorders>
            <w:shd w:val="clear" w:color="auto" w:fill="auto"/>
            <w:vAlign w:val="center"/>
          </w:tcPr>
          <w:p>
            <w:pPr>
              <w:widowControl/>
              <w:spacing w:line="200" w:lineRule="exact"/>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891" w:type="dxa"/>
            <w:tcBorders>
              <w:top w:val="nil"/>
              <w:left w:val="nil"/>
              <w:bottom w:val="single" w:color="auto" w:sz="4" w:space="0"/>
              <w:right w:val="single" w:color="auto" w:sz="4" w:space="0"/>
            </w:tcBorders>
            <w:shd w:val="clear" w:color="auto" w:fill="auto"/>
            <w:vAlign w:val="center"/>
          </w:tcPr>
          <w:p>
            <w:pPr>
              <w:widowControl/>
              <w:spacing w:line="200" w:lineRule="exact"/>
              <w:jc w:val="center"/>
              <w:rPr>
                <w:rFonts w:ascii="宋体" w:hAnsi="宋体" w:cs="宋体"/>
                <w:color w:val="000000"/>
                <w:kern w:val="0"/>
                <w:sz w:val="20"/>
                <w:szCs w:val="20"/>
              </w:rPr>
            </w:pPr>
            <w:r>
              <w:rPr>
                <w:rFonts w:hint="eastAsia" w:ascii="宋体" w:hAnsi="宋体" w:cs="宋体"/>
                <w:b/>
                <w:bCs/>
                <w:color w:val="000000"/>
                <w:kern w:val="0"/>
                <w:sz w:val="20"/>
                <w:szCs w:val="20"/>
              </w:rPr>
              <w:t>合计</w:t>
            </w:r>
          </w:p>
        </w:tc>
        <w:tc>
          <w:tcPr>
            <w:tcW w:w="1701" w:type="dxa"/>
            <w:tcBorders>
              <w:top w:val="nil"/>
              <w:left w:val="nil"/>
              <w:bottom w:val="single" w:color="auto" w:sz="4" w:space="0"/>
              <w:right w:val="single" w:color="auto" w:sz="4" w:space="0"/>
            </w:tcBorders>
            <w:shd w:val="clear" w:color="auto" w:fill="auto"/>
            <w:vAlign w:val="center"/>
          </w:tcPr>
          <w:p>
            <w:pPr>
              <w:spacing w:line="200" w:lineRule="exact"/>
              <w:jc w:val="right"/>
              <w:rPr>
                <w:rFonts w:ascii="宋体" w:hAnsi="宋体" w:cs="宋体"/>
                <w:color w:val="000000"/>
                <w:sz w:val="20"/>
                <w:szCs w:val="20"/>
              </w:rPr>
            </w:pPr>
            <w:r>
              <w:rPr>
                <w:rFonts w:hint="eastAsia"/>
                <w:color w:val="000000"/>
                <w:sz w:val="20"/>
                <w:szCs w:val="20"/>
              </w:rPr>
              <w:t xml:space="preserve">453.23 </w:t>
            </w:r>
          </w:p>
        </w:tc>
        <w:tc>
          <w:tcPr>
            <w:tcW w:w="1701" w:type="dxa"/>
            <w:tcBorders>
              <w:top w:val="nil"/>
              <w:left w:val="nil"/>
              <w:bottom w:val="single" w:color="auto" w:sz="4" w:space="0"/>
              <w:right w:val="single" w:color="auto" w:sz="4" w:space="0"/>
            </w:tcBorders>
            <w:shd w:val="clear" w:color="auto" w:fill="auto"/>
            <w:vAlign w:val="center"/>
          </w:tcPr>
          <w:p>
            <w:pPr>
              <w:spacing w:line="200" w:lineRule="exact"/>
              <w:jc w:val="right"/>
              <w:rPr>
                <w:rFonts w:ascii="宋体" w:hAnsi="宋体" w:cs="宋体"/>
                <w:color w:val="000000"/>
                <w:sz w:val="20"/>
                <w:szCs w:val="20"/>
              </w:rPr>
            </w:pPr>
            <w:r>
              <w:rPr>
                <w:rFonts w:hint="eastAsia"/>
                <w:color w:val="000000"/>
                <w:sz w:val="20"/>
                <w:szCs w:val="20"/>
              </w:rPr>
              <w:t xml:space="preserve">423.51 </w:t>
            </w:r>
          </w:p>
        </w:tc>
        <w:tc>
          <w:tcPr>
            <w:tcW w:w="1701" w:type="dxa"/>
            <w:tcBorders>
              <w:top w:val="nil"/>
              <w:left w:val="nil"/>
              <w:bottom w:val="single" w:color="auto" w:sz="4" w:space="0"/>
              <w:right w:val="single" w:color="auto" w:sz="4" w:space="0"/>
            </w:tcBorders>
            <w:shd w:val="clear" w:color="auto" w:fill="auto"/>
            <w:vAlign w:val="center"/>
          </w:tcPr>
          <w:p>
            <w:pPr>
              <w:spacing w:line="200" w:lineRule="exact"/>
              <w:jc w:val="right"/>
              <w:rPr>
                <w:rFonts w:ascii="宋体" w:hAnsi="宋体" w:cs="宋体"/>
                <w:color w:val="000000"/>
                <w:sz w:val="20"/>
                <w:szCs w:val="20"/>
              </w:rPr>
            </w:pPr>
            <w:r>
              <w:rPr>
                <w:rFonts w:hint="eastAsia"/>
                <w:color w:val="000000"/>
                <w:sz w:val="20"/>
                <w:szCs w:val="20"/>
              </w:rPr>
              <w:t xml:space="preserve">29.72 </w:t>
            </w:r>
          </w:p>
        </w:tc>
      </w:tr>
    </w:tbl>
    <w:p>
      <w:pPr>
        <w:widowControl/>
        <w:outlineLvl w:val="1"/>
        <w:rPr>
          <w:rFonts w:ascii="仿宋_GB2312" w:hAnsi="宋体" w:eastAsia="仿宋_GB2312"/>
          <w:b/>
          <w:kern w:val="0"/>
          <w:szCs w:val="21"/>
        </w:rPr>
      </w:pPr>
      <w:r>
        <w:rPr>
          <w:rFonts w:hint="eastAsia" w:ascii="仿宋_GB2312" w:hAnsi="宋体" w:eastAsia="仿宋_GB2312"/>
          <w:b/>
          <w:kern w:val="0"/>
          <w:szCs w:val="21"/>
        </w:rPr>
        <w:t>备注：无内容应公开空表并说明情况。</w:t>
      </w:r>
    </w:p>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表七：</w:t>
      </w:r>
    </w:p>
    <w:tbl>
      <w:tblPr>
        <w:tblStyle w:val="7"/>
        <w:tblW w:w="9823" w:type="dxa"/>
        <w:tblInd w:w="-360" w:type="dxa"/>
        <w:tblLayout w:type="fixed"/>
        <w:tblCellMar>
          <w:top w:w="0" w:type="dxa"/>
          <w:left w:w="108" w:type="dxa"/>
          <w:bottom w:w="0" w:type="dxa"/>
          <w:right w:w="108" w:type="dxa"/>
        </w:tblCellMar>
      </w:tblPr>
      <w:tblGrid>
        <w:gridCol w:w="10"/>
        <w:gridCol w:w="506"/>
        <w:gridCol w:w="416"/>
        <w:gridCol w:w="416"/>
        <w:gridCol w:w="851"/>
        <w:gridCol w:w="1456"/>
        <w:gridCol w:w="750"/>
        <w:gridCol w:w="636"/>
        <w:gridCol w:w="666"/>
        <w:gridCol w:w="652"/>
        <w:gridCol w:w="652"/>
        <w:gridCol w:w="578"/>
        <w:gridCol w:w="419"/>
        <w:gridCol w:w="578"/>
        <w:gridCol w:w="420"/>
        <w:gridCol w:w="420"/>
        <w:gridCol w:w="389"/>
        <w:gridCol w:w="8"/>
      </w:tblGrid>
      <w:tr>
        <w:tblPrEx>
          <w:tblLayout w:type="fixed"/>
          <w:tblCellMar>
            <w:top w:w="0" w:type="dxa"/>
            <w:left w:w="108" w:type="dxa"/>
            <w:bottom w:w="0" w:type="dxa"/>
            <w:right w:w="108" w:type="dxa"/>
          </w:tblCellMar>
        </w:tblPrEx>
        <w:trPr>
          <w:gridBefore w:val="1"/>
          <w:gridAfter w:val="1"/>
          <w:wBefore w:w="10" w:type="dxa"/>
          <w:wAfter w:w="8" w:type="dxa"/>
          <w:trHeight w:val="375" w:hRule="atLeast"/>
        </w:trPr>
        <w:tc>
          <w:tcPr>
            <w:tcW w:w="9805" w:type="dxa"/>
            <w:gridSpan w:val="16"/>
            <w:tcBorders>
              <w:top w:val="nil"/>
              <w:left w:val="nil"/>
              <w:bottom w:val="nil"/>
              <w:right w:val="nil"/>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项目支出情况表</w:t>
            </w:r>
          </w:p>
          <w:p>
            <w:pPr>
              <w:widowControl/>
              <w:jc w:val="center"/>
              <w:rPr>
                <w:rFonts w:ascii="仿宋_GB2312" w:hAnsi="宋体" w:eastAsia="仿宋_GB2312" w:cs="宋体"/>
                <w:b/>
                <w:bCs/>
                <w:color w:val="000000"/>
                <w:kern w:val="0"/>
                <w:sz w:val="32"/>
                <w:szCs w:val="32"/>
              </w:rPr>
            </w:pPr>
            <w:r>
              <w:rPr>
                <w:rFonts w:hint="eastAsia" w:ascii="仿宋" w:hAnsi="仿宋" w:eastAsia="仿宋"/>
                <w:kern w:val="0"/>
                <w:sz w:val="28"/>
                <w:szCs w:val="28"/>
              </w:rPr>
              <w:t>编制部门：</w:t>
            </w:r>
            <w:r>
              <w:rPr>
                <w:rFonts w:hint="eastAsia" w:ascii="仿宋" w:hAnsi="仿宋" w:eastAsia="仿宋"/>
                <w:kern w:val="0"/>
                <w:sz w:val="24"/>
              </w:rPr>
              <w:t xml:space="preserve">克孜勒苏柯尔克孜自治州卫生健康委员会  </w:t>
            </w:r>
            <w:r>
              <w:rPr>
                <w:rFonts w:hint="eastAsia" w:ascii="仿宋" w:hAnsi="仿宋" w:eastAsia="仿宋"/>
                <w:kern w:val="0"/>
                <w:sz w:val="28"/>
                <w:szCs w:val="28"/>
              </w:rPr>
              <w:t xml:space="preserve">        单位：万元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1348" w:type="dxa"/>
            <w:gridSpan w:val="4"/>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科 目 编 码</w:t>
            </w:r>
          </w:p>
        </w:tc>
        <w:tc>
          <w:tcPr>
            <w:tcW w:w="851" w:type="dxa"/>
            <w:vMerge w:val="restart"/>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科目</w:t>
            </w:r>
          </w:p>
        </w:tc>
        <w:tc>
          <w:tcPr>
            <w:tcW w:w="1456" w:type="dxa"/>
            <w:vMerge w:val="restart"/>
            <w:shd w:val="clear" w:color="auto" w:fill="auto"/>
            <w:vAlign w:val="center"/>
          </w:tcPr>
          <w:p>
            <w:pPr>
              <w:jc w:val="center"/>
              <w:rPr>
                <w:rFonts w:ascii="Calibri" w:hAnsi="Calibri"/>
                <w:sz w:val="24"/>
              </w:rPr>
            </w:pPr>
            <w:r>
              <w:rPr>
                <w:rFonts w:hint="eastAsia" w:ascii="仿宋_GB2312" w:hAnsi="宋体" w:eastAsia="仿宋_GB2312"/>
                <w:b/>
                <w:kern w:val="0"/>
                <w:sz w:val="24"/>
              </w:rPr>
              <w:t>项目名称</w:t>
            </w:r>
          </w:p>
        </w:tc>
        <w:tc>
          <w:tcPr>
            <w:tcW w:w="750" w:type="dxa"/>
            <w:vMerge w:val="restart"/>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项目支出合计</w:t>
            </w:r>
          </w:p>
        </w:tc>
        <w:tc>
          <w:tcPr>
            <w:tcW w:w="636" w:type="dxa"/>
            <w:vMerge w:val="restart"/>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工资福利支出</w:t>
            </w:r>
          </w:p>
        </w:tc>
        <w:tc>
          <w:tcPr>
            <w:tcW w:w="666" w:type="dxa"/>
            <w:vMerge w:val="restart"/>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商品和服务支出</w:t>
            </w:r>
          </w:p>
        </w:tc>
        <w:tc>
          <w:tcPr>
            <w:tcW w:w="652" w:type="dxa"/>
            <w:vMerge w:val="restart"/>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对个人和家庭的补助</w:t>
            </w:r>
          </w:p>
        </w:tc>
        <w:tc>
          <w:tcPr>
            <w:tcW w:w="652" w:type="dxa"/>
            <w:vMerge w:val="restart"/>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债务利息及费用支出</w:t>
            </w:r>
          </w:p>
        </w:tc>
        <w:tc>
          <w:tcPr>
            <w:tcW w:w="578" w:type="dxa"/>
            <w:vMerge w:val="restart"/>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资本性支出（基本建设）</w:t>
            </w:r>
          </w:p>
        </w:tc>
        <w:tc>
          <w:tcPr>
            <w:tcW w:w="419" w:type="dxa"/>
            <w:vMerge w:val="restart"/>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资本性支出</w:t>
            </w:r>
          </w:p>
        </w:tc>
        <w:tc>
          <w:tcPr>
            <w:tcW w:w="578" w:type="dxa"/>
            <w:vMerge w:val="restart"/>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对企业补助（基本建设）</w:t>
            </w:r>
          </w:p>
        </w:tc>
        <w:tc>
          <w:tcPr>
            <w:tcW w:w="420" w:type="dxa"/>
            <w:vMerge w:val="restart"/>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对企业补助</w:t>
            </w:r>
          </w:p>
        </w:tc>
        <w:tc>
          <w:tcPr>
            <w:tcW w:w="420" w:type="dxa"/>
            <w:vMerge w:val="restart"/>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对社会保障基金补助</w:t>
            </w:r>
          </w:p>
        </w:tc>
        <w:tc>
          <w:tcPr>
            <w:tcW w:w="397" w:type="dxa"/>
            <w:gridSpan w:val="2"/>
            <w:vMerge w:val="restart"/>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其他支出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67" w:hRule="atLeast"/>
        </w:trPr>
        <w:tc>
          <w:tcPr>
            <w:tcW w:w="516" w:type="dxa"/>
            <w:gridSpan w:val="2"/>
            <w:tcBorders>
              <w:bottom w:val="single" w:color="auto" w:sz="4" w:space="0"/>
            </w:tcBorders>
            <w:shd w:val="clear" w:color="auto" w:fill="auto"/>
            <w:vAlign w:val="center"/>
          </w:tcPr>
          <w:p>
            <w:pPr>
              <w:widowControl/>
              <w:jc w:val="left"/>
              <w:outlineLvl w:val="1"/>
              <w:rPr>
                <w:rFonts w:ascii="仿宋_GB2312" w:hAnsi="宋体" w:eastAsia="仿宋_GB2312"/>
                <w:b/>
                <w:kern w:val="0"/>
                <w:sz w:val="18"/>
                <w:szCs w:val="18"/>
              </w:rPr>
            </w:pPr>
            <w:r>
              <w:rPr>
                <w:rFonts w:hint="eastAsia" w:ascii="仿宋_GB2312" w:hAnsi="宋体" w:eastAsia="仿宋_GB2312"/>
                <w:b/>
                <w:kern w:val="0"/>
                <w:sz w:val="18"/>
                <w:szCs w:val="18"/>
              </w:rPr>
              <w:t>类</w:t>
            </w:r>
          </w:p>
        </w:tc>
        <w:tc>
          <w:tcPr>
            <w:tcW w:w="416" w:type="dxa"/>
            <w:tcBorders>
              <w:bottom w:val="single" w:color="auto" w:sz="4" w:space="0"/>
            </w:tcBorders>
            <w:shd w:val="clear" w:color="auto" w:fill="auto"/>
            <w:vAlign w:val="center"/>
          </w:tcPr>
          <w:p>
            <w:pPr>
              <w:widowControl/>
              <w:jc w:val="left"/>
              <w:outlineLvl w:val="1"/>
              <w:rPr>
                <w:rFonts w:ascii="仿宋_GB2312" w:hAnsi="宋体" w:eastAsia="仿宋_GB2312"/>
                <w:b/>
                <w:kern w:val="0"/>
                <w:sz w:val="18"/>
                <w:szCs w:val="18"/>
              </w:rPr>
            </w:pPr>
            <w:r>
              <w:rPr>
                <w:rFonts w:hint="eastAsia" w:ascii="仿宋_GB2312" w:hAnsi="宋体" w:eastAsia="仿宋_GB2312"/>
                <w:b/>
                <w:kern w:val="0"/>
                <w:sz w:val="18"/>
                <w:szCs w:val="18"/>
              </w:rPr>
              <w:t>款</w:t>
            </w:r>
          </w:p>
        </w:tc>
        <w:tc>
          <w:tcPr>
            <w:tcW w:w="416" w:type="dxa"/>
            <w:tcBorders>
              <w:bottom w:val="single" w:color="auto" w:sz="4" w:space="0"/>
            </w:tcBorders>
            <w:shd w:val="clear" w:color="auto" w:fill="auto"/>
            <w:vAlign w:val="center"/>
          </w:tcPr>
          <w:p>
            <w:pPr>
              <w:widowControl/>
              <w:jc w:val="left"/>
              <w:outlineLvl w:val="1"/>
              <w:rPr>
                <w:rFonts w:ascii="仿宋_GB2312" w:hAnsi="宋体" w:eastAsia="仿宋_GB2312"/>
                <w:b/>
                <w:kern w:val="0"/>
                <w:sz w:val="18"/>
                <w:szCs w:val="18"/>
              </w:rPr>
            </w:pPr>
            <w:r>
              <w:rPr>
                <w:rFonts w:hint="eastAsia" w:ascii="仿宋_GB2312" w:hAnsi="宋体" w:eastAsia="仿宋_GB2312"/>
                <w:b/>
                <w:kern w:val="0"/>
                <w:sz w:val="18"/>
                <w:szCs w:val="18"/>
              </w:rPr>
              <w:t>项</w:t>
            </w:r>
          </w:p>
        </w:tc>
        <w:tc>
          <w:tcPr>
            <w:tcW w:w="851" w:type="dxa"/>
            <w:vMerge w:val="continue"/>
            <w:tcBorders>
              <w:bottom w:val="single" w:color="auto" w:sz="4" w:space="0"/>
            </w:tcBorders>
            <w:shd w:val="clear" w:color="auto" w:fill="auto"/>
            <w:vAlign w:val="center"/>
          </w:tcPr>
          <w:p>
            <w:pPr>
              <w:widowControl/>
              <w:jc w:val="left"/>
              <w:outlineLvl w:val="1"/>
              <w:rPr>
                <w:rFonts w:ascii="仿宋_GB2312" w:hAnsi="宋体" w:eastAsia="仿宋_GB2312"/>
                <w:b/>
                <w:kern w:val="0"/>
                <w:sz w:val="18"/>
                <w:szCs w:val="18"/>
              </w:rPr>
            </w:pPr>
          </w:p>
        </w:tc>
        <w:tc>
          <w:tcPr>
            <w:tcW w:w="1456" w:type="dxa"/>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c>
          <w:tcPr>
            <w:tcW w:w="750" w:type="dxa"/>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c>
          <w:tcPr>
            <w:tcW w:w="636" w:type="dxa"/>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c>
          <w:tcPr>
            <w:tcW w:w="666" w:type="dxa"/>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c>
          <w:tcPr>
            <w:tcW w:w="652" w:type="dxa"/>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c>
          <w:tcPr>
            <w:tcW w:w="652" w:type="dxa"/>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c>
          <w:tcPr>
            <w:tcW w:w="578" w:type="dxa"/>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c>
          <w:tcPr>
            <w:tcW w:w="419" w:type="dxa"/>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c>
          <w:tcPr>
            <w:tcW w:w="578" w:type="dxa"/>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c>
          <w:tcPr>
            <w:tcW w:w="420" w:type="dxa"/>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c>
          <w:tcPr>
            <w:tcW w:w="420" w:type="dxa"/>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c>
          <w:tcPr>
            <w:tcW w:w="397" w:type="dxa"/>
            <w:gridSpan w:val="2"/>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516" w:type="dxa"/>
            <w:gridSpan w:val="2"/>
            <w:shd w:val="clear" w:color="auto" w:fill="auto"/>
            <w:vAlign w:val="center"/>
          </w:tcPr>
          <w:p>
            <w:pPr>
              <w:rPr>
                <w:rFonts w:ascii="宋体" w:hAnsi="宋体" w:cs="宋体"/>
                <w:color w:val="000000"/>
                <w:sz w:val="20"/>
                <w:szCs w:val="20"/>
              </w:rPr>
            </w:pPr>
            <w:r>
              <w:rPr>
                <w:rFonts w:hint="eastAsia"/>
                <w:color w:val="000000"/>
                <w:sz w:val="20"/>
                <w:szCs w:val="20"/>
              </w:rPr>
              <w:t>210</w:t>
            </w:r>
          </w:p>
        </w:tc>
        <w:tc>
          <w:tcPr>
            <w:tcW w:w="416" w:type="dxa"/>
            <w:shd w:val="clear" w:color="auto" w:fill="auto"/>
            <w:vAlign w:val="center"/>
          </w:tcPr>
          <w:p>
            <w:pPr>
              <w:rPr>
                <w:rFonts w:ascii="宋体" w:hAnsi="宋体" w:cs="宋体"/>
                <w:color w:val="000000"/>
                <w:sz w:val="20"/>
                <w:szCs w:val="20"/>
              </w:rPr>
            </w:pPr>
            <w:r>
              <w:rPr>
                <w:rFonts w:hint="eastAsia"/>
                <w:color w:val="000000"/>
                <w:sz w:val="20"/>
                <w:szCs w:val="20"/>
              </w:rPr>
              <w:t>16</w:t>
            </w:r>
          </w:p>
        </w:tc>
        <w:tc>
          <w:tcPr>
            <w:tcW w:w="416" w:type="dxa"/>
            <w:shd w:val="clear" w:color="auto" w:fill="auto"/>
            <w:vAlign w:val="center"/>
          </w:tcPr>
          <w:p>
            <w:pPr>
              <w:rPr>
                <w:rFonts w:ascii="宋体" w:hAnsi="宋体" w:cs="宋体"/>
                <w:color w:val="000000"/>
                <w:sz w:val="20"/>
                <w:szCs w:val="20"/>
              </w:rPr>
            </w:pPr>
            <w:r>
              <w:rPr>
                <w:rFonts w:hint="eastAsia"/>
                <w:color w:val="000000"/>
                <w:sz w:val="20"/>
                <w:szCs w:val="20"/>
              </w:rPr>
              <w:t>01</w:t>
            </w:r>
          </w:p>
        </w:tc>
        <w:tc>
          <w:tcPr>
            <w:tcW w:w="851" w:type="dxa"/>
            <w:shd w:val="clear" w:color="auto" w:fill="auto"/>
            <w:vAlign w:val="center"/>
          </w:tcPr>
          <w:p>
            <w:pPr>
              <w:rPr>
                <w:rFonts w:ascii="宋体" w:hAnsi="宋体" w:cs="宋体"/>
                <w:color w:val="000000"/>
                <w:sz w:val="20"/>
                <w:szCs w:val="20"/>
              </w:rPr>
            </w:pPr>
            <w:r>
              <w:rPr>
                <w:rFonts w:hint="eastAsia"/>
                <w:color w:val="000000"/>
                <w:sz w:val="20"/>
                <w:szCs w:val="20"/>
              </w:rPr>
              <w:t>老龄卫生健康事务</w:t>
            </w:r>
          </w:p>
        </w:tc>
        <w:tc>
          <w:tcPr>
            <w:tcW w:w="1456" w:type="dxa"/>
            <w:shd w:val="clear" w:color="auto" w:fill="auto"/>
            <w:vAlign w:val="center"/>
          </w:tcPr>
          <w:p>
            <w:pPr>
              <w:rPr>
                <w:rFonts w:ascii="宋体" w:hAnsi="宋体" w:cs="宋体"/>
                <w:color w:val="000000"/>
                <w:sz w:val="20"/>
                <w:szCs w:val="20"/>
              </w:rPr>
            </w:pPr>
            <w:r>
              <w:rPr>
                <w:rFonts w:hint="eastAsia"/>
                <w:color w:val="000000"/>
                <w:sz w:val="20"/>
                <w:szCs w:val="20"/>
              </w:rPr>
              <w:t>老龄事业费</w:t>
            </w:r>
          </w:p>
        </w:tc>
        <w:tc>
          <w:tcPr>
            <w:tcW w:w="750" w:type="dxa"/>
            <w:shd w:val="clear" w:color="auto" w:fill="auto"/>
            <w:vAlign w:val="center"/>
          </w:tcPr>
          <w:p>
            <w:pPr>
              <w:jc w:val="right"/>
              <w:rPr>
                <w:rFonts w:ascii="宋体" w:hAnsi="宋体" w:cs="宋体"/>
                <w:color w:val="000000"/>
                <w:sz w:val="20"/>
                <w:szCs w:val="20"/>
              </w:rPr>
            </w:pPr>
            <w:r>
              <w:rPr>
                <w:rFonts w:hint="eastAsia"/>
                <w:color w:val="000000"/>
                <w:sz w:val="20"/>
                <w:szCs w:val="20"/>
              </w:rPr>
              <w:t xml:space="preserve">10.00 </w:t>
            </w:r>
          </w:p>
        </w:tc>
        <w:tc>
          <w:tcPr>
            <w:tcW w:w="63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66" w:type="dxa"/>
            <w:shd w:val="clear" w:color="auto" w:fill="auto"/>
            <w:vAlign w:val="center"/>
          </w:tcPr>
          <w:p>
            <w:pPr>
              <w:jc w:val="right"/>
              <w:rPr>
                <w:rFonts w:ascii="宋体" w:hAnsi="宋体" w:cs="宋体"/>
                <w:color w:val="000000"/>
                <w:sz w:val="20"/>
                <w:szCs w:val="20"/>
              </w:rPr>
            </w:pPr>
            <w:r>
              <w:rPr>
                <w:rFonts w:hint="eastAsia"/>
                <w:color w:val="000000"/>
                <w:sz w:val="20"/>
                <w:szCs w:val="20"/>
              </w:rPr>
              <w:t xml:space="preserve">10.00 </w:t>
            </w:r>
          </w:p>
        </w:tc>
        <w:tc>
          <w:tcPr>
            <w:tcW w:w="652"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516" w:type="dxa"/>
            <w:gridSpan w:val="2"/>
            <w:shd w:val="clear" w:color="auto" w:fill="auto"/>
            <w:vAlign w:val="center"/>
          </w:tcPr>
          <w:p>
            <w:pPr>
              <w:rPr>
                <w:rFonts w:ascii="宋体" w:hAnsi="宋体" w:cs="宋体"/>
                <w:color w:val="000000"/>
                <w:sz w:val="20"/>
                <w:szCs w:val="20"/>
              </w:rPr>
            </w:pPr>
            <w:r>
              <w:rPr>
                <w:rFonts w:hint="eastAsia"/>
                <w:color w:val="000000"/>
                <w:sz w:val="20"/>
                <w:szCs w:val="20"/>
              </w:rPr>
              <w:t>210</w:t>
            </w:r>
          </w:p>
        </w:tc>
        <w:tc>
          <w:tcPr>
            <w:tcW w:w="416" w:type="dxa"/>
            <w:shd w:val="clear" w:color="auto" w:fill="auto"/>
            <w:vAlign w:val="center"/>
          </w:tcPr>
          <w:p>
            <w:pPr>
              <w:rPr>
                <w:rFonts w:ascii="宋体" w:hAnsi="宋体" w:cs="宋体"/>
                <w:color w:val="000000"/>
                <w:sz w:val="20"/>
                <w:szCs w:val="20"/>
              </w:rPr>
            </w:pPr>
            <w:r>
              <w:rPr>
                <w:rFonts w:hint="eastAsia"/>
                <w:color w:val="000000"/>
                <w:sz w:val="20"/>
                <w:szCs w:val="20"/>
              </w:rPr>
              <w:t>04</w:t>
            </w:r>
          </w:p>
        </w:tc>
        <w:tc>
          <w:tcPr>
            <w:tcW w:w="416" w:type="dxa"/>
            <w:shd w:val="clear" w:color="auto" w:fill="auto"/>
            <w:vAlign w:val="center"/>
          </w:tcPr>
          <w:p>
            <w:pPr>
              <w:rPr>
                <w:rFonts w:ascii="宋体" w:hAnsi="宋体" w:cs="宋体"/>
                <w:color w:val="000000"/>
                <w:sz w:val="20"/>
                <w:szCs w:val="20"/>
              </w:rPr>
            </w:pPr>
            <w:r>
              <w:rPr>
                <w:rFonts w:hint="eastAsia"/>
                <w:color w:val="000000"/>
                <w:sz w:val="20"/>
                <w:szCs w:val="20"/>
              </w:rPr>
              <w:t>99</w:t>
            </w:r>
          </w:p>
        </w:tc>
        <w:tc>
          <w:tcPr>
            <w:tcW w:w="851" w:type="dxa"/>
            <w:shd w:val="clear" w:color="auto" w:fill="auto"/>
            <w:vAlign w:val="center"/>
          </w:tcPr>
          <w:p>
            <w:pPr>
              <w:rPr>
                <w:rFonts w:ascii="宋体" w:hAnsi="宋体" w:cs="宋体"/>
                <w:color w:val="000000"/>
                <w:sz w:val="20"/>
                <w:szCs w:val="20"/>
              </w:rPr>
            </w:pPr>
            <w:r>
              <w:rPr>
                <w:rFonts w:hint="eastAsia"/>
                <w:color w:val="000000"/>
                <w:sz w:val="20"/>
                <w:szCs w:val="20"/>
              </w:rPr>
              <w:t>其他公共卫生支出</w:t>
            </w:r>
          </w:p>
        </w:tc>
        <w:tc>
          <w:tcPr>
            <w:tcW w:w="1456" w:type="dxa"/>
            <w:shd w:val="clear" w:color="auto" w:fill="auto"/>
            <w:vAlign w:val="center"/>
          </w:tcPr>
          <w:p>
            <w:pPr>
              <w:rPr>
                <w:rFonts w:ascii="宋体" w:hAnsi="宋体" w:cs="宋体"/>
                <w:color w:val="000000"/>
                <w:sz w:val="20"/>
                <w:szCs w:val="20"/>
              </w:rPr>
            </w:pPr>
            <w:r>
              <w:rPr>
                <w:rFonts w:hint="eastAsia"/>
                <w:color w:val="000000"/>
                <w:sz w:val="20"/>
                <w:szCs w:val="20"/>
              </w:rPr>
              <w:t>群众工作经费</w:t>
            </w:r>
          </w:p>
        </w:tc>
        <w:tc>
          <w:tcPr>
            <w:tcW w:w="750" w:type="dxa"/>
            <w:shd w:val="clear" w:color="auto" w:fill="auto"/>
            <w:vAlign w:val="center"/>
          </w:tcPr>
          <w:p>
            <w:pPr>
              <w:jc w:val="right"/>
              <w:rPr>
                <w:rFonts w:ascii="宋体" w:hAnsi="宋体" w:cs="宋体"/>
                <w:color w:val="000000"/>
                <w:sz w:val="20"/>
                <w:szCs w:val="20"/>
              </w:rPr>
            </w:pPr>
            <w:r>
              <w:rPr>
                <w:rFonts w:hint="eastAsia"/>
                <w:color w:val="000000"/>
                <w:sz w:val="20"/>
                <w:szCs w:val="20"/>
              </w:rPr>
              <w:t xml:space="preserve">12.00 </w:t>
            </w:r>
          </w:p>
        </w:tc>
        <w:tc>
          <w:tcPr>
            <w:tcW w:w="63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66" w:type="dxa"/>
            <w:shd w:val="clear" w:color="auto" w:fill="auto"/>
            <w:vAlign w:val="center"/>
          </w:tcPr>
          <w:p>
            <w:pPr>
              <w:jc w:val="right"/>
              <w:rPr>
                <w:rFonts w:ascii="宋体" w:hAnsi="宋体" w:cs="宋体"/>
                <w:color w:val="000000"/>
                <w:sz w:val="20"/>
                <w:szCs w:val="20"/>
              </w:rPr>
            </w:pPr>
            <w:r>
              <w:rPr>
                <w:rFonts w:hint="eastAsia"/>
                <w:color w:val="000000"/>
                <w:sz w:val="20"/>
                <w:szCs w:val="20"/>
              </w:rPr>
              <w:t xml:space="preserve">12.00 </w:t>
            </w:r>
          </w:p>
        </w:tc>
        <w:tc>
          <w:tcPr>
            <w:tcW w:w="652"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516" w:type="dxa"/>
            <w:gridSpan w:val="2"/>
            <w:shd w:val="clear" w:color="auto" w:fill="auto"/>
            <w:vAlign w:val="center"/>
          </w:tcPr>
          <w:p>
            <w:pPr>
              <w:rPr>
                <w:rFonts w:ascii="宋体" w:hAnsi="宋体" w:cs="宋体"/>
                <w:color w:val="000000"/>
                <w:sz w:val="20"/>
                <w:szCs w:val="20"/>
              </w:rPr>
            </w:pPr>
            <w:r>
              <w:rPr>
                <w:rFonts w:hint="eastAsia"/>
                <w:color w:val="000000"/>
                <w:sz w:val="20"/>
                <w:szCs w:val="20"/>
              </w:rPr>
              <w:t>210</w:t>
            </w:r>
          </w:p>
        </w:tc>
        <w:tc>
          <w:tcPr>
            <w:tcW w:w="416" w:type="dxa"/>
            <w:shd w:val="clear" w:color="auto" w:fill="auto"/>
            <w:vAlign w:val="center"/>
          </w:tcPr>
          <w:p>
            <w:pPr>
              <w:rPr>
                <w:rFonts w:ascii="宋体" w:hAnsi="宋体" w:cs="宋体"/>
                <w:color w:val="000000"/>
                <w:sz w:val="20"/>
                <w:szCs w:val="20"/>
              </w:rPr>
            </w:pPr>
            <w:r>
              <w:rPr>
                <w:rFonts w:hint="eastAsia"/>
                <w:color w:val="000000"/>
                <w:sz w:val="20"/>
                <w:szCs w:val="20"/>
              </w:rPr>
              <w:t>07</w:t>
            </w:r>
          </w:p>
        </w:tc>
        <w:tc>
          <w:tcPr>
            <w:tcW w:w="416" w:type="dxa"/>
            <w:shd w:val="clear" w:color="auto" w:fill="auto"/>
            <w:vAlign w:val="center"/>
          </w:tcPr>
          <w:p>
            <w:pPr>
              <w:rPr>
                <w:rFonts w:ascii="宋体" w:hAnsi="宋体" w:cs="宋体"/>
                <w:color w:val="000000"/>
                <w:sz w:val="20"/>
                <w:szCs w:val="20"/>
              </w:rPr>
            </w:pPr>
            <w:r>
              <w:rPr>
                <w:rFonts w:hint="eastAsia"/>
                <w:color w:val="000000"/>
                <w:sz w:val="20"/>
                <w:szCs w:val="20"/>
              </w:rPr>
              <w:t>99</w:t>
            </w:r>
          </w:p>
        </w:tc>
        <w:tc>
          <w:tcPr>
            <w:tcW w:w="851" w:type="dxa"/>
            <w:shd w:val="clear" w:color="auto" w:fill="auto"/>
            <w:vAlign w:val="center"/>
          </w:tcPr>
          <w:p>
            <w:pPr>
              <w:rPr>
                <w:rFonts w:ascii="宋体" w:hAnsi="宋体" w:cs="宋体"/>
                <w:color w:val="000000"/>
                <w:sz w:val="20"/>
                <w:szCs w:val="20"/>
              </w:rPr>
            </w:pPr>
            <w:r>
              <w:rPr>
                <w:rFonts w:hint="eastAsia"/>
                <w:color w:val="000000"/>
                <w:sz w:val="20"/>
                <w:szCs w:val="20"/>
              </w:rPr>
              <w:t>其他计划生育事务支出</w:t>
            </w:r>
          </w:p>
        </w:tc>
        <w:tc>
          <w:tcPr>
            <w:tcW w:w="1456" w:type="dxa"/>
            <w:shd w:val="clear" w:color="auto" w:fill="auto"/>
            <w:vAlign w:val="center"/>
          </w:tcPr>
          <w:p>
            <w:pPr>
              <w:rPr>
                <w:rFonts w:ascii="宋体" w:hAnsi="宋体" w:cs="宋体"/>
                <w:color w:val="000000"/>
                <w:sz w:val="20"/>
                <w:szCs w:val="20"/>
              </w:rPr>
            </w:pPr>
            <w:r>
              <w:rPr>
                <w:rFonts w:hint="eastAsia"/>
                <w:color w:val="000000"/>
                <w:sz w:val="20"/>
                <w:szCs w:val="20"/>
              </w:rPr>
              <w:t>计划生育费</w:t>
            </w:r>
          </w:p>
        </w:tc>
        <w:tc>
          <w:tcPr>
            <w:tcW w:w="750" w:type="dxa"/>
            <w:shd w:val="clear" w:color="auto" w:fill="auto"/>
            <w:vAlign w:val="center"/>
          </w:tcPr>
          <w:p>
            <w:pPr>
              <w:jc w:val="right"/>
              <w:rPr>
                <w:rFonts w:ascii="宋体" w:hAnsi="宋体" w:cs="宋体"/>
                <w:color w:val="000000"/>
                <w:sz w:val="20"/>
                <w:szCs w:val="20"/>
              </w:rPr>
            </w:pPr>
            <w:r>
              <w:rPr>
                <w:rFonts w:hint="eastAsia"/>
                <w:color w:val="000000"/>
                <w:sz w:val="20"/>
                <w:szCs w:val="20"/>
              </w:rPr>
              <w:t xml:space="preserve">17.50 </w:t>
            </w:r>
          </w:p>
        </w:tc>
        <w:tc>
          <w:tcPr>
            <w:tcW w:w="63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66" w:type="dxa"/>
            <w:shd w:val="clear" w:color="auto" w:fill="auto"/>
            <w:vAlign w:val="center"/>
          </w:tcPr>
          <w:p>
            <w:pPr>
              <w:jc w:val="right"/>
              <w:rPr>
                <w:rFonts w:ascii="宋体" w:hAnsi="宋体" w:cs="宋体"/>
                <w:color w:val="000000"/>
                <w:sz w:val="20"/>
                <w:szCs w:val="20"/>
              </w:rPr>
            </w:pPr>
            <w:r>
              <w:rPr>
                <w:rFonts w:hint="eastAsia"/>
                <w:color w:val="000000"/>
                <w:sz w:val="20"/>
                <w:szCs w:val="20"/>
              </w:rPr>
              <w:t xml:space="preserve">17.50 </w:t>
            </w:r>
          </w:p>
        </w:tc>
        <w:tc>
          <w:tcPr>
            <w:tcW w:w="652"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516" w:type="dxa"/>
            <w:gridSpan w:val="2"/>
            <w:shd w:val="clear" w:color="auto" w:fill="auto"/>
            <w:vAlign w:val="center"/>
          </w:tcPr>
          <w:p>
            <w:pPr>
              <w:rPr>
                <w:rFonts w:ascii="宋体" w:hAnsi="宋体" w:cs="宋体"/>
                <w:color w:val="000000"/>
                <w:sz w:val="20"/>
                <w:szCs w:val="20"/>
              </w:rPr>
            </w:pPr>
            <w:r>
              <w:rPr>
                <w:rFonts w:hint="eastAsia"/>
                <w:color w:val="000000"/>
                <w:sz w:val="20"/>
                <w:szCs w:val="20"/>
              </w:rPr>
              <w:t>210</w:t>
            </w:r>
          </w:p>
        </w:tc>
        <w:tc>
          <w:tcPr>
            <w:tcW w:w="416" w:type="dxa"/>
            <w:shd w:val="clear" w:color="auto" w:fill="auto"/>
            <w:vAlign w:val="center"/>
          </w:tcPr>
          <w:p>
            <w:pPr>
              <w:rPr>
                <w:rFonts w:ascii="宋体" w:hAnsi="宋体" w:cs="宋体"/>
                <w:color w:val="000000"/>
                <w:sz w:val="20"/>
                <w:szCs w:val="20"/>
              </w:rPr>
            </w:pPr>
            <w:r>
              <w:rPr>
                <w:rFonts w:hint="eastAsia"/>
                <w:color w:val="000000"/>
                <w:sz w:val="20"/>
                <w:szCs w:val="20"/>
              </w:rPr>
              <w:t>01</w:t>
            </w:r>
          </w:p>
        </w:tc>
        <w:tc>
          <w:tcPr>
            <w:tcW w:w="416" w:type="dxa"/>
            <w:shd w:val="clear" w:color="auto" w:fill="auto"/>
            <w:vAlign w:val="center"/>
          </w:tcPr>
          <w:p>
            <w:pPr>
              <w:rPr>
                <w:rFonts w:ascii="宋体" w:hAnsi="宋体" w:cs="宋体"/>
                <w:color w:val="000000"/>
                <w:sz w:val="20"/>
                <w:szCs w:val="20"/>
              </w:rPr>
            </w:pPr>
            <w:r>
              <w:rPr>
                <w:rFonts w:hint="eastAsia"/>
                <w:color w:val="000000"/>
                <w:sz w:val="20"/>
                <w:szCs w:val="20"/>
              </w:rPr>
              <w:t>99</w:t>
            </w:r>
          </w:p>
        </w:tc>
        <w:tc>
          <w:tcPr>
            <w:tcW w:w="851" w:type="dxa"/>
            <w:shd w:val="clear" w:color="auto" w:fill="auto"/>
            <w:vAlign w:val="center"/>
          </w:tcPr>
          <w:p>
            <w:pPr>
              <w:rPr>
                <w:rFonts w:ascii="宋体" w:hAnsi="宋体" w:cs="宋体"/>
                <w:color w:val="000000"/>
                <w:sz w:val="20"/>
                <w:szCs w:val="20"/>
              </w:rPr>
            </w:pPr>
            <w:r>
              <w:rPr>
                <w:rFonts w:hint="eastAsia"/>
                <w:color w:val="000000"/>
                <w:sz w:val="20"/>
                <w:szCs w:val="20"/>
              </w:rPr>
              <w:t>其他卫生健康管理事务支出</w:t>
            </w:r>
          </w:p>
        </w:tc>
        <w:tc>
          <w:tcPr>
            <w:tcW w:w="1456" w:type="dxa"/>
            <w:shd w:val="clear" w:color="auto" w:fill="auto"/>
            <w:vAlign w:val="center"/>
          </w:tcPr>
          <w:p>
            <w:pPr>
              <w:rPr>
                <w:rFonts w:ascii="宋体" w:hAnsi="宋体" w:cs="宋体"/>
                <w:color w:val="000000"/>
                <w:sz w:val="20"/>
                <w:szCs w:val="20"/>
              </w:rPr>
            </w:pPr>
            <w:r>
              <w:rPr>
                <w:rFonts w:hint="eastAsia"/>
                <w:color w:val="000000"/>
                <w:sz w:val="20"/>
                <w:szCs w:val="20"/>
              </w:rPr>
              <w:t>联建经费</w:t>
            </w:r>
          </w:p>
        </w:tc>
        <w:tc>
          <w:tcPr>
            <w:tcW w:w="750" w:type="dxa"/>
            <w:shd w:val="clear" w:color="auto" w:fill="auto"/>
            <w:vAlign w:val="center"/>
          </w:tcPr>
          <w:p>
            <w:pPr>
              <w:jc w:val="right"/>
              <w:rPr>
                <w:rFonts w:ascii="宋体" w:hAnsi="宋体" w:cs="宋体"/>
                <w:color w:val="000000"/>
                <w:sz w:val="20"/>
                <w:szCs w:val="20"/>
              </w:rPr>
            </w:pPr>
            <w:r>
              <w:rPr>
                <w:rFonts w:hint="eastAsia"/>
                <w:color w:val="000000"/>
                <w:sz w:val="20"/>
                <w:szCs w:val="20"/>
              </w:rPr>
              <w:t xml:space="preserve">7.00 </w:t>
            </w:r>
          </w:p>
        </w:tc>
        <w:tc>
          <w:tcPr>
            <w:tcW w:w="63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66" w:type="dxa"/>
            <w:shd w:val="clear" w:color="auto" w:fill="auto"/>
            <w:vAlign w:val="center"/>
          </w:tcPr>
          <w:p>
            <w:pPr>
              <w:jc w:val="right"/>
              <w:rPr>
                <w:rFonts w:ascii="宋体" w:hAnsi="宋体" w:cs="宋体"/>
                <w:color w:val="000000"/>
                <w:sz w:val="20"/>
                <w:szCs w:val="20"/>
              </w:rPr>
            </w:pPr>
            <w:r>
              <w:rPr>
                <w:rFonts w:hint="eastAsia"/>
                <w:color w:val="000000"/>
                <w:sz w:val="20"/>
                <w:szCs w:val="20"/>
              </w:rPr>
              <w:t xml:space="preserve">7.00 </w:t>
            </w:r>
          </w:p>
        </w:tc>
        <w:tc>
          <w:tcPr>
            <w:tcW w:w="652"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516" w:type="dxa"/>
            <w:gridSpan w:val="2"/>
            <w:shd w:val="clear" w:color="auto" w:fill="auto"/>
            <w:vAlign w:val="center"/>
          </w:tcPr>
          <w:p>
            <w:pPr>
              <w:rPr>
                <w:rFonts w:ascii="宋体" w:hAnsi="宋体" w:cs="宋体"/>
                <w:color w:val="000000"/>
                <w:sz w:val="20"/>
                <w:szCs w:val="20"/>
              </w:rPr>
            </w:pPr>
          </w:p>
        </w:tc>
        <w:tc>
          <w:tcPr>
            <w:tcW w:w="416" w:type="dxa"/>
            <w:shd w:val="clear" w:color="auto" w:fill="auto"/>
            <w:vAlign w:val="center"/>
          </w:tcPr>
          <w:p>
            <w:pPr>
              <w:rPr>
                <w:rFonts w:ascii="宋体" w:hAnsi="宋体" w:cs="宋体"/>
                <w:color w:val="000000"/>
                <w:sz w:val="20"/>
                <w:szCs w:val="20"/>
              </w:rPr>
            </w:pPr>
          </w:p>
        </w:tc>
        <w:tc>
          <w:tcPr>
            <w:tcW w:w="416" w:type="dxa"/>
            <w:shd w:val="clear" w:color="auto" w:fill="auto"/>
            <w:vAlign w:val="center"/>
          </w:tcPr>
          <w:p>
            <w:pPr>
              <w:rPr>
                <w:rFonts w:ascii="宋体" w:hAnsi="宋体" w:cs="宋体"/>
                <w:color w:val="000000"/>
                <w:sz w:val="20"/>
                <w:szCs w:val="20"/>
              </w:rPr>
            </w:pPr>
          </w:p>
        </w:tc>
        <w:tc>
          <w:tcPr>
            <w:tcW w:w="851" w:type="dxa"/>
            <w:shd w:val="clear" w:color="auto" w:fill="auto"/>
            <w:vAlign w:val="center"/>
          </w:tcPr>
          <w:p>
            <w:pPr>
              <w:rPr>
                <w:rFonts w:ascii="宋体" w:hAnsi="宋体" w:cs="宋体"/>
                <w:color w:val="000000"/>
                <w:sz w:val="20"/>
                <w:szCs w:val="20"/>
              </w:rPr>
            </w:pPr>
          </w:p>
        </w:tc>
        <w:tc>
          <w:tcPr>
            <w:tcW w:w="1456" w:type="dxa"/>
            <w:shd w:val="clear" w:color="auto" w:fill="auto"/>
            <w:vAlign w:val="center"/>
          </w:tcPr>
          <w:p>
            <w:pPr>
              <w:rPr>
                <w:rFonts w:ascii="宋体" w:hAnsi="宋体" w:cs="宋体"/>
                <w:color w:val="000000"/>
                <w:sz w:val="20"/>
                <w:szCs w:val="20"/>
              </w:rPr>
            </w:pPr>
          </w:p>
        </w:tc>
        <w:tc>
          <w:tcPr>
            <w:tcW w:w="750" w:type="dxa"/>
            <w:shd w:val="clear" w:color="auto" w:fill="auto"/>
            <w:vAlign w:val="center"/>
          </w:tcPr>
          <w:p>
            <w:pPr>
              <w:jc w:val="right"/>
              <w:rPr>
                <w:rFonts w:ascii="宋体" w:hAnsi="宋体" w:cs="宋体"/>
                <w:color w:val="000000"/>
                <w:sz w:val="20"/>
                <w:szCs w:val="20"/>
              </w:rPr>
            </w:pPr>
          </w:p>
        </w:tc>
        <w:tc>
          <w:tcPr>
            <w:tcW w:w="636" w:type="dxa"/>
            <w:shd w:val="clear" w:color="auto" w:fill="auto"/>
          </w:tcPr>
          <w:p>
            <w:pPr>
              <w:widowControl/>
              <w:jc w:val="left"/>
              <w:outlineLvl w:val="1"/>
              <w:rPr>
                <w:rFonts w:ascii="仿宋_GB2312" w:hAnsi="宋体" w:eastAsia="仿宋_GB2312"/>
                <w:kern w:val="0"/>
                <w:sz w:val="32"/>
                <w:szCs w:val="32"/>
              </w:rPr>
            </w:pPr>
          </w:p>
        </w:tc>
        <w:tc>
          <w:tcPr>
            <w:tcW w:w="666" w:type="dxa"/>
            <w:shd w:val="clear" w:color="auto" w:fill="auto"/>
            <w:vAlign w:val="center"/>
          </w:tcPr>
          <w:p>
            <w:pPr>
              <w:jc w:val="right"/>
              <w:rPr>
                <w:rFonts w:ascii="宋体" w:hAnsi="宋体" w:cs="宋体"/>
                <w:color w:val="000000"/>
                <w:sz w:val="20"/>
                <w:szCs w:val="20"/>
              </w:rPr>
            </w:pPr>
          </w:p>
        </w:tc>
        <w:tc>
          <w:tcPr>
            <w:tcW w:w="652"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516" w:type="dxa"/>
            <w:gridSpan w:val="2"/>
            <w:shd w:val="clear" w:color="auto" w:fill="auto"/>
            <w:vAlign w:val="center"/>
          </w:tcPr>
          <w:p>
            <w:pPr>
              <w:rPr>
                <w:rFonts w:ascii="宋体" w:hAnsi="宋体" w:cs="宋体"/>
                <w:color w:val="000000"/>
                <w:sz w:val="20"/>
                <w:szCs w:val="20"/>
              </w:rPr>
            </w:pPr>
          </w:p>
        </w:tc>
        <w:tc>
          <w:tcPr>
            <w:tcW w:w="416" w:type="dxa"/>
            <w:shd w:val="clear" w:color="auto" w:fill="auto"/>
            <w:vAlign w:val="center"/>
          </w:tcPr>
          <w:p>
            <w:pPr>
              <w:rPr>
                <w:rFonts w:ascii="宋体" w:hAnsi="宋体" w:cs="宋体"/>
                <w:color w:val="000000"/>
                <w:sz w:val="20"/>
                <w:szCs w:val="20"/>
              </w:rPr>
            </w:pPr>
          </w:p>
        </w:tc>
        <w:tc>
          <w:tcPr>
            <w:tcW w:w="416" w:type="dxa"/>
            <w:shd w:val="clear" w:color="auto" w:fill="auto"/>
            <w:vAlign w:val="center"/>
          </w:tcPr>
          <w:p>
            <w:pPr>
              <w:rPr>
                <w:rFonts w:ascii="宋体" w:hAnsi="宋体" w:cs="宋体"/>
                <w:color w:val="000000"/>
                <w:sz w:val="20"/>
                <w:szCs w:val="20"/>
              </w:rPr>
            </w:pPr>
          </w:p>
        </w:tc>
        <w:tc>
          <w:tcPr>
            <w:tcW w:w="851" w:type="dxa"/>
            <w:shd w:val="clear" w:color="auto" w:fill="auto"/>
            <w:vAlign w:val="center"/>
          </w:tcPr>
          <w:p>
            <w:pPr>
              <w:rPr>
                <w:rFonts w:ascii="宋体" w:hAnsi="宋体" w:cs="宋体"/>
                <w:color w:val="000000"/>
                <w:sz w:val="20"/>
                <w:szCs w:val="20"/>
              </w:rPr>
            </w:pPr>
          </w:p>
        </w:tc>
        <w:tc>
          <w:tcPr>
            <w:tcW w:w="1456" w:type="dxa"/>
            <w:shd w:val="clear" w:color="auto" w:fill="auto"/>
            <w:vAlign w:val="center"/>
          </w:tcPr>
          <w:p>
            <w:pPr>
              <w:rPr>
                <w:rFonts w:ascii="宋体" w:hAnsi="宋体" w:cs="宋体"/>
                <w:color w:val="000000"/>
                <w:sz w:val="20"/>
                <w:szCs w:val="20"/>
              </w:rPr>
            </w:pPr>
          </w:p>
        </w:tc>
        <w:tc>
          <w:tcPr>
            <w:tcW w:w="750" w:type="dxa"/>
            <w:shd w:val="clear" w:color="auto" w:fill="auto"/>
            <w:vAlign w:val="center"/>
          </w:tcPr>
          <w:p>
            <w:pPr>
              <w:jc w:val="right"/>
              <w:rPr>
                <w:rFonts w:ascii="宋体" w:hAnsi="宋体" w:cs="宋体"/>
                <w:color w:val="000000"/>
                <w:sz w:val="20"/>
                <w:szCs w:val="20"/>
              </w:rPr>
            </w:pPr>
          </w:p>
        </w:tc>
        <w:tc>
          <w:tcPr>
            <w:tcW w:w="636" w:type="dxa"/>
            <w:shd w:val="clear" w:color="auto" w:fill="auto"/>
          </w:tcPr>
          <w:p>
            <w:pPr>
              <w:widowControl/>
              <w:jc w:val="left"/>
              <w:outlineLvl w:val="1"/>
              <w:rPr>
                <w:rFonts w:ascii="仿宋_GB2312" w:hAnsi="宋体" w:eastAsia="仿宋_GB2312"/>
                <w:kern w:val="0"/>
                <w:sz w:val="32"/>
                <w:szCs w:val="32"/>
              </w:rPr>
            </w:pPr>
          </w:p>
        </w:tc>
        <w:tc>
          <w:tcPr>
            <w:tcW w:w="666" w:type="dxa"/>
            <w:shd w:val="clear" w:color="auto" w:fill="auto"/>
            <w:vAlign w:val="center"/>
          </w:tcPr>
          <w:p>
            <w:pPr>
              <w:jc w:val="right"/>
              <w:rPr>
                <w:rFonts w:ascii="宋体" w:hAnsi="宋体" w:cs="宋体"/>
                <w:color w:val="000000"/>
                <w:sz w:val="20"/>
                <w:szCs w:val="20"/>
              </w:rPr>
            </w:pPr>
          </w:p>
        </w:tc>
        <w:tc>
          <w:tcPr>
            <w:tcW w:w="652"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516"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851"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45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75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3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6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516"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851"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45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75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3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6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4" w:hRule="atLeast"/>
        </w:trPr>
        <w:tc>
          <w:tcPr>
            <w:tcW w:w="516"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851"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456" w:type="dxa"/>
            <w:shd w:val="clear" w:color="auto" w:fill="auto"/>
            <w:vAlign w:val="center"/>
          </w:tcPr>
          <w:p>
            <w:pPr>
              <w:widowControl/>
              <w:jc w:val="center"/>
              <w:outlineLvl w:val="1"/>
              <w:rPr>
                <w:rFonts w:ascii="仿宋_GB2312" w:hAnsi="宋体" w:eastAsia="仿宋_GB2312"/>
                <w:kern w:val="0"/>
                <w:sz w:val="32"/>
                <w:szCs w:val="32"/>
              </w:rPr>
            </w:pPr>
            <w:r>
              <w:rPr>
                <w:rFonts w:hint="eastAsia" w:ascii="仿宋_GB2312" w:hAnsi="宋体" w:eastAsia="仿宋_GB2312"/>
                <w:kern w:val="0"/>
                <w:szCs w:val="21"/>
              </w:rPr>
              <w:t>合计</w:t>
            </w:r>
          </w:p>
        </w:tc>
        <w:tc>
          <w:tcPr>
            <w:tcW w:w="750" w:type="dxa"/>
            <w:shd w:val="clear" w:color="auto" w:fill="auto"/>
            <w:vAlign w:val="center"/>
          </w:tcPr>
          <w:p>
            <w:pPr>
              <w:widowControl/>
              <w:jc w:val="center"/>
              <w:outlineLvl w:val="1"/>
              <w:rPr>
                <w:rFonts w:ascii="仿宋_GB2312" w:hAnsi="宋体" w:eastAsia="仿宋_GB2312"/>
                <w:kern w:val="0"/>
                <w:szCs w:val="21"/>
              </w:rPr>
            </w:pPr>
            <w:r>
              <w:rPr>
                <w:rFonts w:hint="eastAsia" w:ascii="仿宋_GB2312" w:hAnsi="宋体" w:eastAsia="仿宋_GB2312"/>
                <w:kern w:val="0"/>
                <w:szCs w:val="21"/>
              </w:rPr>
              <w:t>46.5</w:t>
            </w:r>
          </w:p>
        </w:tc>
        <w:tc>
          <w:tcPr>
            <w:tcW w:w="636" w:type="dxa"/>
            <w:shd w:val="clear" w:color="auto" w:fill="auto"/>
            <w:vAlign w:val="center"/>
          </w:tcPr>
          <w:p>
            <w:pPr>
              <w:widowControl/>
              <w:jc w:val="center"/>
              <w:outlineLvl w:val="1"/>
              <w:rPr>
                <w:rFonts w:ascii="仿宋_GB2312" w:hAnsi="宋体" w:eastAsia="仿宋_GB2312"/>
                <w:kern w:val="0"/>
                <w:szCs w:val="21"/>
              </w:rPr>
            </w:pPr>
            <w:r>
              <w:rPr>
                <w:rFonts w:hint="eastAsia" w:ascii="仿宋_GB2312" w:hAnsi="宋体" w:eastAsia="仿宋_GB2312"/>
                <w:kern w:val="0"/>
                <w:szCs w:val="21"/>
              </w:rPr>
              <w:t>46.5</w:t>
            </w:r>
          </w:p>
        </w:tc>
        <w:tc>
          <w:tcPr>
            <w:tcW w:w="666" w:type="dxa"/>
            <w:shd w:val="clear" w:color="auto" w:fill="auto"/>
          </w:tcPr>
          <w:p>
            <w:pPr>
              <w:widowControl/>
              <w:jc w:val="center"/>
              <w:outlineLvl w:val="1"/>
              <w:rPr>
                <w:rFonts w:ascii="仿宋_GB2312" w:hAnsi="宋体" w:eastAsia="仿宋_GB2312"/>
                <w:kern w:val="0"/>
                <w:szCs w:val="21"/>
              </w:rPr>
            </w:pPr>
          </w:p>
        </w:tc>
        <w:tc>
          <w:tcPr>
            <w:tcW w:w="652"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bl>
    <w:p>
      <w:pPr>
        <w:widowControl/>
        <w:outlineLvl w:val="1"/>
        <w:rPr>
          <w:rFonts w:ascii="仿宋_GB2312" w:hAnsi="宋体" w:eastAsia="仿宋_GB2312"/>
          <w:b/>
          <w:kern w:val="0"/>
          <w:szCs w:val="21"/>
        </w:rPr>
      </w:pPr>
      <w:r>
        <w:rPr>
          <w:rFonts w:hint="eastAsia" w:ascii="仿宋_GB2312" w:hAnsi="宋体" w:eastAsia="仿宋_GB2312"/>
          <w:b/>
          <w:kern w:val="0"/>
          <w:szCs w:val="21"/>
        </w:rPr>
        <w:t>备注：无内容应公开空表并说明情况。</w:t>
      </w:r>
    </w:p>
    <w:p>
      <w:pPr>
        <w:widowControl/>
        <w:jc w:val="left"/>
        <w:outlineLvl w:val="1"/>
        <w:rPr>
          <w:rFonts w:ascii="仿宋_GB2312" w:hAnsi="宋体" w:eastAsia="仿宋_GB2312"/>
          <w:b/>
          <w:kern w:val="0"/>
          <w:sz w:val="32"/>
          <w:szCs w:val="32"/>
        </w:rPr>
      </w:pPr>
    </w:p>
    <w:p>
      <w:pPr>
        <w:widowControl/>
        <w:jc w:val="left"/>
        <w:outlineLvl w:val="1"/>
        <w:rPr>
          <w:rFonts w:ascii="仿宋_GB2312" w:hAnsi="宋体" w:eastAsia="仿宋_GB2312"/>
          <w:b/>
          <w:kern w:val="0"/>
          <w:sz w:val="32"/>
          <w:szCs w:val="32"/>
        </w:rPr>
      </w:pPr>
    </w:p>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表八：</w:t>
      </w:r>
    </w:p>
    <w:p>
      <w:pPr>
        <w:widowControl/>
        <w:jc w:val="center"/>
        <w:outlineLvl w:val="1"/>
        <w:rPr>
          <w:rFonts w:ascii="仿宋_GB2312" w:hAnsi="宋体" w:eastAsia="仿宋_GB2312"/>
          <w:b/>
          <w:kern w:val="0"/>
          <w:sz w:val="32"/>
          <w:szCs w:val="32"/>
        </w:rPr>
      </w:pPr>
      <w:r>
        <w:rPr>
          <w:rFonts w:hint="eastAsia" w:ascii="仿宋_GB2312" w:hAnsi="宋体" w:eastAsia="仿宋_GB2312"/>
          <w:b/>
          <w:kern w:val="0"/>
          <w:sz w:val="32"/>
          <w:szCs w:val="32"/>
        </w:rPr>
        <w:t>一般公共预算“三公”经费支出情况表</w:t>
      </w:r>
    </w:p>
    <w:p>
      <w:pPr>
        <w:widowControl/>
        <w:jc w:val="center"/>
        <w:outlineLvl w:val="1"/>
        <w:rPr>
          <w:rFonts w:ascii="仿宋_GB2312" w:hAnsi="宋体" w:eastAsia="仿宋_GB2312"/>
          <w:b/>
          <w:kern w:val="0"/>
          <w:sz w:val="32"/>
          <w:szCs w:val="32"/>
        </w:rPr>
      </w:pPr>
    </w:p>
    <w:p>
      <w:pPr>
        <w:widowControl/>
        <w:jc w:val="left"/>
        <w:outlineLvl w:val="1"/>
        <w:rPr>
          <w:rFonts w:ascii="仿宋_GB2312" w:hAnsi="宋体" w:eastAsia="仿宋_GB2312"/>
          <w:kern w:val="0"/>
          <w:sz w:val="24"/>
        </w:rPr>
      </w:pPr>
      <w:r>
        <w:rPr>
          <w:rFonts w:hint="eastAsia" w:ascii="仿宋" w:hAnsi="仿宋" w:eastAsia="仿宋"/>
          <w:kern w:val="0"/>
          <w:sz w:val="24"/>
        </w:rPr>
        <w:t xml:space="preserve">编制部门：克孜勒苏柯尔克孜自治州卫生健康委员会       单位：万元  </w:t>
      </w:r>
      <w:r>
        <w:rPr>
          <w:rFonts w:hint="eastAsia" w:ascii="仿宋_GB2312" w:hAnsi="宋体" w:eastAsia="仿宋_GB2312"/>
          <w:kern w:val="0"/>
          <w:sz w:val="24"/>
        </w:rPr>
        <w:t xml:space="preserve">                                    </w:t>
      </w:r>
    </w:p>
    <w:tbl>
      <w:tblPr>
        <w:tblStyle w:val="7"/>
        <w:tblW w:w="9240" w:type="dxa"/>
        <w:tblInd w:w="-173" w:type="dxa"/>
        <w:tblLayout w:type="fixed"/>
        <w:tblCellMar>
          <w:top w:w="0" w:type="dxa"/>
          <w:left w:w="108" w:type="dxa"/>
          <w:bottom w:w="0" w:type="dxa"/>
          <w:right w:w="108" w:type="dxa"/>
        </w:tblCellMar>
      </w:tblPr>
      <w:tblGrid>
        <w:gridCol w:w="1575"/>
        <w:gridCol w:w="1417"/>
        <w:gridCol w:w="1559"/>
        <w:gridCol w:w="1418"/>
        <w:gridCol w:w="1559"/>
        <w:gridCol w:w="1712"/>
      </w:tblGrid>
      <w:tr>
        <w:tblPrEx>
          <w:tblLayout w:type="fixed"/>
          <w:tblCellMar>
            <w:top w:w="0" w:type="dxa"/>
            <w:left w:w="108" w:type="dxa"/>
            <w:bottom w:w="0" w:type="dxa"/>
            <w:right w:w="108" w:type="dxa"/>
          </w:tblCellMar>
        </w:tblPrEx>
        <w:trPr>
          <w:trHeight w:val="546" w:hRule="atLeast"/>
        </w:trPr>
        <w:tc>
          <w:tcPr>
            <w:tcW w:w="157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合计</w:t>
            </w:r>
          </w:p>
        </w:tc>
        <w:tc>
          <w:tcPr>
            <w:tcW w:w="141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因公出国（境）费</w:t>
            </w:r>
          </w:p>
        </w:tc>
        <w:tc>
          <w:tcPr>
            <w:tcW w:w="4536"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公务用车购置及运行费</w:t>
            </w:r>
          </w:p>
        </w:tc>
        <w:tc>
          <w:tcPr>
            <w:tcW w:w="171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公务接待费</w:t>
            </w:r>
          </w:p>
        </w:tc>
      </w:tr>
      <w:tr>
        <w:tblPrEx>
          <w:tblLayout w:type="fixed"/>
          <w:tblCellMar>
            <w:top w:w="0" w:type="dxa"/>
            <w:left w:w="108" w:type="dxa"/>
            <w:bottom w:w="0" w:type="dxa"/>
            <w:right w:w="108" w:type="dxa"/>
          </w:tblCellMar>
        </w:tblPrEx>
        <w:trPr>
          <w:trHeight w:val="810" w:hRule="atLeast"/>
        </w:trPr>
        <w:tc>
          <w:tcPr>
            <w:tcW w:w="157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color w:val="000000"/>
                <w:kern w:val="0"/>
                <w:sz w:val="22"/>
                <w:szCs w:val="22"/>
              </w:rPr>
            </w:pPr>
          </w:p>
        </w:tc>
        <w:tc>
          <w:tcPr>
            <w:tcW w:w="141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color w:val="000000"/>
                <w:kern w:val="0"/>
                <w:sz w:val="22"/>
                <w:szCs w:val="22"/>
              </w:rPr>
            </w:pP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小计</w:t>
            </w: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公务用车购置费</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公务用车运行费</w:t>
            </w:r>
          </w:p>
        </w:tc>
        <w:tc>
          <w:tcPr>
            <w:tcW w:w="171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p>
        </w:tc>
      </w:tr>
      <w:tr>
        <w:tblPrEx>
          <w:tblLayout w:type="fixed"/>
          <w:tblCellMar>
            <w:top w:w="0" w:type="dxa"/>
            <w:left w:w="108" w:type="dxa"/>
            <w:bottom w:w="0" w:type="dxa"/>
            <w:right w:w="108" w:type="dxa"/>
          </w:tblCellMar>
        </w:tblPrEx>
        <w:trPr>
          <w:trHeight w:val="592" w:hRule="atLeast"/>
        </w:trPr>
        <w:tc>
          <w:tcPr>
            <w:tcW w:w="157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sz w:val="18"/>
                <w:szCs w:val="18"/>
              </w:rPr>
            </w:pPr>
            <w:r>
              <w:rPr>
                <w:rFonts w:hint="eastAsia"/>
                <w:color w:val="000000"/>
                <w:sz w:val="18"/>
                <w:szCs w:val="18"/>
              </w:rPr>
              <w:t>4.00</w:t>
            </w:r>
          </w:p>
        </w:tc>
        <w:tc>
          <w:tcPr>
            <w:tcW w:w="1417"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 w:val="18"/>
                <w:szCs w:val="18"/>
              </w:rPr>
            </w:pPr>
          </w:p>
        </w:tc>
        <w:tc>
          <w:tcPr>
            <w:tcW w:w="1559"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 w:val="18"/>
                <w:szCs w:val="18"/>
              </w:rPr>
            </w:pPr>
            <w:r>
              <w:rPr>
                <w:rFonts w:hint="eastAsia"/>
                <w:color w:val="000000"/>
                <w:sz w:val="18"/>
                <w:szCs w:val="18"/>
              </w:rPr>
              <w:t>3.00</w:t>
            </w:r>
          </w:p>
        </w:tc>
        <w:tc>
          <w:tcPr>
            <w:tcW w:w="141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 w:val="18"/>
                <w:szCs w:val="18"/>
              </w:rPr>
            </w:pPr>
          </w:p>
        </w:tc>
        <w:tc>
          <w:tcPr>
            <w:tcW w:w="1559"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 w:val="18"/>
                <w:szCs w:val="18"/>
              </w:rPr>
            </w:pPr>
            <w:r>
              <w:rPr>
                <w:rFonts w:hint="eastAsia"/>
                <w:color w:val="000000"/>
                <w:sz w:val="18"/>
                <w:szCs w:val="18"/>
              </w:rPr>
              <w:t>3.00</w:t>
            </w:r>
          </w:p>
        </w:tc>
        <w:tc>
          <w:tcPr>
            <w:tcW w:w="1712"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 w:val="18"/>
                <w:szCs w:val="18"/>
              </w:rPr>
            </w:pPr>
            <w:r>
              <w:rPr>
                <w:rFonts w:hint="eastAsia"/>
                <w:color w:val="000000"/>
                <w:sz w:val="18"/>
                <w:szCs w:val="18"/>
              </w:rPr>
              <w:t>1.00</w:t>
            </w:r>
          </w:p>
        </w:tc>
      </w:tr>
      <w:tr>
        <w:tblPrEx>
          <w:tblLayout w:type="fixed"/>
          <w:tblCellMar>
            <w:top w:w="0" w:type="dxa"/>
            <w:left w:w="108" w:type="dxa"/>
            <w:bottom w:w="0" w:type="dxa"/>
            <w:right w:w="108" w:type="dxa"/>
          </w:tblCellMar>
        </w:tblPrEx>
        <w:trPr>
          <w:trHeight w:val="558" w:hRule="atLeast"/>
        </w:trPr>
        <w:tc>
          <w:tcPr>
            <w:tcW w:w="157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p>
        </w:tc>
        <w:tc>
          <w:tcPr>
            <w:tcW w:w="171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p>
        </w:tc>
      </w:tr>
      <w:tr>
        <w:tblPrEx>
          <w:tblLayout w:type="fixed"/>
          <w:tblCellMar>
            <w:top w:w="0" w:type="dxa"/>
            <w:left w:w="108" w:type="dxa"/>
            <w:bottom w:w="0" w:type="dxa"/>
            <w:right w:w="108" w:type="dxa"/>
          </w:tblCellMar>
        </w:tblPrEx>
        <w:trPr>
          <w:trHeight w:val="555" w:hRule="atLeast"/>
        </w:trPr>
        <w:tc>
          <w:tcPr>
            <w:tcW w:w="157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p>
        </w:tc>
        <w:tc>
          <w:tcPr>
            <w:tcW w:w="171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p>
        </w:tc>
      </w:tr>
      <w:tr>
        <w:tblPrEx>
          <w:tblLayout w:type="fixed"/>
          <w:tblCellMar>
            <w:top w:w="0" w:type="dxa"/>
            <w:left w:w="108" w:type="dxa"/>
            <w:bottom w:w="0" w:type="dxa"/>
            <w:right w:w="108" w:type="dxa"/>
          </w:tblCellMar>
        </w:tblPrEx>
        <w:trPr>
          <w:trHeight w:val="563" w:hRule="atLeast"/>
        </w:trPr>
        <w:tc>
          <w:tcPr>
            <w:tcW w:w="157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p>
        </w:tc>
        <w:tc>
          <w:tcPr>
            <w:tcW w:w="171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p>
        </w:tc>
      </w:tr>
      <w:tr>
        <w:tblPrEx>
          <w:tblLayout w:type="fixed"/>
          <w:tblCellMar>
            <w:top w:w="0" w:type="dxa"/>
            <w:left w:w="108" w:type="dxa"/>
            <w:bottom w:w="0" w:type="dxa"/>
            <w:right w:w="108" w:type="dxa"/>
          </w:tblCellMar>
        </w:tblPrEx>
        <w:trPr>
          <w:trHeight w:val="583" w:hRule="atLeast"/>
        </w:trPr>
        <w:tc>
          <w:tcPr>
            <w:tcW w:w="157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sz w:val="18"/>
                <w:szCs w:val="18"/>
              </w:rPr>
            </w:pPr>
            <w:r>
              <w:rPr>
                <w:rFonts w:hint="eastAsia"/>
                <w:color w:val="000000"/>
                <w:sz w:val="18"/>
                <w:szCs w:val="18"/>
              </w:rPr>
              <w:t>4.00</w:t>
            </w:r>
          </w:p>
        </w:tc>
        <w:tc>
          <w:tcPr>
            <w:tcW w:w="1417"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 w:val="18"/>
                <w:szCs w:val="18"/>
              </w:rPr>
            </w:pPr>
          </w:p>
        </w:tc>
        <w:tc>
          <w:tcPr>
            <w:tcW w:w="1559"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 w:val="18"/>
                <w:szCs w:val="18"/>
              </w:rPr>
            </w:pPr>
            <w:r>
              <w:rPr>
                <w:rFonts w:hint="eastAsia"/>
                <w:color w:val="000000"/>
                <w:sz w:val="18"/>
                <w:szCs w:val="18"/>
              </w:rPr>
              <w:t>3.00</w:t>
            </w:r>
          </w:p>
        </w:tc>
        <w:tc>
          <w:tcPr>
            <w:tcW w:w="141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 w:val="18"/>
                <w:szCs w:val="18"/>
              </w:rPr>
            </w:pPr>
          </w:p>
        </w:tc>
        <w:tc>
          <w:tcPr>
            <w:tcW w:w="1559"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 w:val="18"/>
                <w:szCs w:val="18"/>
              </w:rPr>
            </w:pPr>
            <w:r>
              <w:rPr>
                <w:rFonts w:hint="eastAsia"/>
                <w:color w:val="000000"/>
                <w:sz w:val="18"/>
                <w:szCs w:val="18"/>
              </w:rPr>
              <w:t>3.00</w:t>
            </w:r>
          </w:p>
        </w:tc>
        <w:tc>
          <w:tcPr>
            <w:tcW w:w="1712"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 w:val="18"/>
                <w:szCs w:val="18"/>
              </w:rPr>
            </w:pPr>
            <w:r>
              <w:rPr>
                <w:rFonts w:hint="eastAsia"/>
                <w:color w:val="000000"/>
                <w:sz w:val="18"/>
                <w:szCs w:val="18"/>
              </w:rPr>
              <w:t>1.00</w:t>
            </w:r>
          </w:p>
        </w:tc>
      </w:tr>
    </w:tbl>
    <w:p>
      <w:pPr>
        <w:widowControl/>
        <w:outlineLvl w:val="1"/>
        <w:rPr>
          <w:rFonts w:ascii="仿宋_GB2312" w:hAnsi="宋体" w:eastAsia="仿宋_GB2312"/>
          <w:b/>
          <w:kern w:val="0"/>
          <w:szCs w:val="21"/>
        </w:rPr>
      </w:pPr>
      <w:r>
        <w:rPr>
          <w:rFonts w:hint="eastAsia" w:ascii="仿宋_GB2312" w:hAnsi="宋体" w:eastAsia="仿宋_GB2312"/>
          <w:b/>
          <w:kern w:val="0"/>
          <w:szCs w:val="21"/>
        </w:rPr>
        <w:t>备注：无内容应公开空表并说明情况。</w:t>
      </w: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表九：</w:t>
      </w:r>
    </w:p>
    <w:p>
      <w:pPr>
        <w:widowControl/>
        <w:jc w:val="center"/>
        <w:outlineLvl w:val="1"/>
        <w:rPr>
          <w:rFonts w:ascii="仿宋_GB2312" w:hAnsi="宋体" w:eastAsia="仿宋_GB2312"/>
          <w:b/>
          <w:kern w:val="0"/>
          <w:sz w:val="32"/>
          <w:szCs w:val="32"/>
        </w:rPr>
      </w:pPr>
      <w:r>
        <w:rPr>
          <w:rFonts w:hint="eastAsia" w:ascii="仿宋_GB2312" w:hAnsi="宋体" w:eastAsia="仿宋_GB2312"/>
          <w:b/>
          <w:kern w:val="0"/>
          <w:sz w:val="32"/>
          <w:szCs w:val="32"/>
        </w:rPr>
        <w:t>政府性基金预算支出情况表</w:t>
      </w:r>
    </w:p>
    <w:p>
      <w:pPr>
        <w:widowControl/>
        <w:jc w:val="center"/>
        <w:outlineLvl w:val="1"/>
        <w:rPr>
          <w:rFonts w:ascii="仿宋_GB2312" w:hAnsi="宋体" w:eastAsia="仿宋_GB2312"/>
          <w:b/>
          <w:kern w:val="0"/>
          <w:sz w:val="32"/>
          <w:szCs w:val="32"/>
        </w:rPr>
      </w:pPr>
    </w:p>
    <w:p>
      <w:pPr>
        <w:widowControl/>
        <w:jc w:val="left"/>
        <w:outlineLvl w:val="1"/>
        <w:rPr>
          <w:rFonts w:ascii="仿宋" w:hAnsi="仿宋" w:eastAsia="仿宋"/>
          <w:kern w:val="0"/>
          <w:sz w:val="28"/>
          <w:szCs w:val="28"/>
        </w:rPr>
      </w:pPr>
      <w:r>
        <w:rPr>
          <w:rFonts w:hint="eastAsia" w:ascii="仿宋" w:hAnsi="仿宋" w:eastAsia="仿宋"/>
          <w:kern w:val="0"/>
          <w:sz w:val="28"/>
          <w:szCs w:val="28"/>
        </w:rPr>
        <w:t xml:space="preserve">编制单位：克孜勒苏柯尔克孜自治州卫生健康委员会    单位：万元                                       </w:t>
      </w:r>
    </w:p>
    <w:tbl>
      <w:tblPr>
        <w:tblStyle w:val="7"/>
        <w:tblW w:w="9214" w:type="dxa"/>
        <w:tblInd w:w="-34" w:type="dxa"/>
        <w:tblLayout w:type="fixed"/>
        <w:tblCellMar>
          <w:top w:w="0" w:type="dxa"/>
          <w:left w:w="108" w:type="dxa"/>
          <w:bottom w:w="0" w:type="dxa"/>
          <w:right w:w="108" w:type="dxa"/>
        </w:tblCellMar>
      </w:tblPr>
      <w:tblGrid>
        <w:gridCol w:w="585"/>
        <w:gridCol w:w="457"/>
        <w:gridCol w:w="457"/>
        <w:gridCol w:w="2896"/>
        <w:gridCol w:w="1559"/>
        <w:gridCol w:w="1701"/>
        <w:gridCol w:w="1559"/>
      </w:tblGrid>
      <w:tr>
        <w:tblPrEx>
          <w:tblLayout w:type="fixed"/>
          <w:tblCellMar>
            <w:top w:w="0" w:type="dxa"/>
            <w:left w:w="108" w:type="dxa"/>
            <w:bottom w:w="0" w:type="dxa"/>
            <w:right w:w="108" w:type="dxa"/>
          </w:tblCellMar>
        </w:tblPrEx>
        <w:trPr>
          <w:trHeight w:val="465" w:hRule="atLeast"/>
        </w:trPr>
        <w:tc>
          <w:tcPr>
            <w:tcW w:w="4395"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000000"/>
                <w:kern w:val="0"/>
                <w:sz w:val="32"/>
                <w:szCs w:val="32"/>
              </w:rPr>
            </w:pPr>
            <w:r>
              <w:rPr>
                <w:rFonts w:hint="eastAsia" w:ascii="仿宋" w:hAnsi="仿宋" w:eastAsia="仿宋" w:cs="宋体"/>
                <w:b/>
                <w:bCs/>
                <w:color w:val="000000"/>
                <w:kern w:val="0"/>
                <w:sz w:val="32"/>
                <w:szCs w:val="32"/>
              </w:rPr>
              <w:t>项  目</w:t>
            </w:r>
          </w:p>
        </w:tc>
        <w:tc>
          <w:tcPr>
            <w:tcW w:w="4819"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color w:val="000000"/>
                <w:kern w:val="0"/>
                <w:sz w:val="32"/>
                <w:szCs w:val="32"/>
              </w:rPr>
            </w:pPr>
            <w:r>
              <w:rPr>
                <w:rFonts w:hint="eastAsia" w:ascii="仿宋" w:hAnsi="仿宋" w:eastAsia="仿宋" w:cs="宋体"/>
                <w:b/>
                <w:bCs/>
                <w:color w:val="000000"/>
                <w:kern w:val="0"/>
                <w:sz w:val="32"/>
                <w:szCs w:val="32"/>
              </w:rPr>
              <w:t>政府性基金预算支出</w:t>
            </w:r>
          </w:p>
        </w:tc>
      </w:tr>
      <w:tr>
        <w:tblPrEx>
          <w:tblLayout w:type="fixed"/>
          <w:tblCellMar>
            <w:top w:w="0" w:type="dxa"/>
            <w:left w:w="108" w:type="dxa"/>
            <w:bottom w:w="0" w:type="dxa"/>
            <w:right w:w="108" w:type="dxa"/>
          </w:tblCellMar>
        </w:tblPrEx>
        <w:trPr>
          <w:trHeight w:val="360" w:hRule="atLeast"/>
        </w:trPr>
        <w:tc>
          <w:tcPr>
            <w:tcW w:w="1499"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000000"/>
                <w:kern w:val="0"/>
                <w:sz w:val="32"/>
                <w:szCs w:val="32"/>
              </w:rPr>
            </w:pPr>
            <w:r>
              <w:rPr>
                <w:rFonts w:hint="eastAsia" w:ascii="仿宋" w:hAnsi="仿宋" w:eastAsia="仿宋" w:cs="宋体"/>
                <w:b/>
                <w:bCs/>
                <w:color w:val="000000"/>
                <w:kern w:val="0"/>
                <w:sz w:val="32"/>
                <w:szCs w:val="32"/>
              </w:rPr>
              <w:t>功能分类科目编码</w:t>
            </w:r>
          </w:p>
        </w:tc>
        <w:tc>
          <w:tcPr>
            <w:tcW w:w="2896"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 w:hAnsi="仿宋" w:eastAsia="仿宋" w:cs="宋体"/>
                <w:b/>
                <w:bCs/>
                <w:color w:val="000000"/>
                <w:kern w:val="0"/>
                <w:sz w:val="32"/>
                <w:szCs w:val="32"/>
              </w:rPr>
            </w:pPr>
            <w:r>
              <w:rPr>
                <w:rFonts w:hint="eastAsia" w:ascii="仿宋" w:hAnsi="仿宋" w:eastAsia="仿宋" w:cs="宋体"/>
                <w:b/>
                <w:bCs/>
                <w:color w:val="000000"/>
                <w:kern w:val="0"/>
                <w:sz w:val="32"/>
                <w:szCs w:val="32"/>
              </w:rPr>
              <w:t>功能分类科目名称</w:t>
            </w:r>
          </w:p>
        </w:tc>
        <w:tc>
          <w:tcPr>
            <w:tcW w:w="1559"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 w:hAnsi="仿宋" w:eastAsia="仿宋" w:cs="宋体"/>
                <w:b/>
                <w:bCs/>
                <w:color w:val="000000"/>
                <w:kern w:val="0"/>
                <w:sz w:val="32"/>
                <w:szCs w:val="32"/>
              </w:rPr>
            </w:pPr>
            <w:r>
              <w:rPr>
                <w:rFonts w:hint="eastAsia" w:ascii="仿宋" w:hAnsi="仿宋" w:eastAsia="仿宋" w:cs="宋体"/>
                <w:b/>
                <w:bCs/>
                <w:color w:val="000000"/>
                <w:kern w:val="0"/>
                <w:sz w:val="32"/>
                <w:szCs w:val="32"/>
              </w:rPr>
              <w:t>小计</w:t>
            </w:r>
          </w:p>
        </w:tc>
        <w:tc>
          <w:tcPr>
            <w:tcW w:w="1701"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 w:hAnsi="仿宋" w:eastAsia="仿宋" w:cs="宋体"/>
                <w:b/>
                <w:bCs/>
                <w:color w:val="000000"/>
                <w:kern w:val="0"/>
                <w:sz w:val="32"/>
                <w:szCs w:val="32"/>
              </w:rPr>
            </w:pPr>
            <w:r>
              <w:rPr>
                <w:rFonts w:hint="eastAsia" w:ascii="仿宋" w:hAnsi="仿宋" w:eastAsia="仿宋" w:cs="宋体"/>
                <w:b/>
                <w:bCs/>
                <w:color w:val="000000"/>
                <w:kern w:val="0"/>
                <w:sz w:val="32"/>
                <w:szCs w:val="32"/>
              </w:rPr>
              <w:t>基本支出</w:t>
            </w:r>
          </w:p>
        </w:tc>
        <w:tc>
          <w:tcPr>
            <w:tcW w:w="1559"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 w:hAnsi="仿宋" w:eastAsia="仿宋" w:cs="宋体"/>
                <w:b/>
                <w:bCs/>
                <w:color w:val="000000"/>
                <w:kern w:val="0"/>
                <w:sz w:val="32"/>
                <w:szCs w:val="32"/>
              </w:rPr>
            </w:pPr>
            <w:r>
              <w:rPr>
                <w:rFonts w:hint="eastAsia" w:ascii="仿宋" w:hAnsi="仿宋" w:eastAsia="仿宋" w:cs="宋体"/>
                <w:b/>
                <w:bCs/>
                <w:color w:val="000000"/>
                <w:kern w:val="0"/>
                <w:sz w:val="32"/>
                <w:szCs w:val="32"/>
              </w:rPr>
              <w:t>项目支出</w:t>
            </w:r>
          </w:p>
        </w:tc>
      </w:tr>
      <w:tr>
        <w:tblPrEx>
          <w:tblLayout w:type="fixed"/>
          <w:tblCellMar>
            <w:top w:w="0" w:type="dxa"/>
            <w:left w:w="108" w:type="dxa"/>
            <w:bottom w:w="0" w:type="dxa"/>
            <w:right w:w="108" w:type="dxa"/>
          </w:tblCellMar>
        </w:tblPrEx>
        <w:trPr>
          <w:trHeight w:val="315"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000000"/>
                <w:kern w:val="0"/>
                <w:sz w:val="32"/>
                <w:szCs w:val="32"/>
              </w:rPr>
            </w:pPr>
            <w:r>
              <w:rPr>
                <w:rFonts w:hint="eastAsia" w:ascii="仿宋" w:hAnsi="仿宋" w:eastAsia="仿宋" w:cs="宋体"/>
                <w:b/>
                <w:bCs/>
                <w:color w:val="000000"/>
                <w:kern w:val="0"/>
                <w:sz w:val="32"/>
                <w:szCs w:val="32"/>
              </w:rPr>
              <w:t>类</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color w:val="000000"/>
                <w:kern w:val="0"/>
                <w:sz w:val="32"/>
                <w:szCs w:val="32"/>
              </w:rPr>
            </w:pPr>
            <w:r>
              <w:rPr>
                <w:rFonts w:hint="eastAsia" w:ascii="仿宋" w:hAnsi="仿宋" w:eastAsia="仿宋" w:cs="宋体"/>
                <w:b/>
                <w:bCs/>
                <w:color w:val="000000"/>
                <w:kern w:val="0"/>
                <w:sz w:val="32"/>
                <w:szCs w:val="32"/>
              </w:rPr>
              <w:t>款</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color w:val="000000"/>
                <w:kern w:val="0"/>
                <w:sz w:val="32"/>
                <w:szCs w:val="32"/>
              </w:rPr>
            </w:pPr>
            <w:r>
              <w:rPr>
                <w:rFonts w:hint="eastAsia" w:ascii="仿宋" w:hAnsi="仿宋" w:eastAsia="仿宋" w:cs="宋体"/>
                <w:b/>
                <w:bCs/>
                <w:color w:val="000000"/>
                <w:kern w:val="0"/>
                <w:sz w:val="32"/>
                <w:szCs w:val="32"/>
              </w:rPr>
              <w:t>项</w:t>
            </w:r>
          </w:p>
        </w:tc>
        <w:tc>
          <w:tcPr>
            <w:tcW w:w="2896"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b/>
                <w:bCs/>
                <w:color w:val="000000"/>
                <w:kern w:val="0"/>
                <w:sz w:val="32"/>
                <w:szCs w:val="32"/>
              </w:rPr>
            </w:pPr>
          </w:p>
        </w:tc>
        <w:tc>
          <w:tcPr>
            <w:tcW w:w="1559"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b/>
                <w:bCs/>
                <w:color w:val="000000"/>
                <w:kern w:val="0"/>
                <w:sz w:val="32"/>
                <w:szCs w:val="32"/>
              </w:rPr>
            </w:pPr>
          </w:p>
        </w:tc>
        <w:tc>
          <w:tcPr>
            <w:tcW w:w="170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b/>
                <w:bCs/>
                <w:color w:val="000000"/>
                <w:kern w:val="0"/>
                <w:sz w:val="32"/>
                <w:szCs w:val="32"/>
              </w:rPr>
            </w:pPr>
          </w:p>
        </w:tc>
        <w:tc>
          <w:tcPr>
            <w:tcW w:w="1559"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b/>
                <w:bCs/>
                <w:color w:val="000000"/>
                <w:kern w:val="0"/>
                <w:sz w:val="32"/>
                <w:szCs w:val="32"/>
              </w:rPr>
            </w:pP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000000"/>
                <w:kern w:val="0"/>
                <w:sz w:val="32"/>
                <w:szCs w:val="32"/>
              </w:rPr>
            </w:pPr>
            <w:r>
              <w:rPr>
                <w:rFonts w:hint="eastAsia" w:ascii="仿宋" w:hAnsi="仿宋" w:eastAsia="仿宋"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color w:val="000000"/>
                <w:kern w:val="0"/>
                <w:sz w:val="32"/>
                <w:szCs w:val="32"/>
              </w:rPr>
            </w:pPr>
            <w:r>
              <w:rPr>
                <w:rFonts w:hint="eastAsia" w:ascii="仿宋" w:hAnsi="仿宋" w:eastAsia="仿宋"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color w:val="000000"/>
                <w:kern w:val="0"/>
                <w:sz w:val="32"/>
                <w:szCs w:val="32"/>
              </w:rPr>
            </w:pPr>
            <w:r>
              <w:rPr>
                <w:rFonts w:hint="eastAsia" w:ascii="仿宋" w:hAnsi="仿宋" w:eastAsia="仿宋" w:cs="宋体"/>
                <w:b/>
                <w:bCs/>
                <w:color w:val="000000"/>
                <w:kern w:val="0"/>
                <w:sz w:val="32"/>
                <w:szCs w:val="32"/>
              </w:rPr>
              <w:t>　</w:t>
            </w:r>
          </w:p>
        </w:tc>
        <w:tc>
          <w:tcPr>
            <w:tcW w:w="289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color w:val="000000"/>
                <w:kern w:val="0"/>
                <w:sz w:val="32"/>
                <w:szCs w:val="32"/>
              </w:rPr>
            </w:pPr>
            <w:r>
              <w:rPr>
                <w:rFonts w:hint="eastAsia" w:ascii="仿宋" w:hAnsi="仿宋" w:eastAsia="仿宋"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color w:val="000000"/>
                <w:kern w:val="0"/>
                <w:sz w:val="32"/>
                <w:szCs w:val="32"/>
              </w:rPr>
            </w:pPr>
            <w:r>
              <w:rPr>
                <w:rFonts w:hint="eastAsia" w:ascii="仿宋" w:hAnsi="仿宋" w:eastAsia="仿宋" w:cs="宋体"/>
                <w:b/>
                <w:bCs/>
                <w:color w:val="000000"/>
                <w:kern w:val="0"/>
                <w:sz w:val="32"/>
                <w:szCs w:val="32"/>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color w:val="000000"/>
                <w:kern w:val="0"/>
                <w:sz w:val="32"/>
                <w:szCs w:val="32"/>
              </w:rPr>
            </w:pPr>
            <w:r>
              <w:rPr>
                <w:rFonts w:hint="eastAsia" w:ascii="仿宋" w:hAnsi="仿宋" w:eastAsia="仿宋"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color w:val="000000"/>
                <w:kern w:val="0"/>
                <w:sz w:val="32"/>
                <w:szCs w:val="32"/>
              </w:rPr>
            </w:pPr>
            <w:r>
              <w:rPr>
                <w:rFonts w:hint="eastAsia" w:ascii="仿宋" w:hAnsi="仿宋" w:eastAsia="仿宋" w:cs="宋体"/>
                <w:b/>
                <w:bCs/>
                <w:color w:val="000000"/>
                <w:kern w:val="0"/>
                <w:sz w:val="32"/>
                <w:szCs w:val="32"/>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000000"/>
                <w:kern w:val="0"/>
                <w:sz w:val="32"/>
                <w:szCs w:val="32"/>
              </w:rPr>
            </w:pPr>
            <w:r>
              <w:rPr>
                <w:rFonts w:hint="eastAsia" w:ascii="仿宋" w:hAnsi="仿宋" w:eastAsia="仿宋"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color w:val="000000"/>
                <w:kern w:val="0"/>
                <w:sz w:val="32"/>
                <w:szCs w:val="32"/>
              </w:rPr>
            </w:pPr>
            <w:r>
              <w:rPr>
                <w:rFonts w:hint="eastAsia" w:ascii="仿宋" w:hAnsi="仿宋" w:eastAsia="仿宋"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color w:val="000000"/>
                <w:kern w:val="0"/>
                <w:sz w:val="32"/>
                <w:szCs w:val="32"/>
              </w:rPr>
            </w:pPr>
            <w:r>
              <w:rPr>
                <w:rFonts w:hint="eastAsia" w:ascii="仿宋" w:hAnsi="仿宋" w:eastAsia="仿宋" w:cs="宋体"/>
                <w:b/>
                <w:bCs/>
                <w:color w:val="000000"/>
                <w:kern w:val="0"/>
                <w:sz w:val="32"/>
                <w:szCs w:val="32"/>
              </w:rPr>
              <w:t>　</w:t>
            </w:r>
          </w:p>
        </w:tc>
        <w:tc>
          <w:tcPr>
            <w:tcW w:w="289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color w:val="000000"/>
                <w:kern w:val="0"/>
                <w:sz w:val="32"/>
                <w:szCs w:val="32"/>
              </w:rPr>
            </w:pPr>
            <w:r>
              <w:rPr>
                <w:rFonts w:hint="eastAsia" w:ascii="仿宋" w:hAnsi="仿宋" w:eastAsia="仿宋"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color w:val="000000"/>
                <w:kern w:val="0"/>
                <w:sz w:val="32"/>
                <w:szCs w:val="32"/>
              </w:rPr>
            </w:pPr>
            <w:r>
              <w:rPr>
                <w:rFonts w:hint="eastAsia" w:ascii="仿宋" w:hAnsi="仿宋" w:eastAsia="仿宋" w:cs="宋体"/>
                <w:b/>
                <w:bCs/>
                <w:color w:val="000000"/>
                <w:kern w:val="0"/>
                <w:sz w:val="32"/>
                <w:szCs w:val="32"/>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color w:val="000000"/>
                <w:kern w:val="0"/>
                <w:sz w:val="32"/>
                <w:szCs w:val="32"/>
              </w:rPr>
            </w:pPr>
            <w:r>
              <w:rPr>
                <w:rFonts w:hint="eastAsia" w:ascii="仿宋" w:hAnsi="仿宋" w:eastAsia="仿宋"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color w:val="000000"/>
                <w:kern w:val="0"/>
                <w:sz w:val="32"/>
                <w:szCs w:val="32"/>
              </w:rPr>
            </w:pPr>
            <w:r>
              <w:rPr>
                <w:rFonts w:hint="eastAsia" w:ascii="仿宋" w:hAnsi="仿宋" w:eastAsia="仿宋" w:cs="宋体"/>
                <w:b/>
                <w:bCs/>
                <w:color w:val="000000"/>
                <w:kern w:val="0"/>
                <w:sz w:val="32"/>
                <w:szCs w:val="32"/>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000000"/>
                <w:kern w:val="0"/>
                <w:sz w:val="32"/>
                <w:szCs w:val="32"/>
              </w:rPr>
            </w:pPr>
            <w:r>
              <w:rPr>
                <w:rFonts w:hint="eastAsia" w:ascii="仿宋" w:hAnsi="仿宋" w:eastAsia="仿宋"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color w:val="000000"/>
                <w:kern w:val="0"/>
                <w:sz w:val="32"/>
                <w:szCs w:val="32"/>
              </w:rPr>
            </w:pPr>
            <w:r>
              <w:rPr>
                <w:rFonts w:hint="eastAsia" w:ascii="仿宋" w:hAnsi="仿宋" w:eastAsia="仿宋"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color w:val="000000"/>
                <w:kern w:val="0"/>
                <w:sz w:val="32"/>
                <w:szCs w:val="32"/>
              </w:rPr>
            </w:pPr>
            <w:r>
              <w:rPr>
                <w:rFonts w:hint="eastAsia" w:ascii="仿宋" w:hAnsi="仿宋" w:eastAsia="仿宋" w:cs="宋体"/>
                <w:b/>
                <w:bCs/>
                <w:color w:val="000000"/>
                <w:kern w:val="0"/>
                <w:sz w:val="32"/>
                <w:szCs w:val="32"/>
              </w:rPr>
              <w:t>　</w:t>
            </w:r>
          </w:p>
        </w:tc>
        <w:tc>
          <w:tcPr>
            <w:tcW w:w="289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color w:val="000000"/>
                <w:kern w:val="0"/>
                <w:sz w:val="32"/>
                <w:szCs w:val="32"/>
              </w:rPr>
            </w:pPr>
            <w:r>
              <w:rPr>
                <w:rFonts w:hint="eastAsia" w:ascii="仿宋" w:hAnsi="仿宋" w:eastAsia="仿宋"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color w:val="000000"/>
                <w:kern w:val="0"/>
                <w:sz w:val="32"/>
                <w:szCs w:val="32"/>
              </w:rPr>
            </w:pPr>
            <w:r>
              <w:rPr>
                <w:rFonts w:hint="eastAsia" w:ascii="仿宋" w:hAnsi="仿宋" w:eastAsia="仿宋" w:cs="宋体"/>
                <w:b/>
                <w:bCs/>
                <w:color w:val="000000"/>
                <w:kern w:val="0"/>
                <w:sz w:val="32"/>
                <w:szCs w:val="32"/>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color w:val="000000"/>
                <w:kern w:val="0"/>
                <w:sz w:val="32"/>
                <w:szCs w:val="32"/>
              </w:rPr>
            </w:pPr>
            <w:r>
              <w:rPr>
                <w:rFonts w:hint="eastAsia" w:ascii="仿宋" w:hAnsi="仿宋" w:eastAsia="仿宋"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color w:val="000000"/>
                <w:kern w:val="0"/>
                <w:sz w:val="32"/>
                <w:szCs w:val="32"/>
              </w:rPr>
            </w:pPr>
            <w:r>
              <w:rPr>
                <w:rFonts w:hint="eastAsia" w:ascii="仿宋" w:hAnsi="仿宋" w:eastAsia="仿宋" w:cs="宋体"/>
                <w:b/>
                <w:bCs/>
                <w:color w:val="000000"/>
                <w:kern w:val="0"/>
                <w:sz w:val="32"/>
                <w:szCs w:val="32"/>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000000"/>
                <w:kern w:val="0"/>
                <w:sz w:val="32"/>
                <w:szCs w:val="32"/>
              </w:rPr>
            </w:pPr>
            <w:r>
              <w:rPr>
                <w:rFonts w:hint="eastAsia" w:ascii="仿宋" w:hAnsi="仿宋" w:eastAsia="仿宋"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color w:val="000000"/>
                <w:kern w:val="0"/>
                <w:sz w:val="32"/>
                <w:szCs w:val="32"/>
              </w:rPr>
            </w:pPr>
            <w:r>
              <w:rPr>
                <w:rFonts w:hint="eastAsia" w:ascii="仿宋" w:hAnsi="仿宋" w:eastAsia="仿宋"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color w:val="000000"/>
                <w:kern w:val="0"/>
                <w:sz w:val="32"/>
                <w:szCs w:val="32"/>
              </w:rPr>
            </w:pPr>
            <w:r>
              <w:rPr>
                <w:rFonts w:hint="eastAsia" w:ascii="仿宋" w:hAnsi="仿宋" w:eastAsia="仿宋" w:cs="宋体"/>
                <w:b/>
                <w:bCs/>
                <w:color w:val="000000"/>
                <w:kern w:val="0"/>
                <w:sz w:val="32"/>
                <w:szCs w:val="32"/>
              </w:rPr>
              <w:t>　</w:t>
            </w:r>
          </w:p>
        </w:tc>
        <w:tc>
          <w:tcPr>
            <w:tcW w:w="289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color w:val="000000"/>
                <w:kern w:val="0"/>
                <w:sz w:val="32"/>
                <w:szCs w:val="32"/>
              </w:rPr>
            </w:pPr>
            <w:r>
              <w:rPr>
                <w:rFonts w:hint="eastAsia" w:ascii="仿宋" w:hAnsi="仿宋" w:eastAsia="仿宋"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color w:val="000000"/>
                <w:kern w:val="0"/>
                <w:sz w:val="32"/>
                <w:szCs w:val="32"/>
              </w:rPr>
            </w:pPr>
            <w:r>
              <w:rPr>
                <w:rFonts w:hint="eastAsia" w:ascii="仿宋" w:hAnsi="仿宋" w:eastAsia="仿宋" w:cs="宋体"/>
                <w:b/>
                <w:bCs/>
                <w:color w:val="000000"/>
                <w:kern w:val="0"/>
                <w:sz w:val="32"/>
                <w:szCs w:val="32"/>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color w:val="000000"/>
                <w:kern w:val="0"/>
                <w:sz w:val="32"/>
                <w:szCs w:val="32"/>
              </w:rPr>
            </w:pPr>
            <w:r>
              <w:rPr>
                <w:rFonts w:hint="eastAsia" w:ascii="仿宋" w:hAnsi="仿宋" w:eastAsia="仿宋"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color w:val="000000"/>
                <w:kern w:val="0"/>
                <w:sz w:val="32"/>
                <w:szCs w:val="32"/>
              </w:rPr>
            </w:pPr>
            <w:r>
              <w:rPr>
                <w:rFonts w:hint="eastAsia" w:ascii="仿宋" w:hAnsi="仿宋" w:eastAsia="仿宋" w:cs="宋体"/>
                <w:b/>
                <w:bCs/>
                <w:color w:val="000000"/>
                <w:kern w:val="0"/>
                <w:sz w:val="32"/>
                <w:szCs w:val="32"/>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000000"/>
                <w:kern w:val="0"/>
                <w:sz w:val="32"/>
                <w:szCs w:val="32"/>
              </w:rPr>
            </w:pPr>
            <w:r>
              <w:rPr>
                <w:rFonts w:hint="eastAsia" w:ascii="仿宋" w:hAnsi="仿宋" w:eastAsia="仿宋"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color w:val="000000"/>
                <w:kern w:val="0"/>
                <w:sz w:val="32"/>
                <w:szCs w:val="32"/>
              </w:rPr>
            </w:pPr>
            <w:r>
              <w:rPr>
                <w:rFonts w:hint="eastAsia" w:ascii="仿宋" w:hAnsi="仿宋" w:eastAsia="仿宋"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color w:val="000000"/>
                <w:kern w:val="0"/>
                <w:sz w:val="32"/>
                <w:szCs w:val="32"/>
              </w:rPr>
            </w:pPr>
            <w:r>
              <w:rPr>
                <w:rFonts w:hint="eastAsia" w:ascii="仿宋" w:hAnsi="仿宋" w:eastAsia="仿宋" w:cs="宋体"/>
                <w:b/>
                <w:bCs/>
                <w:color w:val="000000"/>
                <w:kern w:val="0"/>
                <w:sz w:val="32"/>
                <w:szCs w:val="32"/>
              </w:rPr>
              <w:t>　</w:t>
            </w:r>
          </w:p>
        </w:tc>
        <w:tc>
          <w:tcPr>
            <w:tcW w:w="289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color w:val="000000"/>
                <w:kern w:val="0"/>
                <w:sz w:val="32"/>
                <w:szCs w:val="32"/>
              </w:rPr>
            </w:pPr>
            <w:r>
              <w:rPr>
                <w:rFonts w:hint="eastAsia" w:ascii="仿宋" w:hAnsi="仿宋" w:eastAsia="仿宋"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color w:val="000000"/>
                <w:kern w:val="0"/>
                <w:sz w:val="32"/>
                <w:szCs w:val="32"/>
              </w:rPr>
            </w:pPr>
            <w:r>
              <w:rPr>
                <w:rFonts w:hint="eastAsia" w:ascii="仿宋" w:hAnsi="仿宋" w:eastAsia="仿宋" w:cs="宋体"/>
                <w:b/>
                <w:bCs/>
                <w:color w:val="000000"/>
                <w:kern w:val="0"/>
                <w:sz w:val="32"/>
                <w:szCs w:val="32"/>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color w:val="000000"/>
                <w:kern w:val="0"/>
                <w:sz w:val="32"/>
                <w:szCs w:val="32"/>
              </w:rPr>
            </w:pPr>
            <w:r>
              <w:rPr>
                <w:rFonts w:hint="eastAsia" w:ascii="仿宋" w:hAnsi="仿宋" w:eastAsia="仿宋"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color w:val="000000"/>
                <w:kern w:val="0"/>
                <w:sz w:val="32"/>
                <w:szCs w:val="32"/>
              </w:rPr>
            </w:pPr>
            <w:r>
              <w:rPr>
                <w:rFonts w:hint="eastAsia" w:ascii="仿宋" w:hAnsi="仿宋" w:eastAsia="仿宋" w:cs="宋体"/>
                <w:b/>
                <w:bCs/>
                <w:color w:val="000000"/>
                <w:kern w:val="0"/>
                <w:sz w:val="32"/>
                <w:szCs w:val="32"/>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000000"/>
                <w:kern w:val="0"/>
                <w:sz w:val="32"/>
                <w:szCs w:val="32"/>
              </w:rPr>
            </w:pPr>
            <w:r>
              <w:rPr>
                <w:rFonts w:hint="eastAsia" w:ascii="仿宋" w:hAnsi="仿宋" w:eastAsia="仿宋"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color w:val="000000"/>
                <w:kern w:val="0"/>
                <w:sz w:val="32"/>
                <w:szCs w:val="32"/>
              </w:rPr>
            </w:pPr>
            <w:r>
              <w:rPr>
                <w:rFonts w:hint="eastAsia" w:ascii="仿宋" w:hAnsi="仿宋" w:eastAsia="仿宋"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color w:val="000000"/>
                <w:kern w:val="0"/>
                <w:sz w:val="32"/>
                <w:szCs w:val="32"/>
              </w:rPr>
            </w:pPr>
            <w:r>
              <w:rPr>
                <w:rFonts w:hint="eastAsia" w:ascii="仿宋" w:hAnsi="仿宋" w:eastAsia="仿宋" w:cs="宋体"/>
                <w:b/>
                <w:bCs/>
                <w:color w:val="000000"/>
                <w:kern w:val="0"/>
                <w:sz w:val="32"/>
                <w:szCs w:val="32"/>
              </w:rPr>
              <w:t>　</w:t>
            </w:r>
          </w:p>
        </w:tc>
        <w:tc>
          <w:tcPr>
            <w:tcW w:w="289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color w:val="000000"/>
                <w:kern w:val="0"/>
                <w:sz w:val="32"/>
                <w:szCs w:val="32"/>
              </w:rPr>
            </w:pPr>
            <w:r>
              <w:rPr>
                <w:rFonts w:hint="eastAsia" w:ascii="仿宋" w:hAnsi="仿宋" w:eastAsia="仿宋"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color w:val="000000"/>
                <w:kern w:val="0"/>
                <w:sz w:val="32"/>
                <w:szCs w:val="32"/>
              </w:rPr>
            </w:pPr>
            <w:r>
              <w:rPr>
                <w:rFonts w:hint="eastAsia" w:ascii="仿宋" w:hAnsi="仿宋" w:eastAsia="仿宋" w:cs="宋体"/>
                <w:b/>
                <w:bCs/>
                <w:color w:val="000000"/>
                <w:kern w:val="0"/>
                <w:sz w:val="32"/>
                <w:szCs w:val="32"/>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color w:val="000000"/>
                <w:kern w:val="0"/>
                <w:sz w:val="32"/>
                <w:szCs w:val="32"/>
              </w:rPr>
            </w:pPr>
            <w:r>
              <w:rPr>
                <w:rFonts w:hint="eastAsia" w:ascii="仿宋" w:hAnsi="仿宋" w:eastAsia="仿宋"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color w:val="000000"/>
                <w:kern w:val="0"/>
                <w:sz w:val="32"/>
                <w:szCs w:val="32"/>
              </w:rPr>
            </w:pPr>
            <w:r>
              <w:rPr>
                <w:rFonts w:hint="eastAsia" w:ascii="仿宋" w:hAnsi="仿宋" w:eastAsia="仿宋" w:cs="宋体"/>
                <w:b/>
                <w:bCs/>
                <w:color w:val="000000"/>
                <w:kern w:val="0"/>
                <w:sz w:val="32"/>
                <w:szCs w:val="32"/>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000000"/>
                <w:kern w:val="0"/>
                <w:sz w:val="32"/>
                <w:szCs w:val="32"/>
              </w:rPr>
            </w:pPr>
            <w:r>
              <w:rPr>
                <w:rFonts w:hint="eastAsia" w:ascii="仿宋" w:hAnsi="仿宋" w:eastAsia="仿宋"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color w:val="000000"/>
                <w:kern w:val="0"/>
                <w:sz w:val="32"/>
                <w:szCs w:val="32"/>
              </w:rPr>
            </w:pPr>
            <w:r>
              <w:rPr>
                <w:rFonts w:hint="eastAsia" w:ascii="仿宋" w:hAnsi="仿宋" w:eastAsia="仿宋"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color w:val="000000"/>
                <w:kern w:val="0"/>
                <w:sz w:val="32"/>
                <w:szCs w:val="32"/>
              </w:rPr>
            </w:pPr>
            <w:r>
              <w:rPr>
                <w:rFonts w:hint="eastAsia" w:ascii="仿宋" w:hAnsi="仿宋" w:eastAsia="仿宋" w:cs="宋体"/>
                <w:b/>
                <w:bCs/>
                <w:color w:val="000000"/>
                <w:kern w:val="0"/>
                <w:sz w:val="32"/>
                <w:szCs w:val="32"/>
              </w:rPr>
              <w:t>　</w:t>
            </w:r>
          </w:p>
        </w:tc>
        <w:tc>
          <w:tcPr>
            <w:tcW w:w="289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color w:val="000000"/>
                <w:kern w:val="0"/>
                <w:sz w:val="32"/>
                <w:szCs w:val="32"/>
              </w:rPr>
            </w:pPr>
            <w:r>
              <w:rPr>
                <w:rFonts w:hint="eastAsia" w:ascii="仿宋" w:hAnsi="仿宋" w:eastAsia="仿宋"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color w:val="000000"/>
                <w:kern w:val="0"/>
                <w:sz w:val="32"/>
                <w:szCs w:val="32"/>
              </w:rPr>
            </w:pPr>
            <w:r>
              <w:rPr>
                <w:rFonts w:hint="eastAsia" w:ascii="仿宋" w:hAnsi="仿宋" w:eastAsia="仿宋" w:cs="宋体"/>
                <w:b/>
                <w:bCs/>
                <w:color w:val="000000"/>
                <w:kern w:val="0"/>
                <w:sz w:val="32"/>
                <w:szCs w:val="32"/>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color w:val="000000"/>
                <w:kern w:val="0"/>
                <w:sz w:val="32"/>
                <w:szCs w:val="32"/>
              </w:rPr>
            </w:pPr>
            <w:r>
              <w:rPr>
                <w:rFonts w:hint="eastAsia" w:ascii="仿宋" w:hAnsi="仿宋" w:eastAsia="仿宋"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color w:val="000000"/>
                <w:kern w:val="0"/>
                <w:sz w:val="32"/>
                <w:szCs w:val="32"/>
              </w:rPr>
            </w:pPr>
            <w:r>
              <w:rPr>
                <w:rFonts w:hint="eastAsia" w:ascii="仿宋" w:hAnsi="仿宋" w:eastAsia="仿宋" w:cs="宋体"/>
                <w:b/>
                <w:bCs/>
                <w:color w:val="000000"/>
                <w:kern w:val="0"/>
                <w:sz w:val="32"/>
                <w:szCs w:val="32"/>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000000"/>
                <w:kern w:val="0"/>
                <w:sz w:val="32"/>
                <w:szCs w:val="32"/>
              </w:rPr>
            </w:pPr>
            <w:r>
              <w:rPr>
                <w:rFonts w:hint="eastAsia" w:ascii="仿宋" w:hAnsi="仿宋" w:eastAsia="仿宋"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color w:val="000000"/>
                <w:kern w:val="0"/>
                <w:sz w:val="32"/>
                <w:szCs w:val="32"/>
              </w:rPr>
            </w:pPr>
            <w:r>
              <w:rPr>
                <w:rFonts w:hint="eastAsia" w:ascii="仿宋" w:hAnsi="仿宋" w:eastAsia="仿宋"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color w:val="000000"/>
                <w:kern w:val="0"/>
                <w:sz w:val="32"/>
                <w:szCs w:val="32"/>
              </w:rPr>
            </w:pPr>
            <w:r>
              <w:rPr>
                <w:rFonts w:hint="eastAsia" w:ascii="仿宋" w:hAnsi="仿宋" w:eastAsia="仿宋" w:cs="宋体"/>
                <w:b/>
                <w:bCs/>
                <w:color w:val="000000"/>
                <w:kern w:val="0"/>
                <w:sz w:val="32"/>
                <w:szCs w:val="32"/>
              </w:rPr>
              <w:t>　</w:t>
            </w:r>
          </w:p>
        </w:tc>
        <w:tc>
          <w:tcPr>
            <w:tcW w:w="289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color w:val="000000"/>
                <w:kern w:val="0"/>
                <w:sz w:val="32"/>
                <w:szCs w:val="32"/>
              </w:rPr>
            </w:pPr>
            <w:r>
              <w:rPr>
                <w:rFonts w:hint="eastAsia" w:ascii="仿宋" w:hAnsi="仿宋" w:eastAsia="仿宋"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color w:val="000000"/>
                <w:kern w:val="0"/>
                <w:sz w:val="32"/>
                <w:szCs w:val="32"/>
              </w:rPr>
            </w:pPr>
            <w:r>
              <w:rPr>
                <w:rFonts w:hint="eastAsia" w:ascii="仿宋" w:hAnsi="仿宋" w:eastAsia="仿宋" w:cs="宋体"/>
                <w:b/>
                <w:bCs/>
                <w:color w:val="000000"/>
                <w:kern w:val="0"/>
                <w:sz w:val="32"/>
                <w:szCs w:val="32"/>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color w:val="000000"/>
                <w:kern w:val="0"/>
                <w:sz w:val="32"/>
                <w:szCs w:val="32"/>
              </w:rPr>
            </w:pPr>
            <w:r>
              <w:rPr>
                <w:rFonts w:hint="eastAsia" w:ascii="仿宋" w:hAnsi="仿宋" w:eastAsia="仿宋"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color w:val="000000"/>
                <w:kern w:val="0"/>
                <w:sz w:val="32"/>
                <w:szCs w:val="32"/>
              </w:rPr>
            </w:pPr>
            <w:r>
              <w:rPr>
                <w:rFonts w:hint="eastAsia" w:ascii="仿宋" w:hAnsi="仿宋" w:eastAsia="仿宋" w:cs="宋体"/>
                <w:b/>
                <w:bCs/>
                <w:color w:val="000000"/>
                <w:kern w:val="0"/>
                <w:sz w:val="32"/>
                <w:szCs w:val="32"/>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　</w:t>
            </w:r>
          </w:p>
        </w:tc>
        <w:tc>
          <w:tcPr>
            <w:tcW w:w="2896"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 w:hAnsi="仿宋" w:eastAsia="仿宋" w:cs="宋体"/>
                <w:color w:val="000000"/>
                <w:kern w:val="0"/>
                <w:sz w:val="32"/>
                <w:szCs w:val="32"/>
              </w:rPr>
            </w:pPr>
            <w:r>
              <w:rPr>
                <w:rFonts w:hint="eastAsia" w:ascii="仿宋" w:hAnsi="仿宋" w:eastAsia="仿宋" w:cs="宋体"/>
                <w:color w:val="000000"/>
                <w:kern w:val="0"/>
                <w:sz w:val="32"/>
                <w:szCs w:val="32"/>
              </w:rPr>
              <w:t>　</w:t>
            </w:r>
          </w:p>
        </w:tc>
        <w:tc>
          <w:tcPr>
            <w:tcW w:w="1701" w:type="dxa"/>
            <w:tcBorders>
              <w:top w:val="nil"/>
              <w:left w:val="nil"/>
              <w:bottom w:val="single" w:color="auto" w:sz="4" w:space="0"/>
              <w:right w:val="single" w:color="auto" w:sz="4" w:space="0"/>
            </w:tcBorders>
            <w:shd w:val="clear" w:color="auto" w:fill="auto"/>
            <w:vAlign w:val="center"/>
          </w:tcPr>
          <w:p>
            <w:pPr>
              <w:widowControl/>
              <w:jc w:val="right"/>
              <w:rPr>
                <w:rFonts w:ascii="仿宋" w:hAnsi="仿宋" w:eastAsia="仿宋" w:cs="宋体"/>
                <w:color w:val="000000"/>
                <w:kern w:val="0"/>
                <w:sz w:val="32"/>
                <w:szCs w:val="32"/>
              </w:rPr>
            </w:pPr>
            <w:r>
              <w:rPr>
                <w:rFonts w:hint="eastAsia" w:ascii="仿宋" w:hAnsi="仿宋" w:eastAsia="仿宋" w:cs="宋体"/>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 w:hAnsi="仿宋" w:eastAsia="仿宋" w:cs="宋体"/>
                <w:color w:val="000000"/>
                <w:kern w:val="0"/>
                <w:sz w:val="32"/>
                <w:szCs w:val="32"/>
              </w:rPr>
            </w:pPr>
            <w:r>
              <w:rPr>
                <w:rFonts w:hint="eastAsia" w:ascii="仿宋" w:hAnsi="仿宋" w:eastAsia="仿宋" w:cs="宋体"/>
                <w:color w:val="000000"/>
                <w:kern w:val="0"/>
                <w:sz w:val="32"/>
                <w:szCs w:val="32"/>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　</w:t>
            </w:r>
          </w:p>
        </w:tc>
        <w:tc>
          <w:tcPr>
            <w:tcW w:w="289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32"/>
                <w:szCs w:val="32"/>
              </w:rPr>
            </w:pPr>
            <w:r>
              <w:rPr>
                <w:rFonts w:hint="eastAsia" w:ascii="仿宋" w:hAnsi="仿宋" w:eastAsia="仿宋" w:cs="宋体"/>
                <w:color w:val="000000"/>
                <w:kern w:val="0"/>
                <w:sz w:val="32"/>
                <w:szCs w:val="32"/>
              </w:rPr>
              <w:t>合计</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 w:hAnsi="仿宋" w:eastAsia="仿宋" w:cs="宋体"/>
                <w:color w:val="000000"/>
                <w:kern w:val="0"/>
                <w:sz w:val="32"/>
                <w:szCs w:val="32"/>
              </w:rPr>
            </w:pPr>
            <w:r>
              <w:rPr>
                <w:rFonts w:hint="eastAsia" w:ascii="仿宋" w:hAnsi="仿宋" w:eastAsia="仿宋" w:cs="宋体"/>
                <w:color w:val="000000"/>
                <w:kern w:val="0"/>
                <w:sz w:val="32"/>
                <w:szCs w:val="32"/>
              </w:rPr>
              <w:t>　</w:t>
            </w:r>
          </w:p>
        </w:tc>
        <w:tc>
          <w:tcPr>
            <w:tcW w:w="1701" w:type="dxa"/>
            <w:tcBorders>
              <w:top w:val="nil"/>
              <w:left w:val="nil"/>
              <w:bottom w:val="single" w:color="auto" w:sz="4" w:space="0"/>
              <w:right w:val="single" w:color="auto" w:sz="4" w:space="0"/>
            </w:tcBorders>
            <w:shd w:val="clear" w:color="auto" w:fill="auto"/>
            <w:vAlign w:val="center"/>
          </w:tcPr>
          <w:p>
            <w:pPr>
              <w:widowControl/>
              <w:jc w:val="right"/>
              <w:rPr>
                <w:rFonts w:ascii="仿宋" w:hAnsi="仿宋" w:eastAsia="仿宋" w:cs="宋体"/>
                <w:color w:val="000000"/>
                <w:kern w:val="0"/>
                <w:sz w:val="32"/>
                <w:szCs w:val="32"/>
              </w:rPr>
            </w:pPr>
            <w:r>
              <w:rPr>
                <w:rFonts w:hint="eastAsia" w:ascii="仿宋" w:hAnsi="仿宋" w:eastAsia="仿宋" w:cs="宋体"/>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 w:hAnsi="仿宋" w:eastAsia="仿宋" w:cs="宋体"/>
                <w:color w:val="000000"/>
                <w:kern w:val="0"/>
                <w:sz w:val="32"/>
                <w:szCs w:val="32"/>
              </w:rPr>
            </w:pPr>
            <w:r>
              <w:rPr>
                <w:rFonts w:hint="eastAsia" w:ascii="仿宋" w:hAnsi="仿宋" w:eastAsia="仿宋" w:cs="宋体"/>
                <w:color w:val="000000"/>
                <w:kern w:val="0"/>
                <w:sz w:val="32"/>
                <w:szCs w:val="32"/>
              </w:rPr>
              <w:t>　</w:t>
            </w:r>
          </w:p>
        </w:tc>
      </w:tr>
    </w:tbl>
    <w:p>
      <w:pPr>
        <w:widowControl/>
        <w:outlineLvl w:val="1"/>
        <w:rPr>
          <w:rFonts w:ascii="仿宋" w:hAnsi="仿宋" w:eastAsia="仿宋" w:cs="宋体"/>
          <w:kern w:val="0"/>
          <w:sz w:val="32"/>
          <w:szCs w:val="32"/>
        </w:rPr>
      </w:pPr>
      <w:r>
        <w:rPr>
          <w:rFonts w:hint="eastAsia" w:ascii="仿宋" w:hAnsi="仿宋" w:eastAsia="仿宋"/>
          <w:b/>
          <w:kern w:val="0"/>
          <w:sz w:val="32"/>
          <w:szCs w:val="32"/>
        </w:rPr>
        <w:t>备注：</w:t>
      </w:r>
      <w:r>
        <w:rPr>
          <w:rFonts w:hint="eastAsia" w:ascii="仿宋" w:hAnsi="仿宋" w:eastAsia="仿宋" w:cs="宋体"/>
          <w:kern w:val="0"/>
          <w:sz w:val="32"/>
          <w:szCs w:val="32"/>
        </w:rPr>
        <w:t>克孜勒苏柯尔克孜自治州卫生健康委员会2020年没有使用政府性基金预算拨款安排的支出，政府性基金预算支出情况表为空表。</w:t>
      </w:r>
    </w:p>
    <w:p>
      <w:pPr>
        <w:widowControl/>
        <w:jc w:val="left"/>
        <w:outlineLvl w:val="1"/>
        <w:rPr>
          <w:rFonts w:ascii="仿宋_GB2312" w:hAnsi="宋体" w:eastAsia="仿宋_GB2312"/>
          <w:kern w:val="0"/>
          <w:sz w:val="32"/>
          <w:szCs w:val="32"/>
        </w:rPr>
        <w:sectPr>
          <w:footerReference r:id="rId5" w:type="first"/>
          <w:footerReference r:id="rId3" w:type="default"/>
          <w:footerReference r:id="rId4" w:type="even"/>
          <w:pgSz w:w="11906" w:h="16838"/>
          <w:pgMar w:top="2098" w:right="1418" w:bottom="1928" w:left="1588" w:header="851" w:footer="992" w:gutter="0"/>
          <w:pgNumType w:fmt="numberInDash"/>
          <w:cols w:space="720" w:num="1"/>
          <w:titlePg/>
          <w:docGrid w:linePitch="312" w:charSpace="0"/>
        </w:sectPr>
      </w:pPr>
    </w:p>
    <w:p>
      <w:pPr>
        <w:spacing w:line="560" w:lineRule="exact"/>
        <w:jc w:val="center"/>
        <w:rPr>
          <w:rFonts w:ascii="黑体" w:hAnsi="黑体" w:eastAsia="黑体"/>
          <w:kern w:val="0"/>
          <w:sz w:val="32"/>
          <w:szCs w:val="32"/>
        </w:rPr>
      </w:pPr>
      <w:r>
        <w:rPr>
          <w:rFonts w:hint="eastAsia" w:ascii="黑体" w:hAnsi="黑体" w:eastAsia="黑体"/>
          <w:kern w:val="0"/>
          <w:sz w:val="32"/>
          <w:szCs w:val="32"/>
        </w:rPr>
        <w:t>第三部分  2020年部门预算情况说明</w:t>
      </w:r>
    </w:p>
    <w:p>
      <w:pPr>
        <w:spacing w:line="560" w:lineRule="exact"/>
        <w:jc w:val="center"/>
        <w:rPr>
          <w:rFonts w:ascii="黑体" w:hAnsi="黑体" w:eastAsia="黑体"/>
          <w:kern w:val="0"/>
          <w:sz w:val="32"/>
          <w:szCs w:val="32"/>
        </w:rPr>
      </w:pPr>
    </w:p>
    <w:p>
      <w:pPr>
        <w:spacing w:line="560" w:lineRule="exact"/>
        <w:ind w:firstLine="640" w:firstLineChars="200"/>
        <w:rPr>
          <w:rFonts w:ascii="黑体" w:hAnsi="宋体" w:eastAsia="黑体" w:cs="宋体"/>
          <w:kern w:val="0"/>
          <w:sz w:val="32"/>
          <w:szCs w:val="32"/>
        </w:rPr>
      </w:pPr>
      <w:r>
        <w:rPr>
          <w:rFonts w:hint="eastAsia" w:ascii="黑体" w:hAnsi="黑体" w:eastAsia="黑体" w:cs="宋体"/>
          <w:bCs/>
          <w:kern w:val="0"/>
          <w:sz w:val="32"/>
          <w:szCs w:val="32"/>
        </w:rPr>
        <w:t>一、</w:t>
      </w:r>
      <w:r>
        <w:rPr>
          <w:rFonts w:hint="eastAsia" w:ascii="黑体" w:hAnsi="宋体" w:eastAsia="黑体" w:cs="宋体"/>
          <w:kern w:val="0"/>
          <w:sz w:val="32"/>
          <w:szCs w:val="32"/>
        </w:rPr>
        <w:t>关于克孜勒苏柯尔克孜自治州卫生健康委员会2020年收支预算情况的总体说明</w:t>
      </w:r>
    </w:p>
    <w:p>
      <w:pPr>
        <w:spacing w:line="560" w:lineRule="exact"/>
        <w:ind w:firstLine="640" w:firstLineChars="200"/>
        <w:rPr>
          <w:rFonts w:ascii="仿宋" w:hAnsi="仿宋" w:eastAsia="仿宋" w:cs="宋体"/>
          <w:kern w:val="0"/>
          <w:sz w:val="32"/>
          <w:szCs w:val="32"/>
        </w:rPr>
      </w:pPr>
      <w:r>
        <w:rPr>
          <w:rFonts w:hint="eastAsia" w:ascii="仿宋" w:hAnsi="仿宋" w:eastAsia="仿宋" w:cs="宋体"/>
          <w:kern w:val="0"/>
          <w:sz w:val="32"/>
          <w:szCs w:val="32"/>
        </w:rPr>
        <w:t>按照全口径预算的原则，克孜勒苏柯尔克孜自治州卫生健康委员会2020年所有收入和支出均纳入部门预算管理。收支总预算721.33万元。</w:t>
      </w:r>
    </w:p>
    <w:p>
      <w:pPr>
        <w:spacing w:line="560" w:lineRule="exact"/>
        <w:ind w:firstLine="640" w:firstLineChars="200"/>
        <w:rPr>
          <w:rFonts w:ascii="仿宋" w:hAnsi="仿宋" w:eastAsia="仿宋" w:cs="宋体"/>
          <w:kern w:val="0"/>
          <w:sz w:val="32"/>
          <w:szCs w:val="32"/>
        </w:rPr>
      </w:pPr>
      <w:r>
        <w:rPr>
          <w:rFonts w:hint="eastAsia" w:ascii="仿宋" w:hAnsi="仿宋" w:eastAsia="仿宋" w:cs="宋体"/>
          <w:kern w:val="0"/>
          <w:sz w:val="32"/>
          <w:szCs w:val="32"/>
        </w:rPr>
        <w:t>收入预算包括：一般公共预算487.73万元、其他收入47万元、上级专项收入12万元、单位上年结余（不包括国库集中支付额度结余）174.6万元。</w:t>
      </w:r>
    </w:p>
    <w:p>
      <w:pPr>
        <w:spacing w:line="560" w:lineRule="exact"/>
        <w:ind w:firstLine="640" w:firstLineChars="200"/>
        <w:rPr>
          <w:rFonts w:ascii="仿宋" w:hAnsi="仿宋" w:eastAsia="仿宋" w:cs="宋体"/>
          <w:kern w:val="0"/>
          <w:sz w:val="32"/>
          <w:szCs w:val="32"/>
        </w:rPr>
      </w:pPr>
      <w:r>
        <w:rPr>
          <w:rFonts w:hint="eastAsia" w:ascii="仿宋" w:hAnsi="仿宋" w:eastAsia="仿宋" w:cs="宋体"/>
          <w:kern w:val="0"/>
          <w:sz w:val="32"/>
          <w:szCs w:val="32"/>
        </w:rPr>
        <w:t>支出预算包括：卫生健康支出721.33万元。</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二、关于克孜勒苏柯尔克孜自治州卫生健康委员会2020年收入预算情况说明</w:t>
      </w:r>
    </w:p>
    <w:p>
      <w:pPr>
        <w:spacing w:line="560" w:lineRule="exact"/>
        <w:ind w:firstLine="640" w:firstLineChars="200"/>
        <w:rPr>
          <w:rFonts w:ascii="仿宋" w:hAnsi="仿宋" w:eastAsia="仿宋" w:cs="宋体"/>
          <w:kern w:val="0"/>
          <w:sz w:val="32"/>
          <w:szCs w:val="32"/>
        </w:rPr>
      </w:pPr>
      <w:r>
        <w:rPr>
          <w:rFonts w:hint="eastAsia" w:ascii="仿宋" w:hAnsi="仿宋" w:eastAsia="仿宋" w:cs="宋体"/>
          <w:kern w:val="0"/>
          <w:sz w:val="32"/>
          <w:szCs w:val="32"/>
        </w:rPr>
        <w:t>克孜勒苏柯尔克孜自治州卫生健康委员会收入预算721.33万元，其中：</w:t>
      </w:r>
    </w:p>
    <w:p>
      <w:pPr>
        <w:spacing w:line="560" w:lineRule="exact"/>
        <w:ind w:firstLine="640" w:firstLineChars="200"/>
        <w:rPr>
          <w:rFonts w:ascii="仿宋" w:hAnsi="仿宋" w:eastAsia="仿宋" w:cs="宋体"/>
          <w:kern w:val="0"/>
          <w:sz w:val="32"/>
          <w:szCs w:val="32"/>
        </w:rPr>
      </w:pPr>
      <w:r>
        <w:rPr>
          <w:rFonts w:hint="eastAsia" w:ascii="仿宋" w:hAnsi="仿宋" w:eastAsia="仿宋" w:cs="宋体"/>
          <w:kern w:val="0"/>
          <w:sz w:val="32"/>
          <w:szCs w:val="32"/>
        </w:rPr>
        <w:t xml:space="preserve">一般公共预算 487.73万元，占67.62%，比上年增加81.05 万元，主要原因是：行政单位改制，增加职能，从民政局、原安监局转隶来7人，增加7人工资，增加高定工资 ；    </w:t>
      </w:r>
    </w:p>
    <w:p>
      <w:pPr>
        <w:spacing w:line="560" w:lineRule="exact"/>
        <w:ind w:firstLine="640" w:firstLineChars="200"/>
        <w:rPr>
          <w:rFonts w:ascii="仿宋" w:hAnsi="仿宋" w:eastAsia="仿宋" w:cs="宋体"/>
          <w:kern w:val="0"/>
          <w:sz w:val="32"/>
          <w:szCs w:val="32"/>
        </w:rPr>
      </w:pPr>
      <w:r>
        <w:rPr>
          <w:rFonts w:hint="eastAsia" w:ascii="仿宋" w:hAnsi="仿宋" w:eastAsia="仿宋" w:cs="宋体"/>
          <w:kern w:val="0"/>
          <w:sz w:val="32"/>
          <w:szCs w:val="32"/>
        </w:rPr>
        <w:t>政府性基金预算未安排。</w:t>
      </w:r>
    </w:p>
    <w:p>
      <w:pPr>
        <w:spacing w:line="560" w:lineRule="exact"/>
        <w:ind w:firstLine="640" w:firstLineChars="200"/>
        <w:rPr>
          <w:rFonts w:ascii="仿宋" w:hAnsi="仿宋" w:eastAsia="仿宋" w:cs="宋体"/>
          <w:kern w:val="0"/>
          <w:sz w:val="32"/>
          <w:szCs w:val="32"/>
        </w:rPr>
      </w:pPr>
      <w:r>
        <w:rPr>
          <w:rFonts w:hint="eastAsia" w:ascii="仿宋" w:hAnsi="仿宋" w:eastAsia="仿宋" w:cs="宋体"/>
          <w:kern w:val="0"/>
          <w:sz w:val="32"/>
          <w:szCs w:val="32"/>
        </w:rPr>
        <w:t>其他收入47万元，占6.5 1</w:t>
      </w:r>
      <w:r>
        <w:rPr>
          <w:rFonts w:hint="eastAsia" w:ascii="仿宋" w:hAnsi="仿宋" w:eastAsia="仿宋"/>
          <w:sz w:val="32"/>
          <w:szCs w:val="32"/>
        </w:rPr>
        <w:t xml:space="preserve"> </w:t>
      </w:r>
      <w:r>
        <w:rPr>
          <w:rFonts w:hint="eastAsia" w:ascii="仿宋" w:hAnsi="仿宋" w:eastAsia="仿宋" w:cs="宋体"/>
          <w:kern w:val="0"/>
          <w:sz w:val="32"/>
          <w:szCs w:val="32"/>
        </w:rPr>
        <w:t>%，比上年增加（减少）0万元，主要原因是：无变化 ，江苏援疆资金培训；</w:t>
      </w:r>
    </w:p>
    <w:p>
      <w:pPr>
        <w:spacing w:line="560" w:lineRule="exact"/>
        <w:ind w:firstLine="640" w:firstLineChars="200"/>
        <w:rPr>
          <w:rFonts w:ascii="仿宋" w:hAnsi="仿宋" w:eastAsia="仿宋" w:cs="宋体"/>
          <w:kern w:val="0"/>
          <w:sz w:val="32"/>
          <w:szCs w:val="32"/>
        </w:rPr>
      </w:pPr>
      <w:r>
        <w:rPr>
          <w:rFonts w:hint="eastAsia" w:ascii="仿宋" w:hAnsi="仿宋" w:eastAsia="仿宋" w:cs="宋体"/>
          <w:kern w:val="0"/>
          <w:sz w:val="32"/>
          <w:szCs w:val="32"/>
        </w:rPr>
        <w:t>上级专项收入12万元，占1.66%，比上年增加（减少）  0 万元，主要原因是：预计自治区专项拨款与上年一致。</w:t>
      </w:r>
    </w:p>
    <w:p>
      <w:pPr>
        <w:spacing w:line="560" w:lineRule="exact"/>
        <w:ind w:firstLine="640" w:firstLineChars="200"/>
        <w:rPr>
          <w:rFonts w:ascii="仿宋" w:hAnsi="仿宋" w:eastAsia="仿宋" w:cs="宋体"/>
          <w:kern w:val="0"/>
          <w:sz w:val="32"/>
          <w:szCs w:val="32"/>
        </w:rPr>
      </w:pPr>
      <w:r>
        <w:rPr>
          <w:rFonts w:hint="eastAsia" w:ascii="仿宋" w:hAnsi="仿宋" w:eastAsia="仿宋" w:cs="宋体"/>
          <w:kern w:val="0"/>
          <w:sz w:val="32"/>
          <w:szCs w:val="32"/>
        </w:rPr>
        <w:t>单位上年结余（不包括国库集中支付额度结余）174.6 万元，占 24.21 %，比上年增加1.5万元，主要原是：2019年卫生项目资金结余结转资金增加。</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三、关于克孜勒苏柯尔克孜自治州卫生健康委员会单位2020年支出预算情况说明</w:t>
      </w:r>
    </w:p>
    <w:p>
      <w:pPr>
        <w:spacing w:line="560" w:lineRule="exact"/>
        <w:ind w:firstLine="640" w:firstLineChars="200"/>
        <w:rPr>
          <w:rFonts w:ascii="仿宋" w:hAnsi="仿宋" w:eastAsia="仿宋" w:cs="宋体"/>
          <w:kern w:val="0"/>
          <w:sz w:val="32"/>
          <w:szCs w:val="32"/>
        </w:rPr>
      </w:pPr>
      <w:r>
        <w:rPr>
          <w:rFonts w:hint="eastAsia" w:ascii="仿宋" w:hAnsi="仿宋" w:eastAsia="仿宋" w:cs="宋体"/>
          <w:kern w:val="0"/>
          <w:sz w:val="32"/>
          <w:szCs w:val="32"/>
        </w:rPr>
        <w:t>克孜勒苏柯尔克孜自治州卫生健康委员会单位2020年支出预算721.33万元，其中：</w:t>
      </w:r>
    </w:p>
    <w:p>
      <w:pPr>
        <w:spacing w:line="560" w:lineRule="exact"/>
        <w:ind w:firstLine="640" w:firstLineChars="200"/>
        <w:rPr>
          <w:rFonts w:ascii="仿宋" w:hAnsi="仿宋" w:eastAsia="仿宋" w:cs="宋体"/>
          <w:kern w:val="0"/>
          <w:sz w:val="32"/>
          <w:szCs w:val="32"/>
        </w:rPr>
      </w:pPr>
      <w:r>
        <w:rPr>
          <w:rFonts w:hint="eastAsia" w:ascii="仿宋" w:hAnsi="仿宋" w:eastAsia="仿宋" w:cs="宋体"/>
          <w:kern w:val="0"/>
          <w:sz w:val="32"/>
          <w:szCs w:val="32"/>
        </w:rPr>
        <w:t>基本支出674.83万元，占93.55 %，比上年增加81.05万元，主要原因是：行政单位改制，增加职能，从民政局、原安监局转隶来7人，增加高定工资，群众工作人员补助经费.</w:t>
      </w:r>
    </w:p>
    <w:p>
      <w:pPr>
        <w:spacing w:line="560" w:lineRule="exact"/>
        <w:ind w:firstLine="640" w:firstLineChars="200"/>
        <w:rPr>
          <w:rFonts w:ascii="仿宋" w:hAnsi="仿宋" w:eastAsia="仿宋" w:cs="宋体"/>
          <w:kern w:val="0"/>
          <w:sz w:val="32"/>
          <w:szCs w:val="32"/>
        </w:rPr>
      </w:pPr>
      <w:r>
        <w:rPr>
          <w:rFonts w:hint="eastAsia" w:ascii="仿宋" w:hAnsi="仿宋" w:eastAsia="仿宋" w:cs="宋体"/>
          <w:kern w:val="0"/>
          <w:sz w:val="32"/>
          <w:szCs w:val="32"/>
        </w:rPr>
        <w:t>项目支出46.5万元，占6.44%，比上年增加6.44万元，主要原因是：增加群众工作经费12万元，老龄卫生健康事务10万元，减少群众工作人员补助经费15.6万元。</w:t>
      </w:r>
    </w:p>
    <w:p>
      <w:pPr>
        <w:spacing w:line="560" w:lineRule="exact"/>
        <w:ind w:firstLine="640" w:firstLineChars="200"/>
        <w:rPr>
          <w:rFonts w:ascii="黑体" w:hAnsi="黑体" w:eastAsia="黑体" w:cs="宋体"/>
          <w:bCs/>
          <w:kern w:val="0"/>
          <w:sz w:val="32"/>
          <w:szCs w:val="32"/>
        </w:rPr>
      </w:pPr>
      <w:r>
        <w:rPr>
          <w:rFonts w:hint="eastAsia" w:ascii="黑体" w:hAnsi="黑体" w:eastAsia="黑体" w:cs="宋体"/>
          <w:bCs/>
          <w:kern w:val="0"/>
          <w:sz w:val="32"/>
          <w:szCs w:val="32"/>
        </w:rPr>
        <w:t>四、关于克孜勒苏柯尔克孜自治州卫生健康委员会2020年财政拨款收支预算情况的总体说明</w:t>
      </w:r>
    </w:p>
    <w:p>
      <w:pPr>
        <w:spacing w:line="560" w:lineRule="exact"/>
        <w:ind w:firstLine="640" w:firstLineChars="200"/>
        <w:rPr>
          <w:rFonts w:ascii="仿宋" w:hAnsi="仿宋" w:eastAsia="仿宋" w:cs="宋体"/>
          <w:kern w:val="0"/>
          <w:sz w:val="32"/>
          <w:szCs w:val="32"/>
        </w:rPr>
      </w:pPr>
      <w:r>
        <w:rPr>
          <w:rFonts w:hint="eastAsia" w:ascii="仿宋" w:hAnsi="仿宋" w:eastAsia="仿宋" w:cs="宋体"/>
          <w:kern w:val="0"/>
          <w:sz w:val="32"/>
          <w:szCs w:val="32"/>
        </w:rPr>
        <w:t>2020年财政拨款收支总预算 487.73 万元。</w:t>
      </w:r>
    </w:p>
    <w:p>
      <w:pPr>
        <w:spacing w:line="560" w:lineRule="exact"/>
        <w:ind w:firstLine="616" w:firstLineChars="200"/>
        <w:rPr>
          <w:rFonts w:ascii="仿宋" w:hAnsi="仿宋" w:eastAsia="仿宋" w:cs="宋体"/>
          <w:spacing w:val="-6"/>
          <w:kern w:val="0"/>
          <w:sz w:val="32"/>
          <w:szCs w:val="32"/>
        </w:rPr>
      </w:pPr>
      <w:r>
        <w:rPr>
          <w:rFonts w:hint="eastAsia" w:ascii="仿宋" w:hAnsi="仿宋" w:eastAsia="仿宋" w:cs="宋体"/>
          <w:spacing w:val="-6"/>
          <w:kern w:val="0"/>
          <w:sz w:val="32"/>
          <w:szCs w:val="32"/>
        </w:rPr>
        <w:t>收入全部为一般公共预算拨款，无政府性基金预算拨款。</w:t>
      </w:r>
    </w:p>
    <w:p>
      <w:pPr>
        <w:spacing w:line="560" w:lineRule="exact"/>
        <w:ind w:firstLine="640" w:firstLineChars="200"/>
        <w:rPr>
          <w:rFonts w:ascii="仿宋_GB2312" w:hAnsi="宋体" w:eastAsia="仿宋_GB2312" w:cs="宋体"/>
          <w:kern w:val="0"/>
          <w:sz w:val="32"/>
          <w:szCs w:val="32"/>
        </w:rPr>
      </w:pPr>
      <w:r>
        <w:rPr>
          <w:rFonts w:hint="eastAsia" w:ascii="仿宋" w:hAnsi="仿宋" w:eastAsia="仿宋" w:cs="宋体"/>
          <w:kern w:val="0"/>
          <w:sz w:val="32"/>
          <w:szCs w:val="32"/>
        </w:rPr>
        <w:t xml:space="preserve">支出预算包括：卫生健康支出487.73万元，主要用于人员经费423.51万元，公用经费29.72万元，妇幼保健事务支出17.5万元，卫生健康管理事务支出7万元，老龄卫生健康事务支出10万元。   </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五、关于克孜勒苏柯尔克孜自治州卫生健康委员会2020年一般公共预算当年拨款情况说明</w:t>
      </w:r>
    </w:p>
    <w:p>
      <w:pPr>
        <w:spacing w:line="560" w:lineRule="exact"/>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（一）一般公用预算当年拨款规模变化情况</w:t>
      </w:r>
    </w:p>
    <w:p>
      <w:pPr>
        <w:spacing w:line="560" w:lineRule="exact"/>
        <w:ind w:firstLine="640" w:firstLineChars="200"/>
        <w:rPr>
          <w:rFonts w:ascii="仿宋" w:hAnsi="仿宋" w:eastAsia="仿宋" w:cs="宋体"/>
          <w:kern w:val="0"/>
          <w:sz w:val="32"/>
          <w:szCs w:val="32"/>
        </w:rPr>
      </w:pPr>
      <w:r>
        <w:rPr>
          <w:rFonts w:hint="eastAsia" w:ascii="仿宋" w:hAnsi="仿宋" w:eastAsia="仿宋" w:cs="宋体"/>
          <w:kern w:val="0"/>
          <w:sz w:val="32"/>
          <w:szCs w:val="32"/>
        </w:rPr>
        <w:t xml:space="preserve">克孜勒苏柯尔克孜自治州卫生健康委员会2020年一般公共预算拨款基本支出    453.23万元，比上年执行数减少80.51万元，降低15.08%。主要原因是：增6人工资，将群众工作经费人员经费放在基本支出，预算时放在项目支出，上年有绩效工资，预算没有。     </w:t>
      </w:r>
    </w:p>
    <w:p>
      <w:pPr>
        <w:spacing w:line="560" w:lineRule="exact"/>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（二）一般公共预算当年拨款结构情况</w:t>
      </w:r>
    </w:p>
    <w:p>
      <w:pPr>
        <w:spacing w:line="560" w:lineRule="exact"/>
        <w:ind w:firstLine="640" w:firstLineChars="200"/>
        <w:rPr>
          <w:rFonts w:ascii="仿宋" w:hAnsi="仿宋" w:eastAsia="仿宋" w:cs="宋体"/>
          <w:kern w:val="0"/>
          <w:sz w:val="32"/>
          <w:szCs w:val="32"/>
        </w:rPr>
      </w:pPr>
      <w:r>
        <w:rPr>
          <w:rFonts w:hint="eastAsia" w:ascii="仿宋" w:hAnsi="仿宋" w:eastAsia="仿宋"/>
          <w:sz w:val="32"/>
          <w:szCs w:val="32"/>
        </w:rPr>
        <w:t>卫生健康支出（210）487.73</w:t>
      </w:r>
      <w:r>
        <w:rPr>
          <w:rFonts w:hint="eastAsia" w:ascii="仿宋" w:hAnsi="仿宋" w:eastAsia="仿宋" w:cs="宋体"/>
          <w:kern w:val="0"/>
          <w:sz w:val="32"/>
          <w:szCs w:val="32"/>
        </w:rPr>
        <w:t>万元，占 100%</w:t>
      </w:r>
    </w:p>
    <w:p>
      <w:pPr>
        <w:spacing w:line="560" w:lineRule="exact"/>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（三）一般公共预算当年拨款具体使用情况</w:t>
      </w:r>
    </w:p>
    <w:p>
      <w:pPr>
        <w:spacing w:line="560" w:lineRule="exact"/>
        <w:ind w:firstLine="640" w:firstLineChars="200"/>
        <w:rPr>
          <w:rFonts w:ascii="仿宋" w:hAnsi="仿宋" w:eastAsia="仿宋" w:cs="宋体"/>
          <w:kern w:val="0"/>
          <w:sz w:val="32"/>
          <w:szCs w:val="32"/>
        </w:rPr>
      </w:pPr>
      <w:r>
        <w:rPr>
          <w:rFonts w:hint="eastAsia" w:ascii="仿宋" w:hAnsi="仿宋" w:eastAsia="仿宋" w:cs="宋体"/>
          <w:kern w:val="0"/>
          <w:sz w:val="32"/>
          <w:szCs w:val="32"/>
        </w:rPr>
        <w:t>1、卫生健康支出</w:t>
      </w:r>
      <w:r>
        <w:rPr>
          <w:rFonts w:ascii="仿宋" w:hAnsi="仿宋" w:eastAsia="仿宋" w:cs="宋体"/>
          <w:kern w:val="0"/>
          <w:sz w:val="32"/>
          <w:szCs w:val="32"/>
        </w:rPr>
        <w:t>（</w:t>
      </w:r>
      <w:r>
        <w:rPr>
          <w:rFonts w:hint="eastAsia" w:ascii="仿宋" w:hAnsi="仿宋" w:eastAsia="仿宋" w:cs="宋体"/>
          <w:kern w:val="0"/>
          <w:sz w:val="32"/>
          <w:szCs w:val="32"/>
        </w:rPr>
        <w:t>210</w:t>
      </w:r>
      <w:r>
        <w:rPr>
          <w:rFonts w:ascii="仿宋" w:hAnsi="仿宋" w:eastAsia="仿宋" w:cs="宋体"/>
          <w:kern w:val="0"/>
          <w:sz w:val="32"/>
          <w:szCs w:val="32"/>
        </w:rPr>
        <w:t>）</w:t>
      </w:r>
      <w:r>
        <w:rPr>
          <w:rFonts w:hint="eastAsia" w:ascii="仿宋" w:hAnsi="仿宋" w:eastAsia="仿宋" w:cs="宋体"/>
          <w:kern w:val="0"/>
          <w:sz w:val="32"/>
          <w:szCs w:val="32"/>
        </w:rPr>
        <w:t>卫生健康管理事务</w:t>
      </w:r>
      <w:r>
        <w:rPr>
          <w:rFonts w:ascii="仿宋" w:hAnsi="仿宋" w:eastAsia="仿宋" w:cs="宋体"/>
          <w:kern w:val="0"/>
          <w:sz w:val="32"/>
          <w:szCs w:val="32"/>
        </w:rPr>
        <w:t>（</w:t>
      </w:r>
      <w:r>
        <w:rPr>
          <w:rFonts w:hint="eastAsia" w:ascii="仿宋" w:hAnsi="仿宋" w:eastAsia="仿宋" w:cs="宋体"/>
          <w:kern w:val="0"/>
          <w:sz w:val="32"/>
          <w:szCs w:val="32"/>
        </w:rPr>
        <w:t>01）行政运行（01）2020</w:t>
      </w:r>
      <w:r>
        <w:rPr>
          <w:rFonts w:ascii="仿宋" w:hAnsi="仿宋" w:eastAsia="仿宋" w:cs="宋体"/>
          <w:kern w:val="0"/>
          <w:sz w:val="32"/>
          <w:szCs w:val="32"/>
        </w:rPr>
        <w:t>年预算数为</w:t>
      </w:r>
      <w:r>
        <w:rPr>
          <w:rFonts w:hint="eastAsia" w:ascii="仿宋" w:hAnsi="仿宋" w:eastAsia="仿宋" w:cs="宋体"/>
          <w:kern w:val="0"/>
          <w:sz w:val="32"/>
          <w:szCs w:val="32"/>
        </w:rPr>
        <w:t>453.23</w:t>
      </w:r>
      <w:r>
        <w:rPr>
          <w:rFonts w:ascii="仿宋" w:hAnsi="仿宋" w:eastAsia="仿宋" w:cs="宋体"/>
          <w:kern w:val="0"/>
          <w:sz w:val="32"/>
          <w:szCs w:val="32"/>
        </w:rPr>
        <w:t>万元，</w:t>
      </w:r>
      <w:r>
        <w:rPr>
          <w:rFonts w:hint="eastAsia" w:ascii="仿宋" w:hAnsi="仿宋" w:eastAsia="仿宋" w:cs="宋体"/>
          <w:kern w:val="0"/>
          <w:sz w:val="32"/>
          <w:szCs w:val="32"/>
        </w:rPr>
        <w:t xml:space="preserve">比上年执行数减少80.51万元，降低15.08%，主要原因是：2019年支出中包含绩效工资，2020年预算中未做安排，增6人工资。     </w:t>
      </w:r>
    </w:p>
    <w:p>
      <w:pPr>
        <w:spacing w:line="560" w:lineRule="exact"/>
        <w:ind w:firstLine="640" w:firstLineChars="200"/>
        <w:rPr>
          <w:rFonts w:ascii="仿宋" w:hAnsi="仿宋" w:eastAsia="仿宋" w:cs="宋体"/>
          <w:kern w:val="0"/>
          <w:sz w:val="32"/>
          <w:szCs w:val="32"/>
        </w:rPr>
      </w:pPr>
      <w:r>
        <w:rPr>
          <w:rFonts w:hint="eastAsia" w:ascii="仿宋" w:hAnsi="仿宋" w:eastAsia="仿宋" w:cs="宋体"/>
          <w:kern w:val="0"/>
          <w:sz w:val="32"/>
          <w:szCs w:val="32"/>
        </w:rPr>
        <w:t>2、卫生健康支出（210）卫生健康管理事务（01）其他卫生健康管理事务支出（99）2020年预算</w:t>
      </w:r>
      <w:r>
        <w:rPr>
          <w:rFonts w:ascii="仿宋" w:hAnsi="仿宋" w:eastAsia="仿宋" w:cs="宋体"/>
          <w:kern w:val="0"/>
          <w:sz w:val="32"/>
          <w:szCs w:val="32"/>
        </w:rPr>
        <w:t>数为</w:t>
      </w:r>
      <w:r>
        <w:rPr>
          <w:rFonts w:hint="eastAsia" w:ascii="仿宋" w:hAnsi="仿宋" w:eastAsia="仿宋" w:cs="宋体"/>
          <w:kern w:val="0"/>
          <w:sz w:val="32"/>
          <w:szCs w:val="32"/>
        </w:rPr>
        <w:t>7</w:t>
      </w:r>
      <w:r>
        <w:rPr>
          <w:rFonts w:ascii="仿宋" w:hAnsi="仿宋" w:eastAsia="仿宋" w:cs="宋体"/>
          <w:kern w:val="0"/>
          <w:sz w:val="32"/>
          <w:szCs w:val="32"/>
        </w:rPr>
        <w:t>万元，</w:t>
      </w:r>
      <w:r>
        <w:rPr>
          <w:rFonts w:hint="eastAsia" w:ascii="仿宋" w:hAnsi="仿宋" w:eastAsia="仿宋" w:cs="宋体"/>
          <w:kern w:val="0"/>
          <w:sz w:val="32"/>
          <w:szCs w:val="32"/>
        </w:rPr>
        <w:t>比上年执行数增加（减少）0万元，增长（下降）0%，主要原因：与上年一致；</w:t>
      </w:r>
    </w:p>
    <w:p>
      <w:pPr>
        <w:spacing w:line="560" w:lineRule="exact"/>
        <w:ind w:firstLine="640" w:firstLineChars="200"/>
        <w:rPr>
          <w:rFonts w:ascii="仿宋" w:hAnsi="仿宋" w:eastAsia="仿宋" w:cs="宋体"/>
          <w:kern w:val="0"/>
          <w:sz w:val="32"/>
          <w:szCs w:val="32"/>
        </w:rPr>
      </w:pPr>
      <w:r>
        <w:rPr>
          <w:rFonts w:hint="eastAsia" w:ascii="仿宋" w:hAnsi="仿宋" w:eastAsia="仿宋" w:cs="宋体"/>
          <w:kern w:val="0"/>
          <w:sz w:val="32"/>
          <w:szCs w:val="32"/>
        </w:rPr>
        <w:t>3、卫生健康支出（210）老龄卫生健康事务（16）老龄卫生健康事务（01）2020年预算数10万元，比上年执行数增加10万元，增加100%，主要原因：新增预算，职能划转，从民政局划转过来。</w:t>
      </w:r>
    </w:p>
    <w:p>
      <w:pPr>
        <w:spacing w:line="560" w:lineRule="exact"/>
        <w:ind w:firstLine="640" w:firstLineChars="200"/>
        <w:rPr>
          <w:rFonts w:ascii="仿宋" w:hAnsi="仿宋" w:eastAsia="仿宋" w:cs="宋体"/>
          <w:kern w:val="0"/>
          <w:sz w:val="32"/>
          <w:szCs w:val="32"/>
        </w:rPr>
      </w:pPr>
      <w:r>
        <w:rPr>
          <w:rFonts w:hint="eastAsia" w:ascii="仿宋" w:hAnsi="仿宋" w:eastAsia="仿宋" w:cs="宋体"/>
          <w:kern w:val="0"/>
          <w:sz w:val="32"/>
          <w:szCs w:val="32"/>
        </w:rPr>
        <w:t>4、卫生健康支出（210）计划生育事务（07）其他计划生育事务支出（99）2020年预算数17.5万元，比上年执行数增加3.47万元，增加24.73%，主要原因：上年有结余资金。</w:t>
      </w:r>
    </w:p>
    <w:p>
      <w:pPr>
        <w:spacing w:line="560" w:lineRule="exact"/>
        <w:ind w:firstLine="640" w:firstLineChars="200"/>
        <w:rPr>
          <w:rFonts w:ascii="仿宋" w:hAnsi="仿宋" w:eastAsia="仿宋" w:cs="宋体"/>
          <w:kern w:val="0"/>
          <w:sz w:val="32"/>
          <w:szCs w:val="32"/>
        </w:rPr>
      </w:pPr>
      <w:r>
        <w:rPr>
          <w:rFonts w:hint="eastAsia" w:ascii="仿宋" w:hAnsi="仿宋" w:eastAsia="仿宋" w:cs="宋体"/>
          <w:kern w:val="0"/>
          <w:sz w:val="32"/>
          <w:szCs w:val="32"/>
        </w:rPr>
        <w:t>六、关于克孜勒苏柯尔克孜自治州卫生健康委员会2020年一般公共预算基本支出情况说明</w:t>
      </w:r>
    </w:p>
    <w:p>
      <w:pPr>
        <w:spacing w:line="560" w:lineRule="exact"/>
        <w:ind w:firstLine="640" w:firstLineChars="200"/>
        <w:rPr>
          <w:rFonts w:ascii="仿宋" w:hAnsi="仿宋" w:eastAsia="仿宋" w:cs="宋体"/>
          <w:kern w:val="0"/>
          <w:sz w:val="32"/>
          <w:szCs w:val="32"/>
        </w:rPr>
      </w:pPr>
      <w:r>
        <w:rPr>
          <w:rFonts w:hint="eastAsia" w:ascii="仿宋" w:hAnsi="仿宋" w:eastAsia="仿宋" w:cs="宋体"/>
          <w:kern w:val="0"/>
          <w:sz w:val="32"/>
          <w:szCs w:val="32"/>
        </w:rPr>
        <w:t>克孜勒苏柯尔克孜自治州卫生健康委员会2020年一般公共预算基本支出 674.83万元，其中：</w:t>
      </w:r>
    </w:p>
    <w:p>
      <w:pPr>
        <w:spacing w:line="560" w:lineRule="exact"/>
        <w:ind w:firstLine="640" w:firstLineChars="200"/>
        <w:rPr>
          <w:rFonts w:ascii="仿宋" w:hAnsi="仿宋" w:eastAsia="仿宋" w:cs="宋体"/>
          <w:kern w:val="0"/>
          <w:sz w:val="32"/>
          <w:szCs w:val="32"/>
        </w:rPr>
      </w:pPr>
      <w:r>
        <w:rPr>
          <w:rFonts w:hint="eastAsia" w:ascii="仿宋" w:hAnsi="仿宋" w:eastAsia="仿宋" w:cs="宋体"/>
          <w:kern w:val="0"/>
          <w:sz w:val="32"/>
          <w:szCs w:val="32"/>
        </w:rPr>
        <w:t>人员经费 423.51 万元，主要包括：基本工资125.52万元、津贴补贴151.21万元、奖金10.60万元、机关事业单位基本养老保险缴费40.54万元、职工基本医疗保险缴费28.33万元、住房公积金29.12万元、退休费13.19万元、生活补助7.4万元、奖励金2.04万元、其他对个人和家庭的补助15.56万元。</w:t>
      </w:r>
    </w:p>
    <w:p>
      <w:pPr>
        <w:spacing w:line="560" w:lineRule="exact"/>
        <w:ind w:firstLine="640" w:firstLineChars="200"/>
        <w:rPr>
          <w:rFonts w:ascii="仿宋" w:hAnsi="仿宋" w:eastAsia="仿宋" w:cs="宋体"/>
          <w:kern w:val="0"/>
          <w:sz w:val="32"/>
          <w:szCs w:val="32"/>
        </w:rPr>
      </w:pPr>
      <w:r>
        <w:rPr>
          <w:rFonts w:hint="eastAsia" w:ascii="仿宋" w:hAnsi="仿宋" w:eastAsia="仿宋" w:cs="宋体"/>
          <w:kern w:val="0"/>
          <w:sz w:val="32"/>
          <w:szCs w:val="32"/>
        </w:rPr>
        <w:t>公用经费 29.72 万元，主要包括：办公费1.8万元、印刷费1万元、水费1万元、电费2万元、邮电费2万元、差旅费2万元、培训费1万元、公务接待费1万元、劳务费1万元、工会经费1.76万元、福利费3.16万元、公务用车运行维护费3万元、办公设备购置9万元。</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七、关于克孜勒苏柯尔克孜自治州卫生健康委员会2020年项目支出情况说明</w:t>
      </w:r>
    </w:p>
    <w:p>
      <w:pPr>
        <w:spacing w:line="560" w:lineRule="exact"/>
        <w:ind w:firstLine="643" w:firstLineChars="200"/>
        <w:rPr>
          <w:rFonts w:ascii="仿宋" w:hAnsi="仿宋" w:eastAsia="仿宋"/>
          <w:b/>
          <w:sz w:val="32"/>
          <w:szCs w:val="32"/>
        </w:rPr>
      </w:pPr>
      <w:r>
        <w:rPr>
          <w:rFonts w:hint="eastAsia" w:ascii="仿宋" w:hAnsi="仿宋" w:eastAsia="仿宋"/>
          <w:b/>
          <w:sz w:val="32"/>
          <w:szCs w:val="32"/>
        </w:rPr>
        <w:t>情况一：（项目支出、专项业务费按下列内容说明）</w:t>
      </w:r>
    </w:p>
    <w:p>
      <w:pPr>
        <w:pStyle w:val="21"/>
        <w:spacing w:line="560" w:lineRule="exact"/>
        <w:ind w:left="142" w:firstLine="640"/>
        <w:rPr>
          <w:rFonts w:ascii="仿宋" w:hAnsi="仿宋" w:eastAsia="仿宋"/>
          <w:sz w:val="32"/>
          <w:szCs w:val="32"/>
        </w:rPr>
      </w:pPr>
      <w:r>
        <w:rPr>
          <w:rFonts w:hint="eastAsia" w:ascii="仿宋" w:hAnsi="仿宋" w:eastAsia="仿宋"/>
          <w:sz w:val="32"/>
          <w:szCs w:val="32"/>
        </w:rPr>
        <w:t>1、项目</w:t>
      </w:r>
      <w:r>
        <w:rPr>
          <w:rFonts w:ascii="仿宋" w:hAnsi="仿宋" w:eastAsia="仿宋"/>
          <w:sz w:val="32"/>
          <w:szCs w:val="32"/>
        </w:rPr>
        <w:t>名称</w:t>
      </w:r>
      <w:r>
        <w:rPr>
          <w:rFonts w:hint="eastAsia" w:ascii="仿宋" w:hAnsi="仿宋" w:eastAsia="仿宋"/>
          <w:sz w:val="32"/>
          <w:szCs w:val="32"/>
        </w:rPr>
        <w:t>：</w:t>
      </w:r>
      <w:r>
        <w:rPr>
          <w:rFonts w:hint="eastAsia" w:ascii="仿宋" w:hAnsi="仿宋" w:eastAsia="仿宋" w:cs="宋体"/>
          <w:kern w:val="0"/>
          <w:sz w:val="32"/>
          <w:szCs w:val="32"/>
        </w:rPr>
        <w:t>群众工作经费</w:t>
      </w:r>
    </w:p>
    <w:p>
      <w:pPr>
        <w:spacing w:line="560" w:lineRule="exact"/>
        <w:ind w:firstLine="640" w:firstLineChars="200"/>
        <w:rPr>
          <w:rFonts w:ascii="仿宋" w:hAnsi="仿宋" w:eastAsia="仿宋"/>
          <w:sz w:val="32"/>
          <w:szCs w:val="32"/>
        </w:rPr>
      </w:pPr>
      <w:r>
        <w:rPr>
          <w:rFonts w:ascii="仿宋" w:hAnsi="仿宋" w:eastAsia="仿宋"/>
          <w:sz w:val="32"/>
          <w:szCs w:val="32"/>
        </w:rPr>
        <w:t>设立的政策依据</w:t>
      </w:r>
      <w:r>
        <w:rPr>
          <w:rFonts w:hint="eastAsia" w:ascii="仿宋" w:hAnsi="仿宋" w:eastAsia="仿宋"/>
          <w:sz w:val="32"/>
          <w:szCs w:val="32"/>
        </w:rPr>
        <w:t>：</w:t>
      </w:r>
      <w:r>
        <w:rPr>
          <w:rFonts w:hint="eastAsia" w:ascii="仿宋" w:hAnsi="仿宋" w:eastAsia="仿宋" w:cs="宋体"/>
          <w:kern w:val="0"/>
          <w:sz w:val="32"/>
          <w:szCs w:val="32"/>
        </w:rPr>
        <w:t>群众工作需要</w:t>
      </w:r>
    </w:p>
    <w:p>
      <w:pPr>
        <w:spacing w:line="560" w:lineRule="exact"/>
        <w:ind w:firstLine="640" w:firstLineChars="200"/>
        <w:rPr>
          <w:rFonts w:ascii="仿宋" w:hAnsi="仿宋" w:eastAsia="仿宋"/>
          <w:sz w:val="32"/>
          <w:szCs w:val="32"/>
        </w:rPr>
      </w:pPr>
      <w:r>
        <w:rPr>
          <w:rFonts w:ascii="仿宋" w:hAnsi="仿宋" w:eastAsia="仿宋"/>
          <w:sz w:val="32"/>
          <w:szCs w:val="32"/>
        </w:rPr>
        <w:t>预算安排规模</w:t>
      </w:r>
      <w:r>
        <w:rPr>
          <w:rFonts w:hint="eastAsia" w:ascii="仿宋" w:hAnsi="仿宋" w:eastAsia="仿宋"/>
          <w:sz w:val="32"/>
          <w:szCs w:val="32"/>
        </w:rPr>
        <w:t>：</w:t>
      </w:r>
      <w:r>
        <w:rPr>
          <w:rFonts w:hint="eastAsia" w:ascii="仿宋" w:hAnsi="仿宋" w:eastAsia="仿宋" w:cs="宋体"/>
          <w:kern w:val="0"/>
          <w:sz w:val="32"/>
          <w:szCs w:val="32"/>
        </w:rPr>
        <w:t>7万元</w:t>
      </w:r>
    </w:p>
    <w:p>
      <w:pPr>
        <w:spacing w:line="560" w:lineRule="exact"/>
        <w:ind w:firstLine="480" w:firstLineChars="150"/>
        <w:rPr>
          <w:rFonts w:ascii="仿宋" w:hAnsi="仿宋" w:eastAsia="仿宋"/>
          <w:sz w:val="32"/>
          <w:szCs w:val="32"/>
        </w:rPr>
      </w:pPr>
      <w:r>
        <w:rPr>
          <w:rFonts w:ascii="仿宋" w:hAnsi="仿宋" w:eastAsia="仿宋"/>
          <w:sz w:val="32"/>
          <w:szCs w:val="32"/>
        </w:rPr>
        <w:t>项目承担单位</w:t>
      </w:r>
      <w:r>
        <w:rPr>
          <w:rFonts w:hint="eastAsia" w:ascii="仿宋" w:hAnsi="仿宋" w:eastAsia="仿宋"/>
          <w:sz w:val="32"/>
          <w:szCs w:val="32"/>
        </w:rPr>
        <w:t>：</w:t>
      </w:r>
      <w:r>
        <w:rPr>
          <w:rFonts w:hint="eastAsia" w:ascii="仿宋" w:hAnsi="仿宋" w:eastAsia="仿宋" w:cs="宋体"/>
          <w:kern w:val="0"/>
          <w:sz w:val="32"/>
          <w:szCs w:val="32"/>
        </w:rPr>
        <w:t>克孜勒苏柯尔克孜自治州卫生健康委员会</w:t>
      </w:r>
    </w:p>
    <w:p>
      <w:pPr>
        <w:spacing w:line="560" w:lineRule="exact"/>
        <w:ind w:firstLine="640" w:firstLineChars="200"/>
        <w:rPr>
          <w:rFonts w:ascii="仿宋" w:hAnsi="仿宋" w:eastAsia="仿宋" w:cs="宋体"/>
          <w:kern w:val="0"/>
          <w:sz w:val="32"/>
          <w:szCs w:val="32"/>
        </w:rPr>
      </w:pPr>
      <w:r>
        <w:rPr>
          <w:rFonts w:ascii="仿宋" w:hAnsi="仿宋" w:eastAsia="仿宋"/>
          <w:sz w:val="32"/>
          <w:szCs w:val="32"/>
        </w:rPr>
        <w:t>资金分配情况</w:t>
      </w:r>
      <w:r>
        <w:rPr>
          <w:rFonts w:hint="eastAsia" w:ascii="仿宋" w:hAnsi="仿宋" w:eastAsia="仿宋"/>
          <w:sz w:val="32"/>
          <w:szCs w:val="32"/>
        </w:rPr>
        <w:t>：</w:t>
      </w:r>
      <w:r>
        <w:rPr>
          <w:rFonts w:hint="eastAsia" w:ascii="仿宋" w:hAnsi="仿宋" w:eastAsia="仿宋" w:cs="宋体"/>
          <w:kern w:val="0"/>
          <w:sz w:val="32"/>
          <w:szCs w:val="32"/>
        </w:rPr>
        <w:t>7万元</w:t>
      </w:r>
    </w:p>
    <w:p>
      <w:pPr>
        <w:spacing w:line="560" w:lineRule="exact"/>
        <w:ind w:firstLine="640" w:firstLineChars="200"/>
        <w:rPr>
          <w:rFonts w:ascii="仿宋" w:hAnsi="仿宋" w:eastAsia="仿宋" w:cs="宋体"/>
          <w:kern w:val="0"/>
          <w:sz w:val="32"/>
          <w:szCs w:val="32"/>
        </w:rPr>
      </w:pPr>
      <w:r>
        <w:rPr>
          <w:rFonts w:ascii="仿宋" w:hAnsi="仿宋" w:eastAsia="仿宋"/>
          <w:sz w:val="32"/>
          <w:szCs w:val="32"/>
        </w:rPr>
        <w:t>执行时间</w:t>
      </w:r>
      <w:r>
        <w:rPr>
          <w:rFonts w:hint="eastAsia" w:ascii="仿宋" w:hAnsi="仿宋" w:eastAsia="仿宋"/>
          <w:sz w:val="32"/>
          <w:szCs w:val="32"/>
        </w:rPr>
        <w:t>：</w:t>
      </w:r>
      <w:r>
        <w:rPr>
          <w:rFonts w:hint="eastAsia" w:ascii="仿宋" w:hAnsi="仿宋" w:eastAsia="仿宋" w:cs="宋体"/>
          <w:kern w:val="0"/>
          <w:sz w:val="32"/>
          <w:szCs w:val="32"/>
        </w:rPr>
        <w:t>2020年</w:t>
      </w:r>
    </w:p>
    <w:p>
      <w:pPr>
        <w:pStyle w:val="21"/>
        <w:spacing w:line="560" w:lineRule="exact"/>
        <w:ind w:left="142" w:firstLine="640"/>
        <w:rPr>
          <w:rFonts w:ascii="仿宋" w:hAnsi="仿宋" w:eastAsia="仿宋"/>
          <w:sz w:val="32"/>
          <w:szCs w:val="32"/>
        </w:rPr>
      </w:pPr>
      <w:r>
        <w:rPr>
          <w:rFonts w:hint="eastAsia" w:ascii="仿宋" w:hAnsi="仿宋" w:eastAsia="仿宋"/>
          <w:sz w:val="32"/>
          <w:szCs w:val="32"/>
        </w:rPr>
        <w:t>2、项目</w:t>
      </w:r>
      <w:r>
        <w:rPr>
          <w:rFonts w:ascii="仿宋" w:hAnsi="仿宋" w:eastAsia="仿宋"/>
          <w:sz w:val="32"/>
          <w:szCs w:val="32"/>
        </w:rPr>
        <w:t>名称</w:t>
      </w:r>
      <w:r>
        <w:rPr>
          <w:rFonts w:hint="eastAsia" w:ascii="仿宋" w:hAnsi="仿宋" w:eastAsia="仿宋"/>
          <w:sz w:val="32"/>
          <w:szCs w:val="32"/>
        </w:rPr>
        <w:t>：</w:t>
      </w:r>
      <w:r>
        <w:rPr>
          <w:rFonts w:hint="eastAsia" w:ascii="仿宋" w:hAnsi="仿宋" w:eastAsia="仿宋" w:cs="宋体"/>
          <w:kern w:val="0"/>
          <w:sz w:val="32"/>
          <w:szCs w:val="32"/>
        </w:rPr>
        <w:t>计划生育费</w:t>
      </w:r>
    </w:p>
    <w:p>
      <w:pPr>
        <w:spacing w:line="560" w:lineRule="exact"/>
        <w:ind w:firstLine="640" w:firstLineChars="200"/>
        <w:rPr>
          <w:rFonts w:ascii="仿宋" w:hAnsi="仿宋" w:eastAsia="仿宋"/>
          <w:sz w:val="32"/>
          <w:szCs w:val="32"/>
        </w:rPr>
      </w:pPr>
      <w:r>
        <w:rPr>
          <w:rFonts w:ascii="仿宋" w:hAnsi="仿宋" w:eastAsia="仿宋"/>
          <w:sz w:val="32"/>
          <w:szCs w:val="32"/>
        </w:rPr>
        <w:t>设立的政策依据</w:t>
      </w:r>
      <w:r>
        <w:rPr>
          <w:rFonts w:hint="eastAsia" w:ascii="仿宋" w:hAnsi="仿宋" w:eastAsia="仿宋"/>
          <w:sz w:val="32"/>
          <w:szCs w:val="32"/>
        </w:rPr>
        <w:t>：</w:t>
      </w:r>
      <w:r>
        <w:rPr>
          <w:rFonts w:hint="eastAsia" w:ascii="仿宋" w:hAnsi="仿宋" w:eastAsia="仿宋" w:cs="宋体"/>
          <w:kern w:val="0"/>
          <w:sz w:val="32"/>
          <w:szCs w:val="32"/>
        </w:rPr>
        <w:t>计划生育工作需要</w:t>
      </w:r>
    </w:p>
    <w:p>
      <w:pPr>
        <w:spacing w:line="560" w:lineRule="exact"/>
        <w:ind w:firstLine="640" w:firstLineChars="200"/>
        <w:jc w:val="left"/>
        <w:rPr>
          <w:rFonts w:ascii="仿宋" w:hAnsi="仿宋" w:eastAsia="仿宋"/>
          <w:sz w:val="32"/>
          <w:szCs w:val="32"/>
        </w:rPr>
      </w:pPr>
      <w:r>
        <w:rPr>
          <w:rFonts w:ascii="仿宋" w:hAnsi="仿宋" w:eastAsia="仿宋"/>
          <w:sz w:val="32"/>
          <w:szCs w:val="32"/>
        </w:rPr>
        <w:t>预算安排规模</w:t>
      </w:r>
      <w:r>
        <w:rPr>
          <w:rFonts w:hint="eastAsia" w:ascii="仿宋" w:hAnsi="仿宋" w:eastAsia="仿宋"/>
          <w:sz w:val="32"/>
          <w:szCs w:val="32"/>
        </w:rPr>
        <w:t>：</w:t>
      </w:r>
      <w:r>
        <w:rPr>
          <w:rFonts w:hint="eastAsia" w:ascii="仿宋" w:hAnsi="仿宋" w:eastAsia="仿宋" w:cs="宋体"/>
          <w:kern w:val="0"/>
          <w:sz w:val="32"/>
          <w:szCs w:val="32"/>
        </w:rPr>
        <w:t>17.5万元</w:t>
      </w:r>
    </w:p>
    <w:p>
      <w:pPr>
        <w:spacing w:line="560" w:lineRule="exact"/>
        <w:ind w:firstLine="640" w:firstLineChars="200"/>
        <w:rPr>
          <w:rFonts w:ascii="仿宋" w:hAnsi="仿宋" w:eastAsia="仿宋"/>
          <w:sz w:val="32"/>
          <w:szCs w:val="32"/>
        </w:rPr>
      </w:pPr>
      <w:r>
        <w:rPr>
          <w:rFonts w:ascii="仿宋" w:hAnsi="仿宋" w:eastAsia="仿宋"/>
          <w:sz w:val="32"/>
          <w:szCs w:val="32"/>
        </w:rPr>
        <w:t>项目承担单位</w:t>
      </w:r>
      <w:r>
        <w:rPr>
          <w:rFonts w:hint="eastAsia" w:ascii="仿宋" w:hAnsi="仿宋" w:eastAsia="仿宋"/>
          <w:sz w:val="32"/>
          <w:szCs w:val="32"/>
        </w:rPr>
        <w:t>：</w:t>
      </w:r>
      <w:r>
        <w:rPr>
          <w:rFonts w:hint="eastAsia" w:ascii="仿宋" w:hAnsi="仿宋" w:eastAsia="仿宋" w:cs="宋体"/>
          <w:kern w:val="0"/>
          <w:sz w:val="32"/>
          <w:szCs w:val="32"/>
        </w:rPr>
        <w:t>克孜勒苏柯尔克孜自治州卫生健康委员会</w:t>
      </w:r>
    </w:p>
    <w:p>
      <w:pPr>
        <w:spacing w:line="560" w:lineRule="exact"/>
        <w:ind w:firstLine="640" w:firstLineChars="200"/>
        <w:rPr>
          <w:rFonts w:ascii="仿宋" w:hAnsi="仿宋" w:eastAsia="仿宋"/>
          <w:sz w:val="32"/>
          <w:szCs w:val="32"/>
        </w:rPr>
      </w:pPr>
      <w:r>
        <w:rPr>
          <w:rFonts w:ascii="仿宋" w:hAnsi="仿宋" w:eastAsia="仿宋"/>
          <w:sz w:val="32"/>
          <w:szCs w:val="32"/>
        </w:rPr>
        <w:t>资金分配情况</w:t>
      </w:r>
      <w:r>
        <w:rPr>
          <w:rFonts w:hint="eastAsia" w:ascii="仿宋" w:hAnsi="仿宋" w:eastAsia="仿宋"/>
          <w:sz w:val="32"/>
          <w:szCs w:val="32"/>
        </w:rPr>
        <w:t>：</w:t>
      </w:r>
      <w:r>
        <w:rPr>
          <w:rFonts w:hint="eastAsia" w:ascii="仿宋" w:hAnsi="仿宋" w:eastAsia="仿宋" w:cs="宋体"/>
          <w:kern w:val="0"/>
          <w:sz w:val="32"/>
          <w:szCs w:val="32"/>
        </w:rPr>
        <w:t>17.5万元</w:t>
      </w:r>
    </w:p>
    <w:p>
      <w:pPr>
        <w:spacing w:line="560" w:lineRule="exact"/>
        <w:ind w:firstLine="640" w:firstLineChars="200"/>
        <w:rPr>
          <w:rFonts w:ascii="仿宋" w:hAnsi="仿宋" w:eastAsia="仿宋" w:cs="宋体"/>
          <w:kern w:val="0"/>
          <w:sz w:val="32"/>
          <w:szCs w:val="32"/>
        </w:rPr>
      </w:pPr>
      <w:r>
        <w:rPr>
          <w:rFonts w:ascii="仿宋" w:hAnsi="仿宋" w:eastAsia="仿宋"/>
          <w:sz w:val="32"/>
          <w:szCs w:val="32"/>
        </w:rPr>
        <w:t>资金执行时间</w:t>
      </w:r>
      <w:r>
        <w:rPr>
          <w:rFonts w:hint="eastAsia" w:ascii="仿宋" w:hAnsi="仿宋" w:eastAsia="仿宋"/>
          <w:sz w:val="32"/>
          <w:szCs w:val="32"/>
        </w:rPr>
        <w:t>：</w:t>
      </w:r>
      <w:r>
        <w:rPr>
          <w:rFonts w:hint="eastAsia" w:ascii="仿宋" w:hAnsi="仿宋" w:eastAsia="仿宋" w:cs="宋体"/>
          <w:kern w:val="0"/>
          <w:sz w:val="32"/>
          <w:szCs w:val="32"/>
        </w:rPr>
        <w:t>2020年</w:t>
      </w:r>
    </w:p>
    <w:p>
      <w:pPr>
        <w:pStyle w:val="21"/>
        <w:spacing w:line="560" w:lineRule="exact"/>
        <w:ind w:left="142" w:firstLine="640"/>
        <w:rPr>
          <w:rFonts w:ascii="仿宋" w:hAnsi="仿宋" w:eastAsia="仿宋"/>
          <w:sz w:val="32"/>
          <w:szCs w:val="32"/>
        </w:rPr>
      </w:pPr>
      <w:r>
        <w:rPr>
          <w:rFonts w:hint="eastAsia" w:ascii="仿宋" w:hAnsi="仿宋" w:eastAsia="仿宋"/>
          <w:sz w:val="32"/>
          <w:szCs w:val="32"/>
        </w:rPr>
        <w:t>3、项目</w:t>
      </w:r>
      <w:r>
        <w:rPr>
          <w:rFonts w:ascii="仿宋" w:hAnsi="仿宋" w:eastAsia="仿宋"/>
          <w:sz w:val="32"/>
          <w:szCs w:val="32"/>
        </w:rPr>
        <w:t>名称</w:t>
      </w:r>
      <w:r>
        <w:rPr>
          <w:rFonts w:hint="eastAsia" w:ascii="仿宋" w:hAnsi="仿宋" w:eastAsia="仿宋"/>
          <w:sz w:val="32"/>
          <w:szCs w:val="32"/>
        </w:rPr>
        <w:t>：</w:t>
      </w:r>
      <w:r>
        <w:rPr>
          <w:rFonts w:hint="eastAsia" w:ascii="仿宋" w:hAnsi="仿宋" w:eastAsia="仿宋" w:cs="宋体"/>
          <w:kern w:val="0"/>
          <w:sz w:val="32"/>
          <w:szCs w:val="32"/>
        </w:rPr>
        <w:t>群众工作办实事经费</w:t>
      </w:r>
    </w:p>
    <w:p>
      <w:pPr>
        <w:spacing w:line="560" w:lineRule="exact"/>
        <w:ind w:firstLine="640" w:firstLineChars="200"/>
        <w:rPr>
          <w:rFonts w:ascii="仿宋" w:hAnsi="仿宋" w:eastAsia="仿宋" w:cs="宋体"/>
          <w:kern w:val="0"/>
          <w:sz w:val="32"/>
          <w:szCs w:val="32"/>
        </w:rPr>
      </w:pPr>
      <w:r>
        <w:rPr>
          <w:rFonts w:ascii="仿宋" w:hAnsi="仿宋" w:eastAsia="仿宋"/>
          <w:sz w:val="32"/>
          <w:szCs w:val="32"/>
        </w:rPr>
        <w:t>设立的政策依据</w:t>
      </w:r>
      <w:r>
        <w:rPr>
          <w:rFonts w:hint="eastAsia" w:ascii="仿宋" w:hAnsi="仿宋" w:eastAsia="仿宋"/>
          <w:sz w:val="32"/>
          <w:szCs w:val="32"/>
        </w:rPr>
        <w:t>：</w:t>
      </w:r>
      <w:r>
        <w:rPr>
          <w:rFonts w:hint="eastAsia" w:ascii="仿宋" w:hAnsi="仿宋" w:eastAsia="仿宋" w:cs="宋体"/>
          <w:kern w:val="0"/>
          <w:sz w:val="32"/>
          <w:szCs w:val="32"/>
        </w:rPr>
        <w:t>群众工作需要</w:t>
      </w:r>
    </w:p>
    <w:p>
      <w:pPr>
        <w:spacing w:line="560" w:lineRule="exact"/>
        <w:ind w:firstLine="640" w:firstLineChars="200"/>
        <w:rPr>
          <w:rFonts w:ascii="仿宋" w:hAnsi="仿宋" w:eastAsia="仿宋"/>
          <w:sz w:val="32"/>
          <w:szCs w:val="32"/>
        </w:rPr>
      </w:pPr>
      <w:r>
        <w:rPr>
          <w:rFonts w:ascii="仿宋" w:hAnsi="仿宋" w:eastAsia="仿宋"/>
          <w:sz w:val="32"/>
          <w:szCs w:val="32"/>
        </w:rPr>
        <w:t>预算安排规模</w:t>
      </w:r>
      <w:r>
        <w:rPr>
          <w:rFonts w:hint="eastAsia" w:ascii="仿宋" w:hAnsi="仿宋" w:eastAsia="仿宋"/>
          <w:sz w:val="32"/>
          <w:szCs w:val="32"/>
        </w:rPr>
        <w:t>：</w:t>
      </w:r>
      <w:r>
        <w:rPr>
          <w:rFonts w:hint="eastAsia" w:ascii="仿宋" w:hAnsi="仿宋" w:eastAsia="仿宋" w:cs="宋体"/>
          <w:kern w:val="0"/>
          <w:sz w:val="32"/>
          <w:szCs w:val="32"/>
        </w:rPr>
        <w:t>12万元</w:t>
      </w:r>
    </w:p>
    <w:p>
      <w:pPr>
        <w:spacing w:line="560" w:lineRule="exact"/>
        <w:ind w:firstLine="640" w:firstLineChars="200"/>
        <w:rPr>
          <w:rFonts w:ascii="仿宋" w:hAnsi="仿宋" w:eastAsia="仿宋"/>
          <w:sz w:val="32"/>
          <w:szCs w:val="32"/>
        </w:rPr>
      </w:pPr>
      <w:r>
        <w:rPr>
          <w:rFonts w:ascii="仿宋" w:hAnsi="仿宋" w:eastAsia="仿宋"/>
          <w:sz w:val="32"/>
          <w:szCs w:val="32"/>
        </w:rPr>
        <w:t>项目承担单位</w:t>
      </w:r>
      <w:r>
        <w:rPr>
          <w:rFonts w:hint="eastAsia" w:ascii="仿宋" w:hAnsi="仿宋" w:eastAsia="仿宋"/>
          <w:sz w:val="32"/>
          <w:szCs w:val="32"/>
        </w:rPr>
        <w:t>：</w:t>
      </w:r>
      <w:r>
        <w:rPr>
          <w:rFonts w:hint="eastAsia" w:ascii="仿宋" w:hAnsi="仿宋" w:eastAsia="仿宋" w:cs="宋体"/>
          <w:kern w:val="0"/>
          <w:sz w:val="32"/>
          <w:szCs w:val="32"/>
        </w:rPr>
        <w:t>克孜勒苏柯尔克孜自治州卫生健康委员会</w:t>
      </w:r>
    </w:p>
    <w:p>
      <w:pPr>
        <w:spacing w:line="560" w:lineRule="exact"/>
        <w:ind w:firstLine="640" w:firstLineChars="200"/>
        <w:rPr>
          <w:rFonts w:ascii="仿宋" w:hAnsi="仿宋" w:eastAsia="仿宋"/>
          <w:sz w:val="32"/>
          <w:szCs w:val="32"/>
        </w:rPr>
      </w:pPr>
      <w:r>
        <w:rPr>
          <w:rFonts w:ascii="仿宋" w:hAnsi="仿宋" w:eastAsia="仿宋"/>
          <w:sz w:val="32"/>
          <w:szCs w:val="32"/>
        </w:rPr>
        <w:t>资金分配情况</w:t>
      </w:r>
      <w:r>
        <w:rPr>
          <w:rFonts w:hint="eastAsia" w:ascii="仿宋" w:hAnsi="仿宋" w:eastAsia="仿宋"/>
          <w:sz w:val="32"/>
          <w:szCs w:val="32"/>
        </w:rPr>
        <w:t>：</w:t>
      </w:r>
      <w:r>
        <w:rPr>
          <w:rFonts w:hint="eastAsia" w:ascii="仿宋" w:hAnsi="仿宋" w:eastAsia="仿宋" w:cs="宋体"/>
          <w:kern w:val="0"/>
          <w:sz w:val="32"/>
          <w:szCs w:val="32"/>
        </w:rPr>
        <w:t>12万元</w:t>
      </w:r>
    </w:p>
    <w:p>
      <w:pPr>
        <w:spacing w:line="560" w:lineRule="exact"/>
        <w:ind w:firstLine="640" w:firstLineChars="200"/>
        <w:rPr>
          <w:rFonts w:ascii="仿宋" w:hAnsi="仿宋" w:eastAsia="仿宋" w:cs="宋体"/>
          <w:kern w:val="0"/>
          <w:sz w:val="32"/>
          <w:szCs w:val="32"/>
        </w:rPr>
      </w:pPr>
      <w:r>
        <w:rPr>
          <w:rFonts w:ascii="仿宋" w:hAnsi="仿宋" w:eastAsia="仿宋"/>
          <w:sz w:val="32"/>
          <w:szCs w:val="32"/>
        </w:rPr>
        <w:t>资金执行时间</w:t>
      </w:r>
      <w:r>
        <w:rPr>
          <w:rFonts w:hint="eastAsia" w:ascii="仿宋" w:hAnsi="仿宋" w:eastAsia="仿宋"/>
          <w:sz w:val="32"/>
          <w:szCs w:val="32"/>
        </w:rPr>
        <w:t>：</w:t>
      </w:r>
      <w:r>
        <w:rPr>
          <w:rFonts w:hint="eastAsia" w:ascii="仿宋" w:hAnsi="仿宋" w:eastAsia="仿宋" w:cs="宋体"/>
          <w:kern w:val="0"/>
          <w:sz w:val="32"/>
          <w:szCs w:val="32"/>
        </w:rPr>
        <w:t>2020年</w:t>
      </w:r>
    </w:p>
    <w:p>
      <w:pPr>
        <w:pStyle w:val="21"/>
        <w:spacing w:line="560" w:lineRule="exact"/>
        <w:ind w:firstLine="640"/>
        <w:rPr>
          <w:rFonts w:ascii="仿宋" w:hAnsi="仿宋" w:eastAsia="仿宋"/>
          <w:sz w:val="32"/>
          <w:szCs w:val="32"/>
        </w:rPr>
      </w:pPr>
      <w:r>
        <w:rPr>
          <w:rFonts w:hint="eastAsia" w:ascii="仿宋" w:hAnsi="仿宋" w:eastAsia="仿宋"/>
          <w:sz w:val="32"/>
          <w:szCs w:val="32"/>
        </w:rPr>
        <w:t>4、项目</w:t>
      </w:r>
      <w:r>
        <w:rPr>
          <w:rFonts w:ascii="仿宋" w:hAnsi="仿宋" w:eastAsia="仿宋"/>
          <w:sz w:val="32"/>
          <w:szCs w:val="32"/>
        </w:rPr>
        <w:t>名称</w:t>
      </w:r>
      <w:r>
        <w:rPr>
          <w:rFonts w:hint="eastAsia" w:ascii="仿宋" w:hAnsi="仿宋" w:eastAsia="仿宋"/>
          <w:sz w:val="32"/>
          <w:szCs w:val="32"/>
        </w:rPr>
        <w:t>：</w:t>
      </w:r>
      <w:r>
        <w:rPr>
          <w:rFonts w:hint="eastAsia" w:ascii="仿宋" w:hAnsi="仿宋" w:eastAsia="仿宋" w:cs="宋体"/>
          <w:kern w:val="0"/>
          <w:sz w:val="32"/>
          <w:szCs w:val="32"/>
        </w:rPr>
        <w:t>老龄事业费</w:t>
      </w:r>
    </w:p>
    <w:p>
      <w:pPr>
        <w:spacing w:line="560" w:lineRule="exact"/>
        <w:ind w:firstLine="640" w:firstLineChars="200"/>
        <w:rPr>
          <w:rFonts w:ascii="仿宋" w:hAnsi="仿宋" w:eastAsia="仿宋" w:cs="宋体"/>
          <w:kern w:val="0"/>
          <w:sz w:val="32"/>
          <w:szCs w:val="32"/>
        </w:rPr>
      </w:pPr>
      <w:r>
        <w:rPr>
          <w:rFonts w:ascii="仿宋" w:hAnsi="仿宋" w:eastAsia="仿宋"/>
          <w:sz w:val="32"/>
          <w:szCs w:val="32"/>
        </w:rPr>
        <w:t>设立的政策依据</w:t>
      </w:r>
      <w:r>
        <w:rPr>
          <w:rFonts w:hint="eastAsia" w:ascii="仿宋" w:hAnsi="仿宋" w:eastAsia="仿宋"/>
          <w:sz w:val="32"/>
          <w:szCs w:val="32"/>
        </w:rPr>
        <w:t>：</w:t>
      </w:r>
      <w:r>
        <w:rPr>
          <w:rFonts w:hint="eastAsia" w:ascii="仿宋" w:hAnsi="仿宋" w:eastAsia="仿宋" w:cs="宋体"/>
          <w:kern w:val="0"/>
          <w:sz w:val="32"/>
          <w:szCs w:val="32"/>
        </w:rPr>
        <w:t>老龄事业费</w:t>
      </w:r>
    </w:p>
    <w:p>
      <w:pPr>
        <w:spacing w:line="560" w:lineRule="exact"/>
        <w:ind w:firstLine="640" w:firstLineChars="200"/>
        <w:rPr>
          <w:rFonts w:ascii="仿宋" w:hAnsi="仿宋" w:eastAsia="仿宋"/>
          <w:sz w:val="32"/>
          <w:szCs w:val="32"/>
        </w:rPr>
      </w:pPr>
      <w:r>
        <w:rPr>
          <w:rFonts w:ascii="仿宋" w:hAnsi="仿宋" w:eastAsia="仿宋"/>
          <w:sz w:val="32"/>
          <w:szCs w:val="32"/>
        </w:rPr>
        <w:t>预算安排规模</w:t>
      </w:r>
      <w:r>
        <w:rPr>
          <w:rFonts w:hint="eastAsia" w:ascii="仿宋" w:hAnsi="仿宋" w:eastAsia="仿宋"/>
          <w:sz w:val="32"/>
          <w:szCs w:val="32"/>
        </w:rPr>
        <w:t>：</w:t>
      </w:r>
      <w:r>
        <w:rPr>
          <w:rFonts w:hint="eastAsia" w:ascii="仿宋" w:hAnsi="仿宋" w:eastAsia="仿宋" w:cs="宋体"/>
          <w:kern w:val="0"/>
          <w:sz w:val="32"/>
          <w:szCs w:val="32"/>
        </w:rPr>
        <w:t>10万元</w:t>
      </w:r>
    </w:p>
    <w:p>
      <w:pPr>
        <w:spacing w:line="560" w:lineRule="exact"/>
        <w:ind w:firstLine="640" w:firstLineChars="200"/>
        <w:rPr>
          <w:rFonts w:ascii="仿宋" w:hAnsi="仿宋" w:eastAsia="仿宋"/>
          <w:sz w:val="32"/>
          <w:szCs w:val="32"/>
        </w:rPr>
      </w:pPr>
      <w:r>
        <w:rPr>
          <w:rFonts w:ascii="仿宋" w:hAnsi="仿宋" w:eastAsia="仿宋"/>
          <w:sz w:val="32"/>
          <w:szCs w:val="32"/>
        </w:rPr>
        <w:t>项目承担单位</w:t>
      </w:r>
      <w:r>
        <w:rPr>
          <w:rFonts w:hint="eastAsia" w:ascii="仿宋" w:hAnsi="仿宋" w:eastAsia="仿宋"/>
          <w:sz w:val="32"/>
          <w:szCs w:val="32"/>
        </w:rPr>
        <w:t>：</w:t>
      </w:r>
      <w:r>
        <w:rPr>
          <w:rFonts w:hint="eastAsia" w:ascii="仿宋" w:hAnsi="仿宋" w:eastAsia="仿宋" w:cs="宋体"/>
          <w:kern w:val="0"/>
          <w:sz w:val="32"/>
          <w:szCs w:val="32"/>
        </w:rPr>
        <w:t>克孜勒苏柯尔克孜自治州卫生健康委员会</w:t>
      </w:r>
    </w:p>
    <w:p>
      <w:pPr>
        <w:spacing w:line="560" w:lineRule="exact"/>
        <w:ind w:firstLine="640" w:firstLineChars="200"/>
        <w:rPr>
          <w:rFonts w:ascii="仿宋" w:hAnsi="仿宋" w:eastAsia="仿宋"/>
          <w:sz w:val="32"/>
          <w:szCs w:val="32"/>
        </w:rPr>
      </w:pPr>
      <w:r>
        <w:rPr>
          <w:rFonts w:ascii="仿宋" w:hAnsi="仿宋" w:eastAsia="仿宋"/>
          <w:sz w:val="32"/>
          <w:szCs w:val="32"/>
        </w:rPr>
        <w:t>资金分配情况</w:t>
      </w:r>
      <w:r>
        <w:rPr>
          <w:rFonts w:hint="eastAsia" w:ascii="仿宋" w:hAnsi="仿宋" w:eastAsia="仿宋"/>
          <w:sz w:val="32"/>
          <w:szCs w:val="32"/>
        </w:rPr>
        <w:t>：</w:t>
      </w:r>
      <w:r>
        <w:rPr>
          <w:rFonts w:hint="eastAsia" w:ascii="仿宋" w:hAnsi="仿宋" w:eastAsia="仿宋" w:cs="宋体"/>
          <w:kern w:val="0"/>
          <w:sz w:val="32"/>
          <w:szCs w:val="32"/>
        </w:rPr>
        <w:t>10万元</w:t>
      </w:r>
    </w:p>
    <w:p>
      <w:pPr>
        <w:spacing w:line="560" w:lineRule="exact"/>
        <w:ind w:firstLine="640" w:firstLineChars="200"/>
        <w:rPr>
          <w:rFonts w:ascii="仿宋" w:hAnsi="仿宋" w:eastAsia="仿宋" w:cs="宋体"/>
          <w:kern w:val="0"/>
          <w:sz w:val="32"/>
          <w:szCs w:val="32"/>
        </w:rPr>
      </w:pPr>
      <w:r>
        <w:rPr>
          <w:rFonts w:ascii="仿宋" w:hAnsi="仿宋" w:eastAsia="仿宋"/>
          <w:sz w:val="32"/>
          <w:szCs w:val="32"/>
        </w:rPr>
        <w:t>资金执行时间</w:t>
      </w:r>
      <w:r>
        <w:rPr>
          <w:rFonts w:hint="eastAsia" w:ascii="仿宋" w:hAnsi="仿宋" w:eastAsia="仿宋"/>
          <w:sz w:val="32"/>
          <w:szCs w:val="32"/>
        </w:rPr>
        <w:t>：</w:t>
      </w:r>
      <w:r>
        <w:rPr>
          <w:rFonts w:hint="eastAsia" w:ascii="仿宋" w:hAnsi="仿宋" w:eastAsia="仿宋" w:cs="宋体"/>
          <w:kern w:val="0"/>
          <w:sz w:val="32"/>
          <w:szCs w:val="32"/>
        </w:rPr>
        <w:t>2020年</w:t>
      </w:r>
    </w:p>
    <w:p>
      <w:pPr>
        <w:spacing w:line="560" w:lineRule="exact"/>
        <w:ind w:firstLine="643" w:firstLineChars="200"/>
        <w:rPr>
          <w:rFonts w:ascii="仿宋" w:hAnsi="仿宋" w:eastAsia="仿宋"/>
          <w:b/>
          <w:sz w:val="32"/>
          <w:szCs w:val="32"/>
        </w:rPr>
      </w:pPr>
      <w:r>
        <w:rPr>
          <w:rFonts w:hint="eastAsia" w:ascii="仿宋" w:hAnsi="仿宋" w:eastAsia="仿宋"/>
          <w:b/>
          <w:sz w:val="32"/>
          <w:szCs w:val="32"/>
        </w:rPr>
        <w:t>情况二：（</w:t>
      </w:r>
      <w:r>
        <w:rPr>
          <w:rFonts w:ascii="仿宋" w:hAnsi="仿宋" w:eastAsia="仿宋"/>
          <w:b/>
          <w:sz w:val="32"/>
          <w:szCs w:val="22"/>
        </w:rPr>
        <w:t>属于</w:t>
      </w:r>
      <w:r>
        <w:rPr>
          <w:rFonts w:ascii="仿宋" w:hAnsi="仿宋" w:eastAsia="仿宋"/>
          <w:b/>
          <w:spacing w:val="-8"/>
          <w:sz w:val="32"/>
          <w:szCs w:val="22"/>
        </w:rPr>
        <w:t>对个人补贴的项目支出</w:t>
      </w:r>
      <w:r>
        <w:rPr>
          <w:rFonts w:hint="eastAsia" w:ascii="仿宋" w:hAnsi="仿宋" w:eastAsia="仿宋"/>
          <w:b/>
          <w:sz w:val="32"/>
          <w:szCs w:val="32"/>
        </w:rPr>
        <w:t>按下列内容说明）</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项目</w:t>
      </w:r>
      <w:r>
        <w:rPr>
          <w:rFonts w:ascii="仿宋" w:hAnsi="仿宋" w:eastAsia="仿宋"/>
          <w:sz w:val="32"/>
          <w:szCs w:val="32"/>
        </w:rPr>
        <w:t>名称</w:t>
      </w:r>
      <w:r>
        <w:rPr>
          <w:rFonts w:hint="eastAsia" w:ascii="仿宋" w:hAnsi="仿宋" w:eastAsia="仿宋"/>
          <w:sz w:val="32"/>
          <w:szCs w:val="32"/>
        </w:rPr>
        <w:t>：</w:t>
      </w:r>
      <w:r>
        <w:rPr>
          <w:rFonts w:hint="eastAsia" w:ascii="仿宋" w:hAnsi="仿宋" w:eastAsia="仿宋" w:cs="宋体"/>
          <w:kern w:val="0"/>
          <w:sz w:val="32"/>
          <w:szCs w:val="32"/>
        </w:rPr>
        <w:t>无</w:t>
      </w:r>
    </w:p>
    <w:p>
      <w:pPr>
        <w:spacing w:line="560" w:lineRule="exact"/>
        <w:ind w:firstLine="640" w:firstLineChars="200"/>
        <w:rPr>
          <w:rFonts w:ascii="仿宋" w:hAnsi="仿宋" w:eastAsia="仿宋"/>
          <w:sz w:val="32"/>
          <w:szCs w:val="32"/>
        </w:rPr>
      </w:pPr>
      <w:r>
        <w:rPr>
          <w:rFonts w:ascii="仿宋" w:hAnsi="仿宋" w:eastAsia="仿宋"/>
          <w:sz w:val="32"/>
          <w:szCs w:val="32"/>
        </w:rPr>
        <w:t>设立的政策依据</w:t>
      </w:r>
      <w:r>
        <w:rPr>
          <w:rFonts w:hint="eastAsia" w:ascii="仿宋" w:hAnsi="仿宋" w:eastAsia="仿宋"/>
          <w:sz w:val="32"/>
          <w:szCs w:val="32"/>
        </w:rPr>
        <w:t>：</w:t>
      </w:r>
      <w:r>
        <w:rPr>
          <w:rFonts w:hint="eastAsia" w:ascii="仿宋" w:hAnsi="仿宋" w:eastAsia="仿宋" w:cs="宋体"/>
          <w:kern w:val="0"/>
          <w:sz w:val="32"/>
          <w:szCs w:val="32"/>
        </w:rPr>
        <w:t>无</w:t>
      </w:r>
    </w:p>
    <w:p>
      <w:pPr>
        <w:spacing w:line="560" w:lineRule="exact"/>
        <w:ind w:firstLine="640" w:firstLineChars="200"/>
        <w:rPr>
          <w:rFonts w:ascii="仿宋" w:hAnsi="仿宋" w:eastAsia="仿宋"/>
          <w:sz w:val="32"/>
          <w:szCs w:val="32"/>
        </w:rPr>
      </w:pPr>
      <w:r>
        <w:rPr>
          <w:rFonts w:ascii="仿宋" w:hAnsi="仿宋" w:eastAsia="仿宋"/>
          <w:sz w:val="32"/>
          <w:szCs w:val="32"/>
        </w:rPr>
        <w:t>预算安排规模</w:t>
      </w:r>
      <w:r>
        <w:rPr>
          <w:rFonts w:hint="eastAsia" w:ascii="仿宋" w:hAnsi="仿宋" w:eastAsia="仿宋"/>
          <w:sz w:val="32"/>
          <w:szCs w:val="32"/>
        </w:rPr>
        <w:t>：</w:t>
      </w:r>
      <w:r>
        <w:rPr>
          <w:rFonts w:hint="eastAsia" w:ascii="仿宋" w:hAnsi="仿宋" w:eastAsia="仿宋" w:cs="宋体"/>
          <w:kern w:val="0"/>
          <w:sz w:val="32"/>
          <w:szCs w:val="32"/>
        </w:rPr>
        <w:t>无</w:t>
      </w:r>
    </w:p>
    <w:p>
      <w:pPr>
        <w:spacing w:line="560" w:lineRule="exact"/>
        <w:ind w:firstLine="640" w:firstLineChars="200"/>
        <w:rPr>
          <w:rFonts w:ascii="仿宋" w:hAnsi="仿宋" w:eastAsia="仿宋"/>
          <w:sz w:val="32"/>
          <w:szCs w:val="32"/>
        </w:rPr>
      </w:pPr>
      <w:r>
        <w:rPr>
          <w:rFonts w:ascii="仿宋" w:hAnsi="仿宋" w:eastAsia="仿宋"/>
          <w:sz w:val="32"/>
          <w:szCs w:val="32"/>
        </w:rPr>
        <w:t>项目承担单位</w:t>
      </w:r>
      <w:r>
        <w:rPr>
          <w:rFonts w:hint="eastAsia" w:ascii="仿宋" w:hAnsi="仿宋" w:eastAsia="仿宋"/>
          <w:sz w:val="32"/>
          <w:szCs w:val="32"/>
        </w:rPr>
        <w:t>：</w:t>
      </w:r>
      <w:r>
        <w:rPr>
          <w:rFonts w:hint="eastAsia" w:ascii="仿宋" w:hAnsi="仿宋" w:eastAsia="仿宋" w:cs="宋体"/>
          <w:kern w:val="0"/>
          <w:sz w:val="32"/>
          <w:szCs w:val="32"/>
        </w:rPr>
        <w:t>无</w:t>
      </w:r>
    </w:p>
    <w:p>
      <w:pPr>
        <w:spacing w:line="560" w:lineRule="exact"/>
        <w:ind w:firstLine="640" w:firstLineChars="200"/>
        <w:rPr>
          <w:rFonts w:ascii="仿宋" w:hAnsi="仿宋" w:eastAsia="仿宋"/>
          <w:sz w:val="32"/>
          <w:szCs w:val="32"/>
        </w:rPr>
      </w:pPr>
      <w:r>
        <w:rPr>
          <w:rFonts w:ascii="仿宋" w:hAnsi="仿宋" w:eastAsia="仿宋"/>
          <w:sz w:val="32"/>
          <w:szCs w:val="32"/>
        </w:rPr>
        <w:t>资金分配情况</w:t>
      </w:r>
      <w:r>
        <w:rPr>
          <w:rFonts w:hint="eastAsia" w:ascii="仿宋" w:hAnsi="仿宋" w:eastAsia="仿宋"/>
          <w:sz w:val="32"/>
          <w:szCs w:val="32"/>
        </w:rPr>
        <w:t>：</w:t>
      </w:r>
      <w:r>
        <w:rPr>
          <w:rFonts w:hint="eastAsia" w:ascii="仿宋" w:hAnsi="仿宋" w:eastAsia="仿宋" w:cs="宋体"/>
          <w:kern w:val="0"/>
          <w:sz w:val="32"/>
          <w:szCs w:val="32"/>
        </w:rPr>
        <w:t>无</w:t>
      </w:r>
    </w:p>
    <w:p>
      <w:pPr>
        <w:spacing w:line="560" w:lineRule="exact"/>
        <w:ind w:firstLine="640" w:firstLineChars="200"/>
        <w:rPr>
          <w:rFonts w:ascii="仿宋" w:hAnsi="仿宋" w:eastAsia="仿宋" w:cs="宋体"/>
          <w:kern w:val="0"/>
          <w:sz w:val="32"/>
          <w:szCs w:val="32"/>
        </w:rPr>
      </w:pPr>
      <w:r>
        <w:rPr>
          <w:rFonts w:ascii="仿宋" w:hAnsi="仿宋" w:eastAsia="仿宋"/>
          <w:sz w:val="32"/>
          <w:szCs w:val="32"/>
        </w:rPr>
        <w:t>资金执行时间</w:t>
      </w:r>
      <w:r>
        <w:rPr>
          <w:rFonts w:hint="eastAsia" w:ascii="仿宋" w:hAnsi="仿宋" w:eastAsia="仿宋"/>
          <w:sz w:val="32"/>
          <w:szCs w:val="32"/>
        </w:rPr>
        <w:t>：</w:t>
      </w:r>
      <w:r>
        <w:rPr>
          <w:rFonts w:hint="eastAsia" w:ascii="仿宋" w:hAnsi="仿宋" w:eastAsia="仿宋" w:cs="宋体"/>
          <w:kern w:val="0"/>
          <w:sz w:val="32"/>
          <w:szCs w:val="32"/>
        </w:rPr>
        <w:t>无</w:t>
      </w:r>
    </w:p>
    <w:p>
      <w:pPr>
        <w:spacing w:line="560" w:lineRule="exact"/>
        <w:ind w:firstLine="640" w:firstLineChars="200"/>
        <w:rPr>
          <w:rFonts w:ascii="仿宋" w:hAnsi="仿宋" w:eastAsia="仿宋"/>
          <w:sz w:val="32"/>
          <w:szCs w:val="22"/>
        </w:rPr>
      </w:pPr>
      <w:r>
        <w:rPr>
          <w:rFonts w:ascii="仿宋" w:hAnsi="仿宋" w:eastAsia="仿宋"/>
          <w:sz w:val="32"/>
          <w:szCs w:val="22"/>
        </w:rPr>
        <w:t>资金来源</w:t>
      </w:r>
      <w:r>
        <w:rPr>
          <w:rFonts w:hint="eastAsia" w:ascii="仿宋" w:hAnsi="仿宋" w:eastAsia="仿宋"/>
          <w:sz w:val="32"/>
          <w:szCs w:val="32"/>
        </w:rPr>
        <w:t>：</w:t>
      </w:r>
      <w:r>
        <w:rPr>
          <w:rFonts w:hint="eastAsia" w:ascii="仿宋" w:hAnsi="仿宋" w:eastAsia="仿宋" w:cs="宋体"/>
          <w:kern w:val="0"/>
          <w:sz w:val="32"/>
          <w:szCs w:val="32"/>
        </w:rPr>
        <w:t>无</w:t>
      </w:r>
    </w:p>
    <w:p>
      <w:pPr>
        <w:spacing w:line="560" w:lineRule="exact"/>
        <w:ind w:firstLine="640" w:firstLineChars="200"/>
        <w:rPr>
          <w:rFonts w:ascii="仿宋" w:hAnsi="仿宋" w:eastAsia="仿宋"/>
          <w:sz w:val="32"/>
          <w:szCs w:val="22"/>
        </w:rPr>
      </w:pPr>
      <w:r>
        <w:rPr>
          <w:rFonts w:ascii="仿宋" w:hAnsi="仿宋" w:eastAsia="仿宋"/>
          <w:sz w:val="32"/>
          <w:szCs w:val="22"/>
        </w:rPr>
        <w:t>补贴人数</w:t>
      </w:r>
      <w:r>
        <w:rPr>
          <w:rFonts w:hint="eastAsia" w:ascii="仿宋" w:hAnsi="仿宋" w:eastAsia="仿宋"/>
          <w:sz w:val="32"/>
          <w:szCs w:val="32"/>
        </w:rPr>
        <w:t>：</w:t>
      </w:r>
      <w:r>
        <w:rPr>
          <w:rFonts w:hint="eastAsia" w:ascii="仿宋" w:hAnsi="仿宋" w:eastAsia="仿宋" w:cs="宋体"/>
          <w:kern w:val="0"/>
          <w:sz w:val="32"/>
          <w:szCs w:val="32"/>
        </w:rPr>
        <w:t>无</w:t>
      </w:r>
    </w:p>
    <w:p>
      <w:pPr>
        <w:spacing w:line="560" w:lineRule="exact"/>
        <w:ind w:firstLine="640" w:firstLineChars="200"/>
        <w:rPr>
          <w:rFonts w:ascii="仿宋" w:hAnsi="仿宋" w:eastAsia="仿宋"/>
          <w:sz w:val="32"/>
          <w:szCs w:val="22"/>
        </w:rPr>
      </w:pPr>
      <w:r>
        <w:rPr>
          <w:rFonts w:ascii="仿宋" w:hAnsi="仿宋" w:eastAsia="仿宋"/>
          <w:sz w:val="32"/>
          <w:szCs w:val="22"/>
        </w:rPr>
        <w:t>补贴标准</w:t>
      </w:r>
      <w:r>
        <w:rPr>
          <w:rFonts w:hint="eastAsia" w:ascii="仿宋" w:hAnsi="仿宋" w:eastAsia="仿宋"/>
          <w:sz w:val="32"/>
          <w:szCs w:val="32"/>
        </w:rPr>
        <w:t>：</w:t>
      </w:r>
      <w:r>
        <w:rPr>
          <w:rFonts w:hint="eastAsia" w:ascii="仿宋" w:hAnsi="仿宋" w:eastAsia="仿宋" w:cs="宋体"/>
          <w:kern w:val="0"/>
          <w:sz w:val="32"/>
          <w:szCs w:val="32"/>
        </w:rPr>
        <w:t>无</w:t>
      </w:r>
    </w:p>
    <w:p>
      <w:pPr>
        <w:spacing w:line="560" w:lineRule="exact"/>
        <w:ind w:firstLine="640" w:firstLineChars="200"/>
        <w:rPr>
          <w:rFonts w:ascii="仿宋" w:hAnsi="仿宋" w:eastAsia="仿宋"/>
          <w:sz w:val="32"/>
          <w:szCs w:val="22"/>
        </w:rPr>
      </w:pPr>
      <w:r>
        <w:rPr>
          <w:rFonts w:ascii="仿宋" w:hAnsi="仿宋" w:eastAsia="仿宋"/>
          <w:sz w:val="32"/>
          <w:szCs w:val="22"/>
        </w:rPr>
        <w:t>补贴范围</w:t>
      </w:r>
      <w:r>
        <w:rPr>
          <w:rFonts w:hint="eastAsia" w:ascii="仿宋" w:hAnsi="仿宋" w:eastAsia="仿宋"/>
          <w:sz w:val="32"/>
          <w:szCs w:val="32"/>
        </w:rPr>
        <w:t>：</w:t>
      </w:r>
      <w:r>
        <w:rPr>
          <w:rFonts w:hint="eastAsia" w:ascii="仿宋" w:hAnsi="仿宋" w:eastAsia="仿宋" w:cs="宋体"/>
          <w:kern w:val="0"/>
          <w:sz w:val="32"/>
          <w:szCs w:val="32"/>
        </w:rPr>
        <w:t>无</w:t>
      </w:r>
    </w:p>
    <w:p>
      <w:pPr>
        <w:spacing w:line="560" w:lineRule="exact"/>
        <w:ind w:firstLine="640" w:firstLineChars="200"/>
        <w:rPr>
          <w:rFonts w:ascii="仿宋" w:hAnsi="仿宋" w:eastAsia="仿宋" w:cs="宋体"/>
          <w:kern w:val="0"/>
          <w:sz w:val="32"/>
          <w:szCs w:val="32"/>
        </w:rPr>
      </w:pPr>
      <w:r>
        <w:rPr>
          <w:rFonts w:ascii="仿宋" w:hAnsi="仿宋" w:eastAsia="仿宋"/>
          <w:sz w:val="32"/>
          <w:szCs w:val="22"/>
        </w:rPr>
        <w:t>补贴方式</w:t>
      </w:r>
      <w:r>
        <w:rPr>
          <w:rFonts w:hint="eastAsia" w:ascii="仿宋" w:hAnsi="仿宋" w:eastAsia="仿宋"/>
          <w:sz w:val="32"/>
          <w:szCs w:val="32"/>
        </w:rPr>
        <w:t>：</w:t>
      </w:r>
      <w:r>
        <w:rPr>
          <w:rFonts w:hint="eastAsia" w:ascii="仿宋" w:hAnsi="仿宋" w:eastAsia="仿宋" w:cs="宋体"/>
          <w:kern w:val="0"/>
          <w:sz w:val="32"/>
          <w:szCs w:val="32"/>
        </w:rPr>
        <w:t>无</w:t>
      </w:r>
    </w:p>
    <w:p>
      <w:pPr>
        <w:spacing w:line="560" w:lineRule="exact"/>
        <w:ind w:firstLine="640" w:firstLineChars="200"/>
        <w:rPr>
          <w:rFonts w:ascii="仿宋" w:hAnsi="仿宋" w:eastAsia="仿宋"/>
          <w:sz w:val="32"/>
          <w:szCs w:val="22"/>
        </w:rPr>
      </w:pPr>
      <w:r>
        <w:rPr>
          <w:rFonts w:hint="eastAsia" w:ascii="仿宋" w:hAnsi="仿宋" w:eastAsia="仿宋" w:cs="宋体"/>
          <w:kern w:val="0"/>
          <w:sz w:val="32"/>
          <w:szCs w:val="32"/>
        </w:rPr>
        <w:t>发放程序：无</w:t>
      </w:r>
    </w:p>
    <w:p>
      <w:pPr>
        <w:spacing w:line="560" w:lineRule="exact"/>
        <w:ind w:firstLine="640" w:firstLineChars="200"/>
        <w:rPr>
          <w:rFonts w:ascii="仿宋" w:hAnsi="仿宋" w:eastAsia="仿宋" w:cs="宋体"/>
          <w:kern w:val="0"/>
          <w:sz w:val="32"/>
          <w:szCs w:val="32"/>
        </w:rPr>
      </w:pPr>
      <w:r>
        <w:rPr>
          <w:rFonts w:ascii="仿宋" w:hAnsi="仿宋" w:eastAsia="仿宋"/>
          <w:sz w:val="32"/>
          <w:szCs w:val="22"/>
        </w:rPr>
        <w:t>受益人群和社会效益</w:t>
      </w:r>
      <w:r>
        <w:rPr>
          <w:rFonts w:hint="eastAsia" w:ascii="仿宋" w:hAnsi="仿宋" w:eastAsia="仿宋"/>
          <w:sz w:val="32"/>
          <w:szCs w:val="32"/>
        </w:rPr>
        <w:t>：</w:t>
      </w:r>
      <w:r>
        <w:rPr>
          <w:rFonts w:hint="eastAsia" w:ascii="仿宋" w:hAnsi="仿宋" w:eastAsia="仿宋" w:cs="宋体"/>
          <w:kern w:val="0"/>
          <w:sz w:val="32"/>
          <w:szCs w:val="32"/>
        </w:rPr>
        <w:t>无</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八、关于克孜勒苏柯尔克孜自治州卫生健康委员会部门2020年一般公共预算“三公”经费预算情况说明</w:t>
      </w:r>
    </w:p>
    <w:p>
      <w:pPr>
        <w:spacing w:line="560" w:lineRule="exact"/>
        <w:ind w:firstLine="640" w:firstLineChars="200"/>
        <w:rPr>
          <w:rFonts w:ascii="仿宋" w:hAnsi="仿宋" w:eastAsia="仿宋" w:cs="宋体"/>
          <w:kern w:val="0"/>
          <w:sz w:val="32"/>
          <w:szCs w:val="32"/>
        </w:rPr>
      </w:pPr>
      <w:r>
        <w:rPr>
          <w:rFonts w:hint="eastAsia" w:ascii="仿宋" w:hAnsi="仿宋" w:eastAsia="仿宋" w:cs="宋体"/>
          <w:kern w:val="0"/>
          <w:sz w:val="32"/>
          <w:szCs w:val="32"/>
        </w:rPr>
        <w:t>克孜勒苏柯尔克孜自治州卫生健康委员会2020年“三公”经费财政拨款预算数为4万元，其中：因公出国（境）费0万元，公务用车购置0万元，公务用车运行费3万元，公务接待费1万元。</w:t>
      </w:r>
    </w:p>
    <w:p>
      <w:pPr>
        <w:spacing w:line="560" w:lineRule="exact"/>
        <w:ind w:firstLine="640" w:firstLineChars="200"/>
        <w:rPr>
          <w:rFonts w:ascii="仿宋" w:hAnsi="仿宋" w:eastAsia="仿宋" w:cs="宋体"/>
          <w:kern w:val="0"/>
          <w:sz w:val="32"/>
          <w:szCs w:val="32"/>
        </w:rPr>
      </w:pPr>
      <w:r>
        <w:rPr>
          <w:rFonts w:hint="eastAsia" w:ascii="仿宋" w:hAnsi="仿宋" w:eastAsia="仿宋" w:cs="宋体"/>
          <w:kern w:val="0"/>
          <w:sz w:val="32"/>
          <w:szCs w:val="32"/>
        </w:rPr>
        <w:t xml:space="preserve">2020年“三公”经费财政拨款预算比上年减少4万元，其中：因公出国（境）费减少0万元，主要原因是未安排预算；公务用车购置费为0，未安排预算。[或公务用车购置费增加（减少） 0 万元，主要原因是 无公务用车购置费  ]；公务用车运行费减少3万元，主要原因是压缩开支，减少公车私用；公务接待费减少1万元，主要原因是严格按照接待标准执行，减少陪同人员。    </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九、关于克州卫</w:t>
      </w:r>
      <w:r>
        <w:rPr>
          <w:rFonts w:hint="eastAsia" w:ascii="黑体" w:hAnsi="宋体" w:eastAsia="黑体" w:cs="宋体"/>
          <w:kern w:val="0"/>
          <w:sz w:val="32"/>
          <w:szCs w:val="32"/>
          <w:lang w:eastAsia="zh-CN"/>
        </w:rPr>
        <w:t>健</w:t>
      </w:r>
      <w:r>
        <w:rPr>
          <w:rFonts w:hint="eastAsia" w:ascii="黑体" w:hAnsi="宋体" w:eastAsia="黑体" w:cs="宋体"/>
          <w:kern w:val="0"/>
          <w:sz w:val="32"/>
          <w:szCs w:val="32"/>
        </w:rPr>
        <w:t>委2020年政府性基金预算拨款情况说明</w:t>
      </w:r>
    </w:p>
    <w:p>
      <w:pPr>
        <w:spacing w:line="560" w:lineRule="exact"/>
        <w:ind w:firstLine="640" w:firstLineChars="200"/>
        <w:rPr>
          <w:rFonts w:ascii="仿宋" w:hAnsi="仿宋" w:eastAsia="仿宋" w:cs="宋体"/>
          <w:kern w:val="0"/>
          <w:sz w:val="32"/>
          <w:szCs w:val="32"/>
        </w:rPr>
      </w:pPr>
      <w:r>
        <w:rPr>
          <w:rFonts w:hint="eastAsia" w:ascii="仿宋" w:hAnsi="仿宋" w:eastAsia="仿宋" w:cs="宋体"/>
          <w:kern w:val="0"/>
          <w:sz w:val="32"/>
          <w:szCs w:val="32"/>
        </w:rPr>
        <w:t>克孜勒苏柯尔克孜自治州卫生健康委员会2020年没有使用政府性基金预算拨款安排的支出，政府性基金预算支出情况表为空表。</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十、其他重要事项的情况说明</w:t>
      </w:r>
    </w:p>
    <w:p>
      <w:pPr>
        <w:spacing w:line="560" w:lineRule="exact"/>
        <w:ind w:firstLine="643" w:firstLineChars="200"/>
        <w:rPr>
          <w:rFonts w:ascii="仿宋" w:hAnsi="仿宋" w:eastAsia="仿宋" w:cs="宋体"/>
          <w:b/>
          <w:kern w:val="0"/>
          <w:sz w:val="32"/>
          <w:szCs w:val="32"/>
        </w:rPr>
      </w:pPr>
      <w:r>
        <w:rPr>
          <w:rFonts w:hint="eastAsia" w:ascii="仿宋" w:hAnsi="仿宋" w:eastAsia="仿宋" w:cs="宋体"/>
          <w:b/>
          <w:kern w:val="0"/>
          <w:sz w:val="32"/>
          <w:szCs w:val="32"/>
        </w:rPr>
        <w:t>（一）机关运行经费情况</w:t>
      </w:r>
    </w:p>
    <w:p>
      <w:pPr>
        <w:spacing w:line="560" w:lineRule="exact"/>
        <w:ind w:firstLine="640" w:firstLineChars="200"/>
        <w:rPr>
          <w:rFonts w:ascii="仿宋" w:hAnsi="仿宋" w:eastAsia="仿宋" w:cs="宋体"/>
          <w:kern w:val="0"/>
          <w:sz w:val="32"/>
          <w:szCs w:val="32"/>
        </w:rPr>
      </w:pPr>
      <w:r>
        <w:rPr>
          <w:rFonts w:hint="eastAsia" w:ascii="仿宋" w:hAnsi="仿宋" w:eastAsia="仿宋" w:cs="宋体"/>
          <w:kern w:val="0"/>
          <w:sz w:val="32"/>
          <w:szCs w:val="32"/>
        </w:rPr>
        <w:t>2020年，克孜勒苏柯尔克孜自治州卫生健康委员会本级及下属0家行政单位和0家事业单位的机关运行经费财政拨款预算29.72万元，比上年预算增加4.04万元，增长15.71 %。主要原因：行政单位改制，增加职能，从民政局、原安监局转隶来 7人，人员公用经费增加。</w:t>
      </w:r>
    </w:p>
    <w:p>
      <w:pPr>
        <w:spacing w:line="560" w:lineRule="exact"/>
        <w:ind w:firstLine="643" w:firstLineChars="200"/>
        <w:rPr>
          <w:rFonts w:ascii="仿宋" w:hAnsi="仿宋" w:eastAsia="仿宋" w:cs="宋体"/>
          <w:b/>
          <w:kern w:val="0"/>
          <w:sz w:val="32"/>
          <w:szCs w:val="32"/>
        </w:rPr>
      </w:pPr>
      <w:r>
        <w:rPr>
          <w:rFonts w:hint="eastAsia" w:ascii="仿宋" w:hAnsi="仿宋" w:eastAsia="仿宋" w:cs="宋体"/>
          <w:b/>
          <w:kern w:val="0"/>
          <w:sz w:val="32"/>
          <w:szCs w:val="32"/>
        </w:rPr>
        <w:t>（二）政府采购情况</w:t>
      </w:r>
    </w:p>
    <w:p>
      <w:pPr>
        <w:spacing w:line="560" w:lineRule="exact"/>
        <w:ind w:firstLine="640" w:firstLineChars="200"/>
        <w:rPr>
          <w:rFonts w:ascii="仿宋" w:hAnsi="仿宋" w:eastAsia="仿宋" w:cs="宋体"/>
          <w:kern w:val="0"/>
          <w:sz w:val="32"/>
          <w:szCs w:val="32"/>
        </w:rPr>
      </w:pPr>
      <w:r>
        <w:rPr>
          <w:rFonts w:hint="eastAsia" w:ascii="仿宋" w:hAnsi="仿宋" w:eastAsia="仿宋" w:cs="宋体"/>
          <w:kern w:val="0"/>
          <w:sz w:val="32"/>
          <w:szCs w:val="32"/>
        </w:rPr>
        <w:t>2020年，克孜勒苏柯尔克孜自治州卫生健康委员会及下属单位政府采购预算9万元，其中：政府采购货物预算 9万元，政府采购工程预算0万元，政府采购服务预算0万元。</w:t>
      </w:r>
    </w:p>
    <w:p>
      <w:pPr>
        <w:spacing w:line="560" w:lineRule="exact"/>
        <w:ind w:firstLine="640" w:firstLineChars="200"/>
        <w:rPr>
          <w:rFonts w:ascii="仿宋" w:hAnsi="仿宋" w:eastAsia="仿宋" w:cs="宋体"/>
          <w:kern w:val="0"/>
          <w:sz w:val="32"/>
          <w:szCs w:val="32"/>
        </w:rPr>
      </w:pPr>
      <w:r>
        <w:rPr>
          <w:rFonts w:hint="eastAsia" w:ascii="仿宋" w:hAnsi="仿宋" w:eastAsia="仿宋"/>
          <w:sz w:val="32"/>
        </w:rPr>
        <w:t>2020年度本部门面向中小企业预留政府采购项目预算金额0万元，其中：面向小微企业预留政府采购项目预算金额0万元。</w:t>
      </w:r>
    </w:p>
    <w:p>
      <w:pPr>
        <w:spacing w:line="560" w:lineRule="exact"/>
        <w:ind w:firstLine="643" w:firstLineChars="200"/>
        <w:rPr>
          <w:rFonts w:ascii="仿宋" w:hAnsi="仿宋" w:eastAsia="仿宋" w:cs="宋体"/>
          <w:b/>
          <w:kern w:val="0"/>
          <w:sz w:val="32"/>
          <w:szCs w:val="32"/>
        </w:rPr>
      </w:pPr>
      <w:r>
        <w:rPr>
          <w:rFonts w:hint="eastAsia" w:ascii="仿宋" w:hAnsi="仿宋" w:eastAsia="仿宋" w:cs="宋体"/>
          <w:b/>
          <w:kern w:val="0"/>
          <w:sz w:val="32"/>
          <w:szCs w:val="32"/>
        </w:rPr>
        <w:t>（三）国有资产占用使用情况</w:t>
      </w:r>
    </w:p>
    <w:p>
      <w:pPr>
        <w:spacing w:line="560" w:lineRule="exact"/>
        <w:ind w:firstLine="640" w:firstLineChars="200"/>
        <w:rPr>
          <w:rFonts w:ascii="仿宋" w:hAnsi="仿宋" w:eastAsia="仿宋" w:cs="宋体"/>
          <w:kern w:val="0"/>
          <w:sz w:val="32"/>
          <w:szCs w:val="32"/>
        </w:rPr>
      </w:pPr>
      <w:r>
        <w:rPr>
          <w:rFonts w:hint="eastAsia" w:ascii="仿宋" w:hAnsi="仿宋" w:eastAsia="仿宋" w:cs="宋体"/>
          <w:kern w:val="0"/>
          <w:sz w:val="32"/>
          <w:szCs w:val="32"/>
        </w:rPr>
        <w:t>截至2019年底，克孜勒苏柯尔克孜自治州卫生健康委员会及下属各预算单位占用使用国有资产总体情况为256.49万元</w:t>
      </w:r>
    </w:p>
    <w:p>
      <w:pPr>
        <w:spacing w:line="560" w:lineRule="exact"/>
        <w:ind w:firstLine="640" w:firstLineChars="200"/>
        <w:rPr>
          <w:rFonts w:ascii="仿宋" w:hAnsi="仿宋" w:eastAsia="仿宋" w:cs="宋体"/>
          <w:kern w:val="0"/>
          <w:sz w:val="32"/>
          <w:szCs w:val="32"/>
        </w:rPr>
      </w:pPr>
      <w:r>
        <w:rPr>
          <w:rFonts w:hint="eastAsia" w:ascii="仿宋" w:hAnsi="仿宋" w:eastAsia="仿宋" w:cs="宋体"/>
          <w:kern w:val="0"/>
          <w:sz w:val="32"/>
          <w:szCs w:val="32"/>
        </w:rPr>
        <w:t>1.房屋0平方米，价值0万元。</w:t>
      </w:r>
    </w:p>
    <w:p>
      <w:pPr>
        <w:spacing w:line="560" w:lineRule="exact"/>
        <w:ind w:firstLine="640" w:firstLineChars="200"/>
        <w:rPr>
          <w:rFonts w:ascii="仿宋" w:hAnsi="仿宋" w:eastAsia="仿宋" w:cs="宋体"/>
          <w:kern w:val="0"/>
          <w:sz w:val="32"/>
          <w:szCs w:val="32"/>
        </w:rPr>
      </w:pPr>
      <w:r>
        <w:rPr>
          <w:rFonts w:hint="eastAsia" w:ascii="仿宋" w:hAnsi="仿宋" w:eastAsia="仿宋" w:cs="宋体"/>
          <w:kern w:val="0"/>
          <w:sz w:val="32"/>
          <w:szCs w:val="32"/>
        </w:rPr>
        <w:t>2.车辆 7 辆，价值149.50万元；其中：一般公务用车 5 辆，价值129.9 万元；执法执勤用车0辆，价值0万元；其他车辆 2 辆，价值 19.6 万元。</w:t>
      </w:r>
    </w:p>
    <w:p>
      <w:pPr>
        <w:spacing w:line="560" w:lineRule="exact"/>
        <w:ind w:firstLine="640" w:firstLineChars="200"/>
        <w:rPr>
          <w:rFonts w:ascii="仿宋" w:hAnsi="仿宋" w:eastAsia="仿宋" w:cs="宋体"/>
          <w:kern w:val="0"/>
          <w:sz w:val="32"/>
          <w:szCs w:val="32"/>
        </w:rPr>
      </w:pPr>
      <w:r>
        <w:rPr>
          <w:rFonts w:hint="eastAsia" w:ascii="仿宋" w:hAnsi="仿宋" w:eastAsia="仿宋" w:cs="宋体"/>
          <w:kern w:val="0"/>
          <w:sz w:val="32"/>
          <w:szCs w:val="32"/>
        </w:rPr>
        <w:t>3.办公家具价值26.14 万元。</w:t>
      </w:r>
    </w:p>
    <w:p>
      <w:pPr>
        <w:spacing w:line="560" w:lineRule="exact"/>
        <w:ind w:firstLine="640" w:firstLineChars="200"/>
        <w:rPr>
          <w:rFonts w:ascii="仿宋" w:hAnsi="仿宋" w:eastAsia="仿宋" w:cs="宋体"/>
          <w:kern w:val="0"/>
          <w:sz w:val="32"/>
          <w:szCs w:val="32"/>
        </w:rPr>
      </w:pPr>
      <w:r>
        <w:rPr>
          <w:rFonts w:hint="eastAsia" w:ascii="仿宋" w:hAnsi="仿宋" w:eastAsia="仿宋" w:cs="宋体"/>
          <w:kern w:val="0"/>
          <w:sz w:val="32"/>
          <w:szCs w:val="32"/>
        </w:rPr>
        <w:t>4.其他资产价值80.85 万元。</w:t>
      </w:r>
    </w:p>
    <w:p>
      <w:pPr>
        <w:spacing w:line="560" w:lineRule="exact"/>
        <w:ind w:firstLine="640" w:firstLineChars="200"/>
        <w:rPr>
          <w:rFonts w:ascii="仿宋" w:hAnsi="仿宋" w:eastAsia="仿宋" w:cs="宋体"/>
          <w:kern w:val="0"/>
          <w:sz w:val="32"/>
          <w:szCs w:val="32"/>
        </w:rPr>
      </w:pPr>
      <w:r>
        <w:rPr>
          <w:rFonts w:hint="eastAsia" w:ascii="仿宋" w:hAnsi="仿宋" w:eastAsia="仿宋" w:cs="宋体"/>
          <w:kern w:val="0"/>
          <w:sz w:val="32"/>
          <w:szCs w:val="32"/>
        </w:rPr>
        <w:t>单位价值50万元以上大型设备0台（套），单位价值100万元以上大型设备0台（套）。</w:t>
      </w:r>
    </w:p>
    <w:p>
      <w:pPr>
        <w:spacing w:line="560" w:lineRule="exact"/>
        <w:ind w:firstLine="640" w:firstLineChars="200"/>
        <w:rPr>
          <w:rFonts w:ascii="仿宋" w:hAnsi="仿宋" w:eastAsia="仿宋" w:cs="宋体"/>
          <w:kern w:val="0"/>
          <w:sz w:val="32"/>
          <w:szCs w:val="32"/>
        </w:rPr>
      </w:pPr>
      <w:r>
        <w:rPr>
          <w:rFonts w:hint="eastAsia" w:ascii="仿宋" w:hAnsi="仿宋" w:eastAsia="仿宋" w:cs="宋体"/>
          <w:kern w:val="0"/>
          <w:sz w:val="32"/>
          <w:szCs w:val="32"/>
        </w:rPr>
        <w:t>2020年部门预算未安排购置车辆经费（或安排购置车辆经费0万元），安排购置50万元以上大型设备0台（套），单位价值100万元以上大型设备0台（套）。</w:t>
      </w:r>
    </w:p>
    <w:p>
      <w:pPr>
        <w:spacing w:line="560" w:lineRule="exact"/>
        <w:ind w:firstLine="643" w:firstLineChars="200"/>
        <w:rPr>
          <w:rFonts w:ascii="仿宋" w:hAnsi="仿宋" w:eastAsia="仿宋" w:cs="宋体"/>
          <w:b/>
          <w:kern w:val="0"/>
          <w:sz w:val="32"/>
          <w:szCs w:val="32"/>
        </w:rPr>
      </w:pPr>
      <w:r>
        <w:rPr>
          <w:rFonts w:hint="eastAsia" w:ascii="仿宋" w:hAnsi="仿宋" w:eastAsia="仿宋" w:cs="宋体"/>
          <w:b/>
          <w:kern w:val="0"/>
          <w:sz w:val="32"/>
          <w:szCs w:val="32"/>
        </w:rPr>
        <w:t>（四）预算绩效情况</w:t>
      </w:r>
    </w:p>
    <w:p>
      <w:pPr>
        <w:spacing w:line="560" w:lineRule="exact"/>
        <w:ind w:firstLine="640" w:firstLineChars="200"/>
        <w:rPr>
          <w:rFonts w:ascii="仿宋" w:hAnsi="仿宋" w:eastAsia="仿宋" w:cs="宋体"/>
          <w:kern w:val="0"/>
          <w:sz w:val="32"/>
          <w:szCs w:val="32"/>
        </w:rPr>
        <w:sectPr>
          <w:pgSz w:w="11906" w:h="16838"/>
          <w:pgMar w:top="1440" w:right="1800" w:bottom="1440" w:left="1800" w:header="851" w:footer="992" w:gutter="0"/>
          <w:pgNumType w:fmt="numberInDash"/>
          <w:cols w:space="425" w:num="1"/>
          <w:docGrid w:type="lines" w:linePitch="312" w:charSpace="0"/>
        </w:sectPr>
      </w:pPr>
      <w:r>
        <w:rPr>
          <w:rFonts w:hint="eastAsia" w:ascii="仿宋" w:hAnsi="仿宋" w:eastAsia="仿宋" w:cs="宋体"/>
          <w:kern w:val="0"/>
          <w:sz w:val="32"/>
          <w:szCs w:val="32"/>
        </w:rPr>
        <w:t>2020年度，本年度实行绩效管理的项目4个，涉及预算金额46.5万元。具体情况见下表（按项目分别填报）：</w:t>
      </w:r>
    </w:p>
    <w:tbl>
      <w:tblPr>
        <w:tblStyle w:val="7"/>
        <w:tblW w:w="14100" w:type="dxa"/>
        <w:tblInd w:w="-34" w:type="dxa"/>
        <w:tblLayout w:type="fixed"/>
        <w:tblCellMar>
          <w:top w:w="0" w:type="dxa"/>
          <w:left w:w="108" w:type="dxa"/>
          <w:bottom w:w="0" w:type="dxa"/>
          <w:right w:w="108" w:type="dxa"/>
        </w:tblCellMar>
      </w:tblPr>
      <w:tblGrid>
        <w:gridCol w:w="2322"/>
        <w:gridCol w:w="1857"/>
        <w:gridCol w:w="1664"/>
        <w:gridCol w:w="500"/>
        <w:gridCol w:w="1164"/>
        <w:gridCol w:w="323"/>
        <w:gridCol w:w="323"/>
        <w:gridCol w:w="1925"/>
        <w:gridCol w:w="249"/>
        <w:gridCol w:w="1132"/>
        <w:gridCol w:w="2143"/>
        <w:gridCol w:w="249"/>
        <w:gridCol w:w="249"/>
      </w:tblGrid>
      <w:tr>
        <w:tblPrEx>
          <w:tblLayout w:type="fixed"/>
          <w:tblCellMar>
            <w:top w:w="0" w:type="dxa"/>
            <w:left w:w="108" w:type="dxa"/>
            <w:bottom w:w="0" w:type="dxa"/>
            <w:right w:w="108" w:type="dxa"/>
          </w:tblCellMar>
        </w:tblPrEx>
        <w:trPr>
          <w:trHeight w:val="406" w:hRule="atLeast"/>
        </w:trPr>
        <w:tc>
          <w:tcPr>
            <w:tcW w:w="14100" w:type="dxa"/>
            <w:gridSpan w:val="13"/>
            <w:tcBorders>
              <w:top w:val="nil"/>
              <w:left w:val="nil"/>
              <w:bottom w:val="nil"/>
              <w:right w:val="nil"/>
            </w:tcBorders>
            <w:shd w:val="clear" w:color="auto" w:fill="auto"/>
            <w:vAlign w:val="bottom"/>
          </w:tcPr>
          <w:p>
            <w:pPr>
              <w:widowControl/>
              <w:jc w:val="center"/>
              <w:outlineLvl w:val="1"/>
              <w:rPr>
                <w:rFonts w:ascii="宋体" w:hAnsi="宋体" w:cs="宋体"/>
                <w:b/>
                <w:bCs/>
                <w:kern w:val="0"/>
                <w:sz w:val="32"/>
                <w:szCs w:val="32"/>
              </w:rPr>
            </w:pPr>
            <w:r>
              <w:rPr>
                <w:rFonts w:hint="eastAsia" w:ascii="仿宋_GB2312" w:hAnsi="宋体" w:eastAsia="仿宋_GB2312"/>
                <w:b/>
                <w:kern w:val="0"/>
                <w:sz w:val="32"/>
                <w:szCs w:val="32"/>
              </w:rPr>
              <w:t xml:space="preserve">项  目  支  出  绩  效  目  标  表   </w:t>
            </w:r>
          </w:p>
        </w:tc>
      </w:tr>
      <w:tr>
        <w:tblPrEx>
          <w:tblLayout w:type="fixed"/>
          <w:tblCellMar>
            <w:top w:w="0" w:type="dxa"/>
            <w:left w:w="108" w:type="dxa"/>
            <w:bottom w:w="0" w:type="dxa"/>
            <w:right w:w="108" w:type="dxa"/>
          </w:tblCellMar>
        </w:tblPrEx>
        <w:trPr>
          <w:trHeight w:val="271" w:hRule="atLeast"/>
        </w:trPr>
        <w:tc>
          <w:tcPr>
            <w:tcW w:w="2322" w:type="dxa"/>
            <w:tcBorders>
              <w:top w:val="nil"/>
              <w:left w:val="nil"/>
              <w:bottom w:val="nil"/>
              <w:right w:val="nil"/>
            </w:tcBorders>
            <w:shd w:val="clear" w:color="auto" w:fill="auto"/>
            <w:vAlign w:val="bottom"/>
          </w:tcPr>
          <w:p>
            <w:pPr>
              <w:widowControl/>
              <w:jc w:val="left"/>
              <w:rPr>
                <w:rFonts w:ascii="宋体" w:hAnsi="宋体" w:cs="宋体"/>
                <w:color w:val="000000"/>
                <w:kern w:val="0"/>
                <w:sz w:val="22"/>
              </w:rPr>
            </w:pPr>
          </w:p>
        </w:tc>
        <w:tc>
          <w:tcPr>
            <w:tcW w:w="1857" w:type="dxa"/>
            <w:tcBorders>
              <w:top w:val="nil"/>
              <w:left w:val="nil"/>
              <w:bottom w:val="nil"/>
              <w:right w:val="nil"/>
            </w:tcBorders>
            <w:shd w:val="clear" w:color="auto" w:fill="auto"/>
            <w:vAlign w:val="bottom"/>
          </w:tcPr>
          <w:p>
            <w:pPr>
              <w:widowControl/>
              <w:jc w:val="left"/>
              <w:rPr>
                <w:rFonts w:ascii="宋体" w:hAnsi="宋体" w:cs="宋体"/>
                <w:color w:val="000000"/>
                <w:kern w:val="0"/>
                <w:sz w:val="22"/>
              </w:rPr>
            </w:pPr>
          </w:p>
        </w:tc>
        <w:tc>
          <w:tcPr>
            <w:tcW w:w="1664" w:type="dxa"/>
            <w:tcBorders>
              <w:top w:val="nil"/>
              <w:left w:val="nil"/>
              <w:bottom w:val="nil"/>
              <w:right w:val="nil"/>
            </w:tcBorders>
            <w:shd w:val="clear" w:color="auto" w:fill="auto"/>
            <w:vAlign w:val="bottom"/>
          </w:tcPr>
          <w:p>
            <w:pPr>
              <w:widowControl/>
              <w:jc w:val="left"/>
              <w:rPr>
                <w:rFonts w:ascii="宋体" w:hAnsi="宋体" w:cs="宋体"/>
                <w:color w:val="000000"/>
                <w:kern w:val="0"/>
                <w:sz w:val="22"/>
              </w:rPr>
            </w:pPr>
          </w:p>
        </w:tc>
        <w:tc>
          <w:tcPr>
            <w:tcW w:w="1664" w:type="dxa"/>
            <w:gridSpan w:val="2"/>
            <w:tcBorders>
              <w:top w:val="nil"/>
              <w:left w:val="nil"/>
              <w:bottom w:val="nil"/>
              <w:right w:val="nil"/>
            </w:tcBorders>
            <w:shd w:val="clear" w:color="auto" w:fill="auto"/>
            <w:vAlign w:val="bottom"/>
          </w:tcPr>
          <w:p>
            <w:pPr>
              <w:widowControl/>
              <w:jc w:val="left"/>
              <w:rPr>
                <w:rFonts w:ascii="宋体" w:hAnsi="宋体" w:cs="宋体"/>
                <w:color w:val="000000"/>
                <w:kern w:val="0"/>
                <w:sz w:val="22"/>
              </w:rPr>
            </w:pPr>
          </w:p>
        </w:tc>
        <w:tc>
          <w:tcPr>
            <w:tcW w:w="323" w:type="dxa"/>
            <w:tcBorders>
              <w:top w:val="nil"/>
              <w:left w:val="nil"/>
              <w:bottom w:val="nil"/>
              <w:right w:val="nil"/>
            </w:tcBorders>
            <w:shd w:val="clear" w:color="auto" w:fill="auto"/>
            <w:vAlign w:val="bottom"/>
          </w:tcPr>
          <w:p>
            <w:pPr>
              <w:widowControl/>
              <w:jc w:val="left"/>
              <w:rPr>
                <w:rFonts w:ascii="宋体" w:hAnsi="宋体" w:cs="宋体"/>
                <w:color w:val="000000"/>
                <w:kern w:val="0"/>
                <w:sz w:val="22"/>
              </w:rPr>
            </w:pPr>
          </w:p>
        </w:tc>
        <w:tc>
          <w:tcPr>
            <w:tcW w:w="323" w:type="dxa"/>
            <w:tcBorders>
              <w:top w:val="nil"/>
              <w:left w:val="nil"/>
              <w:bottom w:val="nil"/>
              <w:right w:val="nil"/>
            </w:tcBorders>
            <w:shd w:val="clear" w:color="auto" w:fill="auto"/>
            <w:vAlign w:val="bottom"/>
          </w:tcPr>
          <w:p>
            <w:pPr>
              <w:widowControl/>
              <w:jc w:val="left"/>
              <w:rPr>
                <w:rFonts w:ascii="宋体" w:hAnsi="宋体" w:cs="宋体"/>
                <w:color w:val="000000"/>
                <w:kern w:val="0"/>
                <w:sz w:val="22"/>
              </w:rPr>
            </w:pPr>
          </w:p>
        </w:tc>
        <w:tc>
          <w:tcPr>
            <w:tcW w:w="1925" w:type="dxa"/>
            <w:tcBorders>
              <w:top w:val="nil"/>
              <w:left w:val="nil"/>
              <w:bottom w:val="nil"/>
              <w:right w:val="nil"/>
            </w:tcBorders>
            <w:shd w:val="clear" w:color="auto" w:fill="auto"/>
            <w:vAlign w:val="bottom"/>
          </w:tcPr>
          <w:p>
            <w:pPr>
              <w:widowControl/>
              <w:jc w:val="left"/>
              <w:rPr>
                <w:rFonts w:ascii="宋体" w:hAnsi="宋体" w:cs="宋体"/>
                <w:color w:val="000000"/>
                <w:kern w:val="0"/>
                <w:sz w:val="22"/>
              </w:rPr>
            </w:pPr>
          </w:p>
        </w:tc>
        <w:tc>
          <w:tcPr>
            <w:tcW w:w="249" w:type="dxa"/>
            <w:tcBorders>
              <w:top w:val="nil"/>
              <w:left w:val="nil"/>
              <w:bottom w:val="nil"/>
              <w:right w:val="nil"/>
            </w:tcBorders>
            <w:shd w:val="clear" w:color="auto" w:fill="auto"/>
            <w:vAlign w:val="bottom"/>
          </w:tcPr>
          <w:p>
            <w:pPr>
              <w:widowControl/>
              <w:jc w:val="left"/>
              <w:rPr>
                <w:rFonts w:ascii="宋体" w:hAnsi="宋体" w:cs="宋体"/>
                <w:color w:val="000000"/>
                <w:kern w:val="0"/>
                <w:sz w:val="22"/>
              </w:rPr>
            </w:pPr>
          </w:p>
        </w:tc>
        <w:tc>
          <w:tcPr>
            <w:tcW w:w="3275" w:type="dxa"/>
            <w:gridSpan w:val="2"/>
            <w:tcBorders>
              <w:top w:val="nil"/>
              <w:left w:val="nil"/>
              <w:bottom w:val="nil"/>
              <w:right w:val="nil"/>
            </w:tcBorders>
            <w:shd w:val="clear" w:color="auto" w:fill="auto"/>
            <w:vAlign w:val="bottom"/>
          </w:tcPr>
          <w:p>
            <w:pPr>
              <w:widowControl/>
              <w:jc w:val="left"/>
              <w:rPr>
                <w:rFonts w:ascii="宋体" w:hAnsi="宋体" w:cs="宋体"/>
                <w:color w:val="000000"/>
                <w:kern w:val="0"/>
                <w:sz w:val="22"/>
              </w:rPr>
            </w:pPr>
          </w:p>
        </w:tc>
        <w:tc>
          <w:tcPr>
            <w:tcW w:w="249" w:type="dxa"/>
            <w:tcBorders>
              <w:top w:val="nil"/>
              <w:left w:val="nil"/>
              <w:bottom w:val="nil"/>
              <w:right w:val="nil"/>
            </w:tcBorders>
            <w:shd w:val="clear" w:color="auto" w:fill="auto"/>
            <w:vAlign w:val="bottom"/>
          </w:tcPr>
          <w:p>
            <w:pPr>
              <w:widowControl/>
              <w:jc w:val="left"/>
              <w:rPr>
                <w:rFonts w:ascii="宋体" w:hAnsi="宋体" w:cs="宋体"/>
                <w:color w:val="000000"/>
                <w:kern w:val="0"/>
                <w:sz w:val="22"/>
              </w:rPr>
            </w:pPr>
          </w:p>
        </w:tc>
        <w:tc>
          <w:tcPr>
            <w:tcW w:w="249" w:type="dxa"/>
            <w:tcBorders>
              <w:top w:val="nil"/>
              <w:left w:val="nil"/>
              <w:bottom w:val="nil"/>
              <w:right w:val="nil"/>
            </w:tcBorders>
            <w:shd w:val="clear" w:color="auto" w:fill="auto"/>
            <w:vAlign w:val="bottom"/>
          </w:tcPr>
          <w:p>
            <w:pPr>
              <w:widowControl/>
              <w:jc w:val="left"/>
              <w:rPr>
                <w:rFonts w:ascii="宋体" w:hAnsi="宋体" w:cs="宋体"/>
                <w:color w:val="000000"/>
                <w:kern w:val="0"/>
                <w:sz w:val="22"/>
              </w:rPr>
            </w:pPr>
          </w:p>
        </w:tc>
      </w:tr>
      <w:tr>
        <w:tblPrEx>
          <w:tblLayout w:type="fixed"/>
          <w:tblCellMar>
            <w:top w:w="0" w:type="dxa"/>
            <w:left w:w="108" w:type="dxa"/>
            <w:bottom w:w="0" w:type="dxa"/>
            <w:right w:w="108" w:type="dxa"/>
          </w:tblCellMar>
        </w:tblPrEx>
        <w:trPr>
          <w:trHeight w:val="271" w:hRule="atLeast"/>
        </w:trPr>
        <w:tc>
          <w:tcPr>
            <w:tcW w:w="23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预算单位</w:t>
            </w:r>
          </w:p>
        </w:tc>
        <w:tc>
          <w:tcPr>
            <w:tcW w:w="5831" w:type="dxa"/>
            <w:gridSpan w:val="6"/>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克孜勒苏柯尔克孜自治州卫生健康委员会单位</w:t>
            </w:r>
          </w:p>
        </w:tc>
        <w:tc>
          <w:tcPr>
            <w:tcW w:w="192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项目名称</w:t>
            </w:r>
          </w:p>
        </w:tc>
        <w:tc>
          <w:tcPr>
            <w:tcW w:w="4022" w:type="dxa"/>
            <w:gridSpan w:val="5"/>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群众工作经费</w:t>
            </w:r>
          </w:p>
        </w:tc>
      </w:tr>
      <w:tr>
        <w:tblPrEx>
          <w:tblLayout w:type="fixed"/>
          <w:tblCellMar>
            <w:top w:w="0" w:type="dxa"/>
            <w:left w:w="108" w:type="dxa"/>
            <w:bottom w:w="0" w:type="dxa"/>
            <w:right w:w="108" w:type="dxa"/>
          </w:tblCellMar>
        </w:tblPrEx>
        <w:trPr>
          <w:trHeight w:val="451" w:hRule="atLeast"/>
        </w:trPr>
        <w:tc>
          <w:tcPr>
            <w:tcW w:w="232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项目资金（万元）</w:t>
            </w:r>
          </w:p>
        </w:tc>
        <w:tc>
          <w:tcPr>
            <w:tcW w:w="185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年度资金总额：</w:t>
            </w:r>
          </w:p>
        </w:tc>
        <w:tc>
          <w:tcPr>
            <w:tcW w:w="2164"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7　</w:t>
            </w:r>
          </w:p>
        </w:tc>
        <w:tc>
          <w:tcPr>
            <w:tcW w:w="1810"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其中：财政拨款</w:t>
            </w:r>
          </w:p>
        </w:tc>
        <w:tc>
          <w:tcPr>
            <w:tcW w:w="19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7</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其他资金</w:t>
            </w:r>
          </w:p>
        </w:tc>
        <w:tc>
          <w:tcPr>
            <w:tcW w:w="2641"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401" w:hRule="atLeast"/>
        </w:trPr>
        <w:tc>
          <w:tcPr>
            <w:tcW w:w="2322"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项目总体目标</w:t>
            </w:r>
          </w:p>
        </w:tc>
        <w:tc>
          <w:tcPr>
            <w:tcW w:w="11778" w:type="dxa"/>
            <w:gridSpan w:val="12"/>
            <w:tcBorders>
              <w:top w:val="nil"/>
              <w:left w:val="nil"/>
              <w:bottom w:val="single" w:color="000000" w:sz="4" w:space="0"/>
              <w:right w:val="single" w:color="000000" w:sz="4" w:space="0"/>
            </w:tcBorders>
            <w:shd w:val="clear" w:color="auto" w:fill="auto"/>
          </w:tcPr>
          <w:p>
            <w:pPr>
              <w:widowControl/>
              <w:jc w:val="left"/>
              <w:rPr>
                <w:rFonts w:ascii="宋体" w:hAnsi="宋体" w:cs="宋体"/>
                <w:kern w:val="0"/>
                <w:sz w:val="18"/>
                <w:szCs w:val="18"/>
              </w:rPr>
            </w:pPr>
            <w:r>
              <w:rPr>
                <w:rFonts w:hint="eastAsia" w:ascii="宋体" w:hAnsi="宋体" w:cs="宋体"/>
                <w:kern w:val="0"/>
                <w:sz w:val="18"/>
                <w:szCs w:val="18"/>
              </w:rPr>
              <w:t>　解决好当地农牧民生产生活中的各种困难，慰问群众工作队队员，宣传党的惠民政策、卫生健康知识、促进社会和谐稳定，群众生活质量提高，幸福指数上升。</w:t>
            </w:r>
          </w:p>
        </w:tc>
      </w:tr>
      <w:tr>
        <w:tblPrEx>
          <w:tblLayout w:type="fixed"/>
          <w:tblCellMar>
            <w:top w:w="0" w:type="dxa"/>
            <w:left w:w="108" w:type="dxa"/>
            <w:bottom w:w="0" w:type="dxa"/>
            <w:right w:w="108" w:type="dxa"/>
          </w:tblCellMar>
        </w:tblPrEx>
        <w:trPr>
          <w:trHeight w:val="271" w:hRule="atLeast"/>
        </w:trPr>
        <w:tc>
          <w:tcPr>
            <w:tcW w:w="2322"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一级指标</w:t>
            </w:r>
          </w:p>
        </w:tc>
        <w:tc>
          <w:tcPr>
            <w:tcW w:w="185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二级指标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三级指标</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指标值（包含数字及文字描述）</w:t>
            </w:r>
          </w:p>
        </w:tc>
      </w:tr>
      <w:tr>
        <w:tblPrEx>
          <w:tblLayout w:type="fixed"/>
          <w:tblCellMar>
            <w:top w:w="0" w:type="dxa"/>
            <w:left w:w="108" w:type="dxa"/>
            <w:bottom w:w="0" w:type="dxa"/>
            <w:right w:w="108" w:type="dxa"/>
          </w:tblCellMar>
        </w:tblPrEx>
        <w:trPr>
          <w:trHeight w:val="271" w:hRule="atLeast"/>
        </w:trPr>
        <w:tc>
          <w:tcPr>
            <w:tcW w:w="2322"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项目完成指标</w:t>
            </w:r>
          </w:p>
        </w:tc>
        <w:tc>
          <w:tcPr>
            <w:tcW w:w="185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成本指标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jc w:val="center"/>
              <w:rPr>
                <w:rFonts w:ascii="宋体" w:hAnsi="宋体" w:cs="宋体"/>
                <w:kern w:val="0"/>
                <w:sz w:val="18"/>
                <w:szCs w:val="18"/>
              </w:rPr>
            </w:pPr>
            <w:r>
              <w:rPr>
                <w:rFonts w:hint="eastAsia" w:cs="Arial"/>
                <w:color w:val="000000"/>
                <w:sz w:val="18"/>
                <w:szCs w:val="18"/>
              </w:rPr>
              <w:t>计划生育宣传</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jc w:val="center"/>
              <w:rPr>
                <w:rFonts w:ascii="宋体" w:hAnsi="宋体" w:cs="Arial"/>
                <w:color w:val="000000"/>
                <w:sz w:val="18"/>
                <w:szCs w:val="18"/>
              </w:rPr>
            </w:pPr>
            <w:r>
              <w:rPr>
                <w:rFonts w:hint="eastAsia" w:cs="Arial"/>
                <w:color w:val="000000"/>
                <w:sz w:val="18"/>
                <w:szCs w:val="18"/>
              </w:rPr>
              <w:t>≥2万元.10次，</w:t>
            </w:r>
          </w:p>
        </w:tc>
      </w:tr>
      <w:tr>
        <w:tblPrEx>
          <w:tblLayout w:type="fixed"/>
          <w:tblCellMar>
            <w:top w:w="0" w:type="dxa"/>
            <w:left w:w="108" w:type="dxa"/>
            <w:bottom w:w="0" w:type="dxa"/>
            <w:right w:w="108" w:type="dxa"/>
          </w:tblCellMar>
        </w:tblPrEx>
        <w:trPr>
          <w:trHeight w:val="271" w:hRule="atLeast"/>
        </w:trPr>
        <w:tc>
          <w:tcPr>
            <w:tcW w:w="2322"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jc w:val="center"/>
              <w:rPr>
                <w:rFonts w:ascii="宋体" w:hAnsi="宋体" w:cs="Arial"/>
                <w:color w:val="000000"/>
                <w:sz w:val="18"/>
                <w:szCs w:val="18"/>
              </w:rPr>
            </w:pPr>
            <w:r>
              <w:rPr>
                <w:rFonts w:hint="eastAsia" w:cs="Arial"/>
                <w:color w:val="000000"/>
                <w:sz w:val="18"/>
                <w:szCs w:val="18"/>
              </w:rPr>
              <w:t>开展文体活动</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jc w:val="center"/>
              <w:rPr>
                <w:rFonts w:ascii="宋体" w:hAnsi="宋体" w:cs="Arial"/>
                <w:color w:val="000000"/>
                <w:sz w:val="18"/>
                <w:szCs w:val="18"/>
              </w:rPr>
            </w:pPr>
            <w:r>
              <w:rPr>
                <w:rFonts w:hint="eastAsia" w:cs="Arial"/>
                <w:color w:val="000000"/>
                <w:sz w:val="18"/>
                <w:szCs w:val="18"/>
              </w:rPr>
              <w:t>≥5万元.6次</w:t>
            </w:r>
          </w:p>
        </w:tc>
      </w:tr>
      <w:tr>
        <w:tblPrEx>
          <w:tblLayout w:type="fixed"/>
          <w:tblCellMar>
            <w:top w:w="0" w:type="dxa"/>
            <w:left w:w="108" w:type="dxa"/>
            <w:bottom w:w="0" w:type="dxa"/>
            <w:right w:w="108" w:type="dxa"/>
          </w:tblCellMar>
        </w:tblPrEx>
        <w:trPr>
          <w:trHeight w:val="271" w:hRule="atLeast"/>
        </w:trPr>
        <w:tc>
          <w:tcPr>
            <w:tcW w:w="2322"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时效指标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jc w:val="center"/>
              <w:rPr>
                <w:rFonts w:ascii="宋体" w:hAnsi="宋体" w:cs="Arial"/>
                <w:color w:val="000000"/>
                <w:sz w:val="18"/>
                <w:szCs w:val="18"/>
              </w:rPr>
            </w:pPr>
            <w:r>
              <w:rPr>
                <w:rFonts w:hint="eastAsia" w:cs="Arial"/>
                <w:color w:val="000000"/>
                <w:sz w:val="18"/>
                <w:szCs w:val="18"/>
              </w:rPr>
              <w:t>工作完成时间</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jc w:val="center"/>
              <w:rPr>
                <w:rFonts w:ascii="宋体" w:hAnsi="宋体" w:cs="Arial"/>
                <w:color w:val="000000"/>
                <w:sz w:val="18"/>
                <w:szCs w:val="18"/>
              </w:rPr>
            </w:pPr>
            <w:r>
              <w:rPr>
                <w:rFonts w:hint="eastAsia" w:cs="Arial"/>
                <w:color w:val="000000"/>
                <w:sz w:val="18"/>
                <w:szCs w:val="18"/>
              </w:rPr>
              <w:t>2020年1月-12月</w:t>
            </w:r>
          </w:p>
        </w:tc>
      </w:tr>
      <w:tr>
        <w:tblPrEx>
          <w:tblLayout w:type="fixed"/>
          <w:tblCellMar>
            <w:top w:w="0" w:type="dxa"/>
            <w:left w:w="108" w:type="dxa"/>
            <w:bottom w:w="0" w:type="dxa"/>
            <w:right w:w="108" w:type="dxa"/>
          </w:tblCellMar>
        </w:tblPrEx>
        <w:trPr>
          <w:trHeight w:val="271" w:hRule="atLeast"/>
        </w:trPr>
        <w:tc>
          <w:tcPr>
            <w:tcW w:w="2322"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p>
        </w:tc>
      </w:tr>
      <w:tr>
        <w:tblPrEx>
          <w:tblLayout w:type="fixed"/>
          <w:tblCellMar>
            <w:top w:w="0" w:type="dxa"/>
            <w:left w:w="108" w:type="dxa"/>
            <w:bottom w:w="0" w:type="dxa"/>
            <w:right w:w="108" w:type="dxa"/>
          </w:tblCellMar>
        </w:tblPrEx>
        <w:trPr>
          <w:trHeight w:val="271" w:hRule="atLeast"/>
        </w:trPr>
        <w:tc>
          <w:tcPr>
            <w:tcW w:w="2322"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数量指标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jc w:val="center"/>
              <w:rPr>
                <w:rFonts w:ascii="宋体" w:hAnsi="宋体" w:cs="Arial"/>
                <w:color w:val="000000"/>
                <w:sz w:val="18"/>
                <w:szCs w:val="18"/>
              </w:rPr>
            </w:pPr>
            <w:r>
              <w:rPr>
                <w:rFonts w:hint="eastAsia" w:cs="Arial"/>
                <w:color w:val="000000"/>
                <w:sz w:val="18"/>
                <w:szCs w:val="18"/>
              </w:rPr>
              <w:t>慰问群众工作队干部</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jc w:val="center"/>
              <w:rPr>
                <w:rFonts w:ascii="宋体" w:hAnsi="宋体" w:cs="Arial"/>
                <w:color w:val="000000"/>
                <w:sz w:val="18"/>
                <w:szCs w:val="18"/>
              </w:rPr>
            </w:pPr>
            <w:r>
              <w:rPr>
                <w:rFonts w:hint="eastAsia" w:cs="Arial"/>
                <w:color w:val="000000"/>
                <w:sz w:val="18"/>
                <w:szCs w:val="18"/>
              </w:rPr>
              <w:t>≥10次</w:t>
            </w:r>
          </w:p>
        </w:tc>
      </w:tr>
      <w:tr>
        <w:tblPrEx>
          <w:tblLayout w:type="fixed"/>
          <w:tblCellMar>
            <w:top w:w="0" w:type="dxa"/>
            <w:left w:w="108" w:type="dxa"/>
            <w:bottom w:w="0" w:type="dxa"/>
            <w:right w:w="108" w:type="dxa"/>
          </w:tblCellMar>
        </w:tblPrEx>
        <w:trPr>
          <w:trHeight w:val="298" w:hRule="atLeast"/>
        </w:trPr>
        <w:tc>
          <w:tcPr>
            <w:tcW w:w="2322"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宣传党的惠民政策、卫生健康知识</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jc w:val="center"/>
              <w:rPr>
                <w:rFonts w:ascii="宋体" w:hAnsi="宋体" w:cs="宋体"/>
                <w:kern w:val="0"/>
                <w:sz w:val="18"/>
                <w:szCs w:val="18"/>
              </w:rPr>
            </w:pPr>
            <w:r>
              <w:rPr>
                <w:rFonts w:hint="eastAsia" w:cs="Arial"/>
                <w:color w:val="000000"/>
                <w:sz w:val="18"/>
                <w:szCs w:val="18"/>
              </w:rPr>
              <w:t>≥12次</w:t>
            </w:r>
          </w:p>
        </w:tc>
      </w:tr>
      <w:tr>
        <w:tblPrEx>
          <w:tblLayout w:type="fixed"/>
          <w:tblCellMar>
            <w:top w:w="0" w:type="dxa"/>
            <w:left w:w="108" w:type="dxa"/>
            <w:bottom w:w="0" w:type="dxa"/>
            <w:right w:w="108" w:type="dxa"/>
          </w:tblCellMar>
        </w:tblPrEx>
        <w:trPr>
          <w:trHeight w:val="271" w:hRule="atLeast"/>
        </w:trPr>
        <w:tc>
          <w:tcPr>
            <w:tcW w:w="2322"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质量指标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jc w:val="center"/>
              <w:rPr>
                <w:rFonts w:ascii="宋体" w:hAnsi="宋体" w:cs="Arial"/>
                <w:color w:val="000000"/>
                <w:sz w:val="18"/>
                <w:szCs w:val="18"/>
              </w:rPr>
            </w:pPr>
            <w:r>
              <w:rPr>
                <w:rFonts w:hint="eastAsia" w:cs="Arial"/>
                <w:color w:val="000000"/>
                <w:sz w:val="18"/>
                <w:szCs w:val="18"/>
              </w:rPr>
              <w:t>卫生健康知识普及率</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jc w:val="center"/>
              <w:rPr>
                <w:rFonts w:ascii="宋体" w:hAnsi="宋体" w:cs="Arial"/>
                <w:color w:val="000000"/>
                <w:sz w:val="18"/>
                <w:szCs w:val="18"/>
              </w:rPr>
            </w:pPr>
            <w:r>
              <w:rPr>
                <w:rFonts w:hint="eastAsia" w:cs="Arial"/>
                <w:color w:val="000000"/>
                <w:sz w:val="18"/>
                <w:szCs w:val="18"/>
              </w:rPr>
              <w:t>≥85%</w:t>
            </w:r>
          </w:p>
        </w:tc>
      </w:tr>
      <w:tr>
        <w:tblPrEx>
          <w:tblLayout w:type="fixed"/>
          <w:tblCellMar>
            <w:top w:w="0" w:type="dxa"/>
            <w:left w:w="108" w:type="dxa"/>
            <w:bottom w:w="0" w:type="dxa"/>
            <w:right w:w="108" w:type="dxa"/>
          </w:tblCellMar>
        </w:tblPrEx>
        <w:trPr>
          <w:trHeight w:val="271" w:hRule="atLeast"/>
        </w:trPr>
        <w:tc>
          <w:tcPr>
            <w:tcW w:w="2322"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r>
              <w:rPr>
                <w:rFonts w:hint="eastAsia" w:ascii="宋体" w:hAnsi="宋体" w:cs="宋体"/>
                <w:color w:val="000000"/>
                <w:sz w:val="18"/>
                <w:szCs w:val="18"/>
              </w:rPr>
              <w:t>惠民政策知晓率</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cs="Arial"/>
                <w:color w:val="000000"/>
                <w:sz w:val="18"/>
                <w:szCs w:val="18"/>
              </w:rPr>
              <w:t>≥85%</w:t>
            </w:r>
          </w:p>
        </w:tc>
      </w:tr>
      <w:tr>
        <w:tblPrEx>
          <w:tblLayout w:type="fixed"/>
          <w:tblCellMar>
            <w:top w:w="0" w:type="dxa"/>
            <w:left w:w="108" w:type="dxa"/>
            <w:bottom w:w="0" w:type="dxa"/>
            <w:right w:w="108" w:type="dxa"/>
          </w:tblCellMar>
        </w:tblPrEx>
        <w:trPr>
          <w:trHeight w:val="283" w:hRule="atLeast"/>
        </w:trPr>
        <w:tc>
          <w:tcPr>
            <w:tcW w:w="2322"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项目效益指标</w:t>
            </w:r>
          </w:p>
        </w:tc>
        <w:tc>
          <w:tcPr>
            <w:tcW w:w="185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经济效益指标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群众家庭收入增长率</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≥10%</w:t>
            </w:r>
          </w:p>
        </w:tc>
      </w:tr>
      <w:tr>
        <w:tblPrEx>
          <w:tblLayout w:type="fixed"/>
          <w:tblCellMar>
            <w:top w:w="0" w:type="dxa"/>
            <w:left w:w="108" w:type="dxa"/>
            <w:bottom w:w="0" w:type="dxa"/>
            <w:right w:w="108" w:type="dxa"/>
          </w:tblCellMar>
        </w:tblPrEx>
        <w:trPr>
          <w:trHeight w:val="283" w:hRule="atLeast"/>
        </w:trPr>
        <w:tc>
          <w:tcPr>
            <w:tcW w:w="2322"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p>
        </w:tc>
      </w:tr>
      <w:tr>
        <w:tblPrEx>
          <w:tblLayout w:type="fixed"/>
          <w:tblCellMar>
            <w:top w:w="0" w:type="dxa"/>
            <w:left w:w="108" w:type="dxa"/>
            <w:bottom w:w="0" w:type="dxa"/>
            <w:right w:w="108" w:type="dxa"/>
          </w:tblCellMar>
        </w:tblPrEx>
        <w:trPr>
          <w:trHeight w:val="283" w:hRule="atLeast"/>
        </w:trPr>
        <w:tc>
          <w:tcPr>
            <w:tcW w:w="2322"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可持续影响指标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贯落实党的惠民政策，纵深推进脱贫攻坚工作</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贯落实党的惠民政策，纵深推进脱贫攻坚工作</w:t>
            </w:r>
          </w:p>
        </w:tc>
      </w:tr>
      <w:tr>
        <w:tblPrEx>
          <w:tblLayout w:type="fixed"/>
          <w:tblCellMar>
            <w:top w:w="0" w:type="dxa"/>
            <w:left w:w="108" w:type="dxa"/>
            <w:bottom w:w="0" w:type="dxa"/>
            <w:right w:w="108" w:type="dxa"/>
          </w:tblCellMar>
        </w:tblPrEx>
        <w:trPr>
          <w:trHeight w:val="283" w:hRule="atLeast"/>
        </w:trPr>
        <w:tc>
          <w:tcPr>
            <w:tcW w:w="2322"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p>
        </w:tc>
      </w:tr>
      <w:tr>
        <w:tblPrEx>
          <w:tblLayout w:type="fixed"/>
          <w:tblCellMar>
            <w:top w:w="0" w:type="dxa"/>
            <w:left w:w="108" w:type="dxa"/>
            <w:bottom w:w="0" w:type="dxa"/>
            <w:right w:w="108" w:type="dxa"/>
          </w:tblCellMar>
        </w:tblPrEx>
        <w:trPr>
          <w:trHeight w:val="283" w:hRule="atLeast"/>
        </w:trPr>
        <w:tc>
          <w:tcPr>
            <w:tcW w:w="2322"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社会效益指标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群众生活质量，幸指数福</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显著提高</w:t>
            </w:r>
          </w:p>
        </w:tc>
      </w:tr>
      <w:tr>
        <w:tblPrEx>
          <w:tblLayout w:type="fixed"/>
          <w:tblCellMar>
            <w:top w:w="0" w:type="dxa"/>
            <w:left w:w="108" w:type="dxa"/>
            <w:bottom w:w="0" w:type="dxa"/>
            <w:right w:w="108" w:type="dxa"/>
          </w:tblCellMar>
        </w:tblPrEx>
        <w:trPr>
          <w:trHeight w:val="283" w:hRule="atLeast"/>
        </w:trPr>
        <w:tc>
          <w:tcPr>
            <w:tcW w:w="2322"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生态效益指标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81" w:hRule="atLeast"/>
        </w:trPr>
        <w:tc>
          <w:tcPr>
            <w:tcW w:w="2322"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满意度指标</w:t>
            </w:r>
          </w:p>
        </w:tc>
        <w:tc>
          <w:tcPr>
            <w:tcW w:w="185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满意度指标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cs="Arial"/>
                <w:color w:val="000000"/>
                <w:sz w:val="22"/>
                <w:szCs w:val="22"/>
              </w:rPr>
              <w:t>群众满意度</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≥80%　</w:t>
            </w:r>
          </w:p>
        </w:tc>
      </w:tr>
      <w:tr>
        <w:tblPrEx>
          <w:tblLayout w:type="fixed"/>
          <w:tblCellMar>
            <w:top w:w="0" w:type="dxa"/>
            <w:left w:w="108" w:type="dxa"/>
            <w:bottom w:w="0" w:type="dxa"/>
            <w:right w:w="108" w:type="dxa"/>
          </w:tblCellMar>
        </w:tblPrEx>
        <w:trPr>
          <w:trHeight w:val="271" w:hRule="atLeast"/>
        </w:trPr>
        <w:tc>
          <w:tcPr>
            <w:tcW w:w="2322"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406" w:hRule="atLeast"/>
        </w:trPr>
        <w:tc>
          <w:tcPr>
            <w:tcW w:w="14100" w:type="dxa"/>
            <w:gridSpan w:val="13"/>
            <w:tcBorders>
              <w:top w:val="nil"/>
              <w:left w:val="nil"/>
              <w:bottom w:val="nil"/>
              <w:right w:val="nil"/>
            </w:tcBorders>
            <w:shd w:val="clear" w:color="auto" w:fill="auto"/>
            <w:vAlign w:val="bottom"/>
          </w:tcPr>
          <w:p>
            <w:pPr>
              <w:widowControl/>
              <w:jc w:val="center"/>
              <w:outlineLvl w:val="1"/>
              <w:rPr>
                <w:rFonts w:ascii="宋体" w:hAnsi="宋体" w:cs="宋体"/>
                <w:b/>
                <w:bCs/>
                <w:kern w:val="0"/>
                <w:sz w:val="32"/>
                <w:szCs w:val="32"/>
              </w:rPr>
            </w:pPr>
            <w:r>
              <w:rPr>
                <w:rFonts w:hint="eastAsia" w:ascii="仿宋_GB2312" w:hAnsi="宋体" w:eastAsia="仿宋_GB2312"/>
                <w:b/>
                <w:kern w:val="0"/>
                <w:sz w:val="32"/>
                <w:szCs w:val="32"/>
              </w:rPr>
              <w:t xml:space="preserve">项  目  支  出  绩  效  目  标  表    </w:t>
            </w:r>
          </w:p>
        </w:tc>
      </w:tr>
      <w:tr>
        <w:tblPrEx>
          <w:tblLayout w:type="fixed"/>
          <w:tblCellMar>
            <w:top w:w="0" w:type="dxa"/>
            <w:left w:w="108" w:type="dxa"/>
            <w:bottom w:w="0" w:type="dxa"/>
            <w:right w:w="108" w:type="dxa"/>
          </w:tblCellMar>
        </w:tblPrEx>
        <w:trPr>
          <w:trHeight w:val="271" w:hRule="atLeast"/>
        </w:trPr>
        <w:tc>
          <w:tcPr>
            <w:tcW w:w="2322" w:type="dxa"/>
            <w:tcBorders>
              <w:top w:val="nil"/>
              <w:left w:val="nil"/>
              <w:bottom w:val="nil"/>
              <w:right w:val="nil"/>
            </w:tcBorders>
            <w:shd w:val="clear" w:color="auto" w:fill="auto"/>
            <w:vAlign w:val="bottom"/>
          </w:tcPr>
          <w:p>
            <w:pPr>
              <w:widowControl/>
              <w:jc w:val="left"/>
              <w:rPr>
                <w:rFonts w:ascii="宋体" w:hAnsi="宋体" w:cs="宋体"/>
                <w:color w:val="000000"/>
                <w:kern w:val="0"/>
                <w:sz w:val="22"/>
              </w:rPr>
            </w:pPr>
          </w:p>
        </w:tc>
        <w:tc>
          <w:tcPr>
            <w:tcW w:w="1857" w:type="dxa"/>
            <w:tcBorders>
              <w:top w:val="nil"/>
              <w:left w:val="nil"/>
              <w:bottom w:val="nil"/>
              <w:right w:val="nil"/>
            </w:tcBorders>
            <w:shd w:val="clear" w:color="auto" w:fill="auto"/>
            <w:vAlign w:val="bottom"/>
          </w:tcPr>
          <w:p>
            <w:pPr>
              <w:widowControl/>
              <w:jc w:val="left"/>
              <w:rPr>
                <w:rFonts w:ascii="宋体" w:hAnsi="宋体" w:cs="宋体"/>
                <w:color w:val="000000"/>
                <w:kern w:val="0"/>
                <w:sz w:val="22"/>
              </w:rPr>
            </w:pPr>
          </w:p>
        </w:tc>
        <w:tc>
          <w:tcPr>
            <w:tcW w:w="1664" w:type="dxa"/>
            <w:tcBorders>
              <w:top w:val="nil"/>
              <w:left w:val="nil"/>
              <w:bottom w:val="nil"/>
              <w:right w:val="nil"/>
            </w:tcBorders>
            <w:shd w:val="clear" w:color="auto" w:fill="auto"/>
            <w:vAlign w:val="bottom"/>
          </w:tcPr>
          <w:p>
            <w:pPr>
              <w:widowControl/>
              <w:jc w:val="left"/>
              <w:rPr>
                <w:rFonts w:ascii="宋体" w:hAnsi="宋体" w:cs="宋体"/>
                <w:color w:val="000000"/>
                <w:kern w:val="0"/>
                <w:sz w:val="22"/>
              </w:rPr>
            </w:pPr>
          </w:p>
        </w:tc>
        <w:tc>
          <w:tcPr>
            <w:tcW w:w="1664" w:type="dxa"/>
            <w:gridSpan w:val="2"/>
            <w:tcBorders>
              <w:top w:val="nil"/>
              <w:left w:val="nil"/>
              <w:bottom w:val="nil"/>
              <w:right w:val="nil"/>
            </w:tcBorders>
            <w:shd w:val="clear" w:color="auto" w:fill="auto"/>
            <w:vAlign w:val="bottom"/>
          </w:tcPr>
          <w:p>
            <w:pPr>
              <w:widowControl/>
              <w:jc w:val="left"/>
              <w:rPr>
                <w:rFonts w:ascii="宋体" w:hAnsi="宋体" w:cs="宋体"/>
                <w:color w:val="000000"/>
                <w:kern w:val="0"/>
                <w:sz w:val="22"/>
              </w:rPr>
            </w:pPr>
          </w:p>
        </w:tc>
        <w:tc>
          <w:tcPr>
            <w:tcW w:w="323" w:type="dxa"/>
            <w:tcBorders>
              <w:top w:val="nil"/>
              <w:left w:val="nil"/>
              <w:bottom w:val="nil"/>
              <w:right w:val="nil"/>
            </w:tcBorders>
            <w:shd w:val="clear" w:color="auto" w:fill="auto"/>
            <w:vAlign w:val="bottom"/>
          </w:tcPr>
          <w:p>
            <w:pPr>
              <w:widowControl/>
              <w:jc w:val="left"/>
              <w:rPr>
                <w:rFonts w:ascii="宋体" w:hAnsi="宋体" w:cs="宋体"/>
                <w:color w:val="000000"/>
                <w:kern w:val="0"/>
                <w:sz w:val="22"/>
              </w:rPr>
            </w:pPr>
          </w:p>
        </w:tc>
        <w:tc>
          <w:tcPr>
            <w:tcW w:w="323" w:type="dxa"/>
            <w:tcBorders>
              <w:top w:val="nil"/>
              <w:left w:val="nil"/>
              <w:bottom w:val="nil"/>
              <w:right w:val="nil"/>
            </w:tcBorders>
            <w:shd w:val="clear" w:color="auto" w:fill="auto"/>
            <w:vAlign w:val="bottom"/>
          </w:tcPr>
          <w:p>
            <w:pPr>
              <w:widowControl/>
              <w:jc w:val="left"/>
              <w:rPr>
                <w:rFonts w:ascii="宋体" w:hAnsi="宋体" w:cs="宋体"/>
                <w:color w:val="000000"/>
                <w:kern w:val="0"/>
                <w:sz w:val="22"/>
              </w:rPr>
            </w:pPr>
          </w:p>
        </w:tc>
        <w:tc>
          <w:tcPr>
            <w:tcW w:w="1925" w:type="dxa"/>
            <w:tcBorders>
              <w:top w:val="nil"/>
              <w:left w:val="nil"/>
              <w:bottom w:val="nil"/>
              <w:right w:val="nil"/>
            </w:tcBorders>
            <w:shd w:val="clear" w:color="auto" w:fill="auto"/>
            <w:vAlign w:val="bottom"/>
          </w:tcPr>
          <w:p>
            <w:pPr>
              <w:widowControl/>
              <w:jc w:val="left"/>
              <w:rPr>
                <w:rFonts w:ascii="宋体" w:hAnsi="宋体" w:cs="宋体"/>
                <w:color w:val="000000"/>
                <w:kern w:val="0"/>
                <w:sz w:val="22"/>
              </w:rPr>
            </w:pPr>
          </w:p>
        </w:tc>
        <w:tc>
          <w:tcPr>
            <w:tcW w:w="249" w:type="dxa"/>
            <w:tcBorders>
              <w:top w:val="nil"/>
              <w:left w:val="nil"/>
              <w:bottom w:val="nil"/>
              <w:right w:val="nil"/>
            </w:tcBorders>
            <w:shd w:val="clear" w:color="auto" w:fill="auto"/>
            <w:vAlign w:val="bottom"/>
          </w:tcPr>
          <w:p>
            <w:pPr>
              <w:widowControl/>
              <w:jc w:val="left"/>
              <w:rPr>
                <w:rFonts w:ascii="宋体" w:hAnsi="宋体" w:cs="宋体"/>
                <w:color w:val="000000"/>
                <w:kern w:val="0"/>
                <w:sz w:val="22"/>
              </w:rPr>
            </w:pPr>
          </w:p>
        </w:tc>
        <w:tc>
          <w:tcPr>
            <w:tcW w:w="3275" w:type="dxa"/>
            <w:gridSpan w:val="2"/>
            <w:tcBorders>
              <w:top w:val="nil"/>
              <w:left w:val="nil"/>
              <w:bottom w:val="nil"/>
              <w:right w:val="nil"/>
            </w:tcBorders>
            <w:shd w:val="clear" w:color="auto" w:fill="auto"/>
            <w:vAlign w:val="bottom"/>
          </w:tcPr>
          <w:p>
            <w:pPr>
              <w:widowControl/>
              <w:jc w:val="left"/>
              <w:rPr>
                <w:rFonts w:ascii="宋体" w:hAnsi="宋体" w:cs="宋体"/>
                <w:color w:val="000000"/>
                <w:kern w:val="0"/>
                <w:sz w:val="22"/>
              </w:rPr>
            </w:pPr>
          </w:p>
        </w:tc>
        <w:tc>
          <w:tcPr>
            <w:tcW w:w="249" w:type="dxa"/>
            <w:tcBorders>
              <w:top w:val="nil"/>
              <w:left w:val="nil"/>
              <w:bottom w:val="nil"/>
              <w:right w:val="nil"/>
            </w:tcBorders>
            <w:shd w:val="clear" w:color="auto" w:fill="auto"/>
            <w:vAlign w:val="bottom"/>
          </w:tcPr>
          <w:p>
            <w:pPr>
              <w:widowControl/>
              <w:jc w:val="left"/>
              <w:rPr>
                <w:rFonts w:ascii="宋体" w:hAnsi="宋体" w:cs="宋体"/>
                <w:color w:val="000000"/>
                <w:kern w:val="0"/>
                <w:sz w:val="22"/>
              </w:rPr>
            </w:pPr>
          </w:p>
        </w:tc>
        <w:tc>
          <w:tcPr>
            <w:tcW w:w="249" w:type="dxa"/>
            <w:tcBorders>
              <w:top w:val="nil"/>
              <w:left w:val="nil"/>
              <w:bottom w:val="nil"/>
              <w:right w:val="nil"/>
            </w:tcBorders>
            <w:shd w:val="clear" w:color="auto" w:fill="auto"/>
            <w:vAlign w:val="bottom"/>
          </w:tcPr>
          <w:p>
            <w:pPr>
              <w:widowControl/>
              <w:jc w:val="left"/>
              <w:rPr>
                <w:rFonts w:ascii="宋体" w:hAnsi="宋体" w:cs="宋体"/>
                <w:color w:val="000000"/>
                <w:kern w:val="0"/>
                <w:sz w:val="22"/>
              </w:rPr>
            </w:pPr>
          </w:p>
        </w:tc>
      </w:tr>
      <w:tr>
        <w:tblPrEx>
          <w:tblLayout w:type="fixed"/>
          <w:tblCellMar>
            <w:top w:w="0" w:type="dxa"/>
            <w:left w:w="108" w:type="dxa"/>
            <w:bottom w:w="0" w:type="dxa"/>
            <w:right w:w="108" w:type="dxa"/>
          </w:tblCellMar>
        </w:tblPrEx>
        <w:trPr>
          <w:trHeight w:val="271" w:hRule="atLeast"/>
        </w:trPr>
        <w:tc>
          <w:tcPr>
            <w:tcW w:w="23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预算单位</w:t>
            </w:r>
          </w:p>
        </w:tc>
        <w:tc>
          <w:tcPr>
            <w:tcW w:w="5831" w:type="dxa"/>
            <w:gridSpan w:val="6"/>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克孜勒苏柯尔克孜自治州卫生健康委员会单位</w:t>
            </w:r>
          </w:p>
        </w:tc>
        <w:tc>
          <w:tcPr>
            <w:tcW w:w="192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项目名称</w:t>
            </w:r>
          </w:p>
        </w:tc>
        <w:tc>
          <w:tcPr>
            <w:tcW w:w="4022" w:type="dxa"/>
            <w:gridSpan w:val="5"/>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计划生育费</w:t>
            </w:r>
          </w:p>
        </w:tc>
      </w:tr>
      <w:tr>
        <w:tblPrEx>
          <w:tblLayout w:type="fixed"/>
          <w:tblCellMar>
            <w:top w:w="0" w:type="dxa"/>
            <w:left w:w="108" w:type="dxa"/>
            <w:bottom w:w="0" w:type="dxa"/>
            <w:right w:w="108" w:type="dxa"/>
          </w:tblCellMar>
        </w:tblPrEx>
        <w:trPr>
          <w:trHeight w:val="451" w:hRule="atLeast"/>
        </w:trPr>
        <w:tc>
          <w:tcPr>
            <w:tcW w:w="232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项目资金（万元）</w:t>
            </w:r>
          </w:p>
        </w:tc>
        <w:tc>
          <w:tcPr>
            <w:tcW w:w="185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年度资金总额：</w:t>
            </w:r>
          </w:p>
        </w:tc>
        <w:tc>
          <w:tcPr>
            <w:tcW w:w="2164"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17.5</w:t>
            </w:r>
          </w:p>
        </w:tc>
        <w:tc>
          <w:tcPr>
            <w:tcW w:w="1810"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其中：财政拨款</w:t>
            </w:r>
          </w:p>
        </w:tc>
        <w:tc>
          <w:tcPr>
            <w:tcW w:w="19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17.5</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其他资金</w:t>
            </w:r>
          </w:p>
        </w:tc>
        <w:tc>
          <w:tcPr>
            <w:tcW w:w="2641"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401" w:hRule="atLeast"/>
        </w:trPr>
        <w:tc>
          <w:tcPr>
            <w:tcW w:w="2322"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项目总体目标</w:t>
            </w:r>
          </w:p>
        </w:tc>
        <w:tc>
          <w:tcPr>
            <w:tcW w:w="11778" w:type="dxa"/>
            <w:gridSpan w:val="12"/>
            <w:tcBorders>
              <w:top w:val="nil"/>
              <w:left w:val="nil"/>
              <w:bottom w:val="single" w:color="000000" w:sz="4" w:space="0"/>
              <w:right w:val="single" w:color="000000" w:sz="4" w:space="0"/>
            </w:tcBorders>
            <w:shd w:val="clear" w:color="auto" w:fill="auto"/>
          </w:tcPr>
          <w:p>
            <w:pPr>
              <w:widowControl/>
              <w:jc w:val="left"/>
              <w:rPr>
                <w:rFonts w:ascii="宋体" w:hAnsi="宋体" w:cs="宋体"/>
                <w:kern w:val="0"/>
                <w:sz w:val="18"/>
                <w:szCs w:val="18"/>
              </w:rPr>
            </w:pPr>
            <w:r>
              <w:rPr>
                <w:rFonts w:hint="eastAsia" w:ascii="宋体" w:hAnsi="宋体" w:cs="宋体"/>
                <w:kern w:val="0"/>
                <w:sz w:val="18"/>
                <w:szCs w:val="18"/>
              </w:rPr>
              <w:t>落实国家计划生育工作目标，健康知识宣传、讲座，提高群众的健康知识知晓率，确保全州人口出生率低于全国平均水平</w:t>
            </w:r>
          </w:p>
        </w:tc>
      </w:tr>
      <w:tr>
        <w:tblPrEx>
          <w:tblLayout w:type="fixed"/>
          <w:tblCellMar>
            <w:top w:w="0" w:type="dxa"/>
            <w:left w:w="108" w:type="dxa"/>
            <w:bottom w:w="0" w:type="dxa"/>
            <w:right w:w="108" w:type="dxa"/>
          </w:tblCellMar>
        </w:tblPrEx>
        <w:trPr>
          <w:trHeight w:val="271" w:hRule="atLeast"/>
        </w:trPr>
        <w:tc>
          <w:tcPr>
            <w:tcW w:w="2322"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一级指标</w:t>
            </w:r>
          </w:p>
        </w:tc>
        <w:tc>
          <w:tcPr>
            <w:tcW w:w="185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二级指标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三级指标</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指标值（包含数字及文字描述）</w:t>
            </w:r>
          </w:p>
        </w:tc>
      </w:tr>
      <w:tr>
        <w:tblPrEx>
          <w:tblLayout w:type="fixed"/>
          <w:tblCellMar>
            <w:top w:w="0" w:type="dxa"/>
            <w:left w:w="108" w:type="dxa"/>
            <w:bottom w:w="0" w:type="dxa"/>
            <w:right w:w="108" w:type="dxa"/>
          </w:tblCellMar>
        </w:tblPrEx>
        <w:trPr>
          <w:trHeight w:val="271" w:hRule="atLeast"/>
        </w:trPr>
        <w:tc>
          <w:tcPr>
            <w:tcW w:w="2322"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项目完成指标</w:t>
            </w:r>
          </w:p>
        </w:tc>
        <w:tc>
          <w:tcPr>
            <w:tcW w:w="185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成本指标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健康知识宣传等</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≤14万元</w:t>
            </w:r>
          </w:p>
        </w:tc>
      </w:tr>
      <w:tr>
        <w:tblPrEx>
          <w:tblLayout w:type="fixed"/>
          <w:tblCellMar>
            <w:top w:w="0" w:type="dxa"/>
            <w:left w:w="108" w:type="dxa"/>
            <w:bottom w:w="0" w:type="dxa"/>
            <w:right w:w="108" w:type="dxa"/>
          </w:tblCellMar>
        </w:tblPrEx>
        <w:trPr>
          <w:trHeight w:val="271" w:hRule="atLeast"/>
        </w:trPr>
        <w:tc>
          <w:tcPr>
            <w:tcW w:w="2322"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计划生育工作1-12月控制</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≤3.5万元</w:t>
            </w:r>
          </w:p>
        </w:tc>
      </w:tr>
      <w:tr>
        <w:tblPrEx>
          <w:tblLayout w:type="fixed"/>
          <w:tblCellMar>
            <w:top w:w="0" w:type="dxa"/>
            <w:left w:w="108" w:type="dxa"/>
            <w:bottom w:w="0" w:type="dxa"/>
            <w:right w:w="108" w:type="dxa"/>
          </w:tblCellMar>
        </w:tblPrEx>
        <w:trPr>
          <w:trHeight w:val="271" w:hRule="atLeast"/>
        </w:trPr>
        <w:tc>
          <w:tcPr>
            <w:tcW w:w="2322"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时效指标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jc w:val="center"/>
              <w:rPr>
                <w:rFonts w:ascii="宋体" w:hAnsi="宋体" w:cs="Arial"/>
                <w:color w:val="000000"/>
                <w:sz w:val="18"/>
                <w:szCs w:val="18"/>
              </w:rPr>
            </w:pPr>
            <w:r>
              <w:rPr>
                <w:rFonts w:hint="eastAsia" w:cs="Arial"/>
                <w:color w:val="000000"/>
                <w:sz w:val="18"/>
                <w:szCs w:val="18"/>
              </w:rPr>
              <w:t>完成计划生育工作</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jc w:val="center"/>
              <w:rPr>
                <w:rFonts w:ascii="宋体" w:hAnsi="宋体" w:cs="Arial"/>
                <w:color w:val="000000"/>
                <w:sz w:val="18"/>
                <w:szCs w:val="18"/>
              </w:rPr>
            </w:pPr>
            <w:r>
              <w:rPr>
                <w:rFonts w:hint="eastAsia" w:cs="Arial"/>
                <w:color w:val="000000"/>
                <w:sz w:val="18"/>
                <w:szCs w:val="18"/>
              </w:rPr>
              <w:t>2020年1月-12月</w:t>
            </w:r>
          </w:p>
        </w:tc>
      </w:tr>
      <w:tr>
        <w:tblPrEx>
          <w:tblLayout w:type="fixed"/>
          <w:tblCellMar>
            <w:top w:w="0" w:type="dxa"/>
            <w:left w:w="108" w:type="dxa"/>
            <w:bottom w:w="0" w:type="dxa"/>
            <w:right w:w="108" w:type="dxa"/>
          </w:tblCellMar>
        </w:tblPrEx>
        <w:trPr>
          <w:trHeight w:val="271" w:hRule="atLeast"/>
        </w:trPr>
        <w:tc>
          <w:tcPr>
            <w:tcW w:w="2322"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p>
        </w:tc>
      </w:tr>
      <w:tr>
        <w:tblPrEx>
          <w:tblLayout w:type="fixed"/>
          <w:tblCellMar>
            <w:top w:w="0" w:type="dxa"/>
            <w:left w:w="108" w:type="dxa"/>
            <w:bottom w:w="0" w:type="dxa"/>
            <w:right w:w="108" w:type="dxa"/>
          </w:tblCellMar>
        </w:tblPrEx>
        <w:trPr>
          <w:trHeight w:val="271" w:hRule="atLeast"/>
        </w:trPr>
        <w:tc>
          <w:tcPr>
            <w:tcW w:w="2322"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数量指标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对流动人口的政策宣传覆盖率</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逐步提高</w:t>
            </w:r>
          </w:p>
        </w:tc>
      </w:tr>
      <w:tr>
        <w:tblPrEx>
          <w:tblLayout w:type="fixed"/>
          <w:tblCellMar>
            <w:top w:w="0" w:type="dxa"/>
            <w:left w:w="108" w:type="dxa"/>
            <w:bottom w:w="0" w:type="dxa"/>
            <w:right w:w="108" w:type="dxa"/>
          </w:tblCellMar>
        </w:tblPrEx>
        <w:trPr>
          <w:trHeight w:val="271" w:hRule="atLeast"/>
        </w:trPr>
        <w:tc>
          <w:tcPr>
            <w:tcW w:w="2322"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p>
        </w:tc>
      </w:tr>
      <w:tr>
        <w:tblPrEx>
          <w:tblLayout w:type="fixed"/>
          <w:tblCellMar>
            <w:top w:w="0" w:type="dxa"/>
            <w:left w:w="108" w:type="dxa"/>
            <w:bottom w:w="0" w:type="dxa"/>
            <w:right w:w="108" w:type="dxa"/>
          </w:tblCellMar>
        </w:tblPrEx>
        <w:trPr>
          <w:trHeight w:val="271" w:hRule="atLeast"/>
        </w:trPr>
        <w:tc>
          <w:tcPr>
            <w:tcW w:w="2322"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质量指标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人口自然增长率</w:t>
            </w:r>
          </w:p>
        </w:tc>
        <w:tc>
          <w:tcPr>
            <w:tcW w:w="3773" w:type="dxa"/>
            <w:gridSpan w:val="4"/>
            <w:tcBorders>
              <w:top w:val="single" w:color="000000" w:sz="4" w:space="0"/>
              <w:left w:val="nil"/>
              <w:bottom w:val="single" w:color="000000" w:sz="4" w:space="0"/>
              <w:right w:val="single" w:color="000000" w:sz="4" w:space="0"/>
            </w:tcBorders>
            <w:shd w:val="clear" w:color="auto" w:fill="auto"/>
          </w:tcPr>
          <w:p>
            <w:pPr>
              <w:jc w:val="center"/>
            </w:pPr>
            <w:r>
              <w:rPr>
                <w:rFonts w:hint="eastAsia" w:ascii="宋体" w:hAnsi="宋体" w:cs="宋体"/>
                <w:kern w:val="0"/>
                <w:sz w:val="18"/>
                <w:szCs w:val="18"/>
              </w:rPr>
              <w:t>低于全国平均水平</w:t>
            </w:r>
          </w:p>
        </w:tc>
      </w:tr>
      <w:tr>
        <w:tblPrEx>
          <w:tblLayout w:type="fixed"/>
          <w:tblCellMar>
            <w:top w:w="0" w:type="dxa"/>
            <w:left w:w="108" w:type="dxa"/>
            <w:bottom w:w="0" w:type="dxa"/>
            <w:right w:w="108" w:type="dxa"/>
          </w:tblCellMar>
        </w:tblPrEx>
        <w:trPr>
          <w:trHeight w:val="271" w:hRule="atLeast"/>
        </w:trPr>
        <w:tc>
          <w:tcPr>
            <w:tcW w:w="2322"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人口出生率控制</w:t>
            </w:r>
          </w:p>
        </w:tc>
        <w:tc>
          <w:tcPr>
            <w:tcW w:w="3773" w:type="dxa"/>
            <w:gridSpan w:val="4"/>
            <w:tcBorders>
              <w:top w:val="single" w:color="000000" w:sz="4" w:space="0"/>
              <w:left w:val="nil"/>
              <w:bottom w:val="single" w:color="000000" w:sz="4" w:space="0"/>
              <w:right w:val="single" w:color="000000" w:sz="4" w:space="0"/>
            </w:tcBorders>
            <w:shd w:val="clear" w:color="auto" w:fill="auto"/>
          </w:tcPr>
          <w:p>
            <w:pPr>
              <w:jc w:val="center"/>
            </w:pPr>
            <w:r>
              <w:rPr>
                <w:rFonts w:hint="eastAsia" w:ascii="宋体" w:hAnsi="宋体" w:cs="宋体"/>
                <w:kern w:val="0"/>
                <w:sz w:val="18"/>
                <w:szCs w:val="18"/>
              </w:rPr>
              <w:t>低于全国平均水平</w:t>
            </w:r>
          </w:p>
        </w:tc>
      </w:tr>
      <w:tr>
        <w:tblPrEx>
          <w:tblLayout w:type="fixed"/>
          <w:tblCellMar>
            <w:top w:w="0" w:type="dxa"/>
            <w:left w:w="108" w:type="dxa"/>
            <w:bottom w:w="0" w:type="dxa"/>
            <w:right w:w="108" w:type="dxa"/>
          </w:tblCellMar>
        </w:tblPrEx>
        <w:trPr>
          <w:trHeight w:val="283" w:hRule="atLeast"/>
        </w:trPr>
        <w:tc>
          <w:tcPr>
            <w:tcW w:w="2322"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项目效益指标</w:t>
            </w:r>
          </w:p>
        </w:tc>
        <w:tc>
          <w:tcPr>
            <w:tcW w:w="1857"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经济效益指标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p>
        </w:tc>
      </w:tr>
      <w:tr>
        <w:tblPrEx>
          <w:tblLayout w:type="fixed"/>
          <w:tblCellMar>
            <w:top w:w="0" w:type="dxa"/>
            <w:left w:w="108" w:type="dxa"/>
            <w:bottom w:w="0" w:type="dxa"/>
            <w:right w:w="108" w:type="dxa"/>
          </w:tblCellMar>
        </w:tblPrEx>
        <w:trPr>
          <w:trHeight w:val="283" w:hRule="atLeast"/>
        </w:trPr>
        <w:tc>
          <w:tcPr>
            <w:tcW w:w="2322"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可持续影响指标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jc w:val="center"/>
              <w:rPr>
                <w:rFonts w:ascii="宋体" w:hAnsi="宋体" w:cs="宋体"/>
                <w:kern w:val="0"/>
                <w:sz w:val="18"/>
                <w:szCs w:val="18"/>
              </w:rPr>
            </w:pPr>
            <w:r>
              <w:rPr>
                <w:rFonts w:hint="eastAsia" w:cs="Arial"/>
                <w:color w:val="000000"/>
                <w:sz w:val="18"/>
                <w:szCs w:val="18"/>
              </w:rPr>
              <w:t>提高人口素质</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长期</w:t>
            </w:r>
          </w:p>
        </w:tc>
      </w:tr>
      <w:tr>
        <w:tblPrEx>
          <w:tblLayout w:type="fixed"/>
          <w:tblCellMar>
            <w:top w:w="0" w:type="dxa"/>
            <w:left w:w="108" w:type="dxa"/>
            <w:bottom w:w="0" w:type="dxa"/>
            <w:right w:w="108" w:type="dxa"/>
          </w:tblCellMar>
        </w:tblPrEx>
        <w:trPr>
          <w:trHeight w:val="283" w:hRule="atLeast"/>
        </w:trPr>
        <w:tc>
          <w:tcPr>
            <w:tcW w:w="2322"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p>
        </w:tc>
      </w:tr>
      <w:tr>
        <w:tblPrEx>
          <w:tblLayout w:type="fixed"/>
          <w:tblCellMar>
            <w:top w:w="0" w:type="dxa"/>
            <w:left w:w="108" w:type="dxa"/>
            <w:bottom w:w="0" w:type="dxa"/>
            <w:right w:w="108" w:type="dxa"/>
          </w:tblCellMar>
        </w:tblPrEx>
        <w:trPr>
          <w:trHeight w:val="283" w:hRule="atLeast"/>
        </w:trPr>
        <w:tc>
          <w:tcPr>
            <w:tcW w:w="2322"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社会效益指标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社会稳定水平</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逐步提高</w:t>
            </w:r>
          </w:p>
        </w:tc>
      </w:tr>
      <w:tr>
        <w:tblPrEx>
          <w:tblLayout w:type="fixed"/>
          <w:tblCellMar>
            <w:top w:w="0" w:type="dxa"/>
            <w:left w:w="108" w:type="dxa"/>
            <w:bottom w:w="0" w:type="dxa"/>
            <w:right w:w="108" w:type="dxa"/>
          </w:tblCellMar>
        </w:tblPrEx>
        <w:trPr>
          <w:trHeight w:val="283" w:hRule="atLeast"/>
        </w:trPr>
        <w:tc>
          <w:tcPr>
            <w:tcW w:w="2322"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生态效益指标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271" w:hRule="atLeast"/>
        </w:trPr>
        <w:tc>
          <w:tcPr>
            <w:tcW w:w="2322"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满意度指标</w:t>
            </w:r>
          </w:p>
        </w:tc>
        <w:tc>
          <w:tcPr>
            <w:tcW w:w="185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满意度指标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群众满意率</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逐步提高</w:t>
            </w:r>
          </w:p>
        </w:tc>
      </w:tr>
      <w:tr>
        <w:tblPrEx>
          <w:tblLayout w:type="fixed"/>
          <w:tblCellMar>
            <w:top w:w="0" w:type="dxa"/>
            <w:left w:w="108" w:type="dxa"/>
            <w:bottom w:w="0" w:type="dxa"/>
            <w:right w:w="108" w:type="dxa"/>
          </w:tblCellMar>
        </w:tblPrEx>
        <w:trPr>
          <w:trHeight w:val="271" w:hRule="atLeast"/>
        </w:trPr>
        <w:tc>
          <w:tcPr>
            <w:tcW w:w="2322"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406" w:hRule="atLeast"/>
        </w:trPr>
        <w:tc>
          <w:tcPr>
            <w:tcW w:w="14100" w:type="dxa"/>
            <w:gridSpan w:val="13"/>
            <w:tcBorders>
              <w:top w:val="nil"/>
              <w:left w:val="nil"/>
              <w:bottom w:val="nil"/>
              <w:right w:val="nil"/>
            </w:tcBorders>
            <w:shd w:val="clear" w:color="auto" w:fill="auto"/>
            <w:vAlign w:val="bottom"/>
          </w:tcPr>
          <w:p>
            <w:pPr>
              <w:widowControl/>
              <w:jc w:val="center"/>
              <w:outlineLvl w:val="1"/>
              <w:rPr>
                <w:rFonts w:ascii="仿宋_GB2312" w:hAnsi="宋体" w:eastAsia="仿宋_GB2312"/>
                <w:b/>
                <w:kern w:val="0"/>
                <w:sz w:val="32"/>
                <w:szCs w:val="32"/>
              </w:rPr>
            </w:pPr>
          </w:p>
          <w:p>
            <w:pPr>
              <w:widowControl/>
              <w:jc w:val="center"/>
              <w:outlineLvl w:val="1"/>
              <w:rPr>
                <w:rFonts w:ascii="宋体" w:hAnsi="宋体" w:cs="宋体"/>
                <w:b/>
                <w:bCs/>
                <w:kern w:val="0"/>
                <w:sz w:val="32"/>
                <w:szCs w:val="32"/>
              </w:rPr>
            </w:pPr>
            <w:r>
              <w:rPr>
                <w:rFonts w:hint="eastAsia" w:ascii="仿宋_GB2312" w:hAnsi="宋体" w:eastAsia="仿宋_GB2312"/>
                <w:b/>
                <w:kern w:val="0"/>
                <w:sz w:val="32"/>
                <w:szCs w:val="32"/>
              </w:rPr>
              <w:t>项  目  支  出  绩  效  目  标  表   3</w:t>
            </w:r>
          </w:p>
        </w:tc>
      </w:tr>
      <w:tr>
        <w:tblPrEx>
          <w:tblLayout w:type="fixed"/>
          <w:tblCellMar>
            <w:top w:w="0" w:type="dxa"/>
            <w:left w:w="108" w:type="dxa"/>
            <w:bottom w:w="0" w:type="dxa"/>
            <w:right w:w="108" w:type="dxa"/>
          </w:tblCellMar>
        </w:tblPrEx>
        <w:trPr>
          <w:trHeight w:val="271" w:hRule="atLeast"/>
        </w:trPr>
        <w:tc>
          <w:tcPr>
            <w:tcW w:w="2322" w:type="dxa"/>
            <w:tcBorders>
              <w:top w:val="nil"/>
              <w:left w:val="nil"/>
              <w:bottom w:val="nil"/>
              <w:right w:val="nil"/>
            </w:tcBorders>
            <w:shd w:val="clear" w:color="auto" w:fill="auto"/>
            <w:vAlign w:val="bottom"/>
          </w:tcPr>
          <w:p>
            <w:pPr>
              <w:widowControl/>
              <w:jc w:val="left"/>
              <w:rPr>
                <w:rFonts w:ascii="宋体" w:hAnsi="宋体" w:cs="宋体"/>
                <w:color w:val="000000"/>
                <w:kern w:val="0"/>
                <w:sz w:val="22"/>
              </w:rPr>
            </w:pPr>
          </w:p>
        </w:tc>
        <w:tc>
          <w:tcPr>
            <w:tcW w:w="1857" w:type="dxa"/>
            <w:tcBorders>
              <w:top w:val="nil"/>
              <w:left w:val="nil"/>
              <w:bottom w:val="nil"/>
              <w:right w:val="nil"/>
            </w:tcBorders>
            <w:shd w:val="clear" w:color="auto" w:fill="auto"/>
            <w:vAlign w:val="bottom"/>
          </w:tcPr>
          <w:p>
            <w:pPr>
              <w:widowControl/>
              <w:jc w:val="left"/>
              <w:rPr>
                <w:rFonts w:ascii="宋体" w:hAnsi="宋体" w:cs="宋体"/>
                <w:color w:val="000000"/>
                <w:kern w:val="0"/>
                <w:sz w:val="22"/>
              </w:rPr>
            </w:pPr>
          </w:p>
        </w:tc>
        <w:tc>
          <w:tcPr>
            <w:tcW w:w="1664" w:type="dxa"/>
            <w:tcBorders>
              <w:top w:val="nil"/>
              <w:left w:val="nil"/>
              <w:bottom w:val="nil"/>
              <w:right w:val="nil"/>
            </w:tcBorders>
            <w:shd w:val="clear" w:color="auto" w:fill="auto"/>
            <w:vAlign w:val="bottom"/>
          </w:tcPr>
          <w:p>
            <w:pPr>
              <w:widowControl/>
              <w:jc w:val="left"/>
              <w:rPr>
                <w:rFonts w:ascii="宋体" w:hAnsi="宋体" w:cs="宋体"/>
                <w:color w:val="000000"/>
                <w:kern w:val="0"/>
                <w:sz w:val="22"/>
              </w:rPr>
            </w:pPr>
          </w:p>
        </w:tc>
        <w:tc>
          <w:tcPr>
            <w:tcW w:w="1664" w:type="dxa"/>
            <w:gridSpan w:val="2"/>
            <w:tcBorders>
              <w:top w:val="nil"/>
              <w:left w:val="nil"/>
              <w:bottom w:val="nil"/>
              <w:right w:val="nil"/>
            </w:tcBorders>
            <w:shd w:val="clear" w:color="auto" w:fill="auto"/>
            <w:vAlign w:val="bottom"/>
          </w:tcPr>
          <w:p>
            <w:pPr>
              <w:widowControl/>
              <w:jc w:val="left"/>
              <w:rPr>
                <w:rFonts w:ascii="宋体" w:hAnsi="宋体" w:cs="宋体"/>
                <w:color w:val="000000"/>
                <w:kern w:val="0"/>
                <w:sz w:val="22"/>
              </w:rPr>
            </w:pPr>
          </w:p>
        </w:tc>
        <w:tc>
          <w:tcPr>
            <w:tcW w:w="323" w:type="dxa"/>
            <w:tcBorders>
              <w:top w:val="nil"/>
              <w:left w:val="nil"/>
              <w:bottom w:val="nil"/>
              <w:right w:val="nil"/>
            </w:tcBorders>
            <w:shd w:val="clear" w:color="auto" w:fill="auto"/>
            <w:vAlign w:val="bottom"/>
          </w:tcPr>
          <w:p>
            <w:pPr>
              <w:widowControl/>
              <w:jc w:val="left"/>
              <w:rPr>
                <w:rFonts w:ascii="宋体" w:hAnsi="宋体" w:cs="宋体"/>
                <w:color w:val="000000"/>
                <w:kern w:val="0"/>
                <w:sz w:val="22"/>
              </w:rPr>
            </w:pPr>
          </w:p>
        </w:tc>
        <w:tc>
          <w:tcPr>
            <w:tcW w:w="323" w:type="dxa"/>
            <w:tcBorders>
              <w:top w:val="nil"/>
              <w:left w:val="nil"/>
              <w:bottom w:val="nil"/>
              <w:right w:val="nil"/>
            </w:tcBorders>
            <w:shd w:val="clear" w:color="auto" w:fill="auto"/>
            <w:vAlign w:val="bottom"/>
          </w:tcPr>
          <w:p>
            <w:pPr>
              <w:widowControl/>
              <w:jc w:val="left"/>
              <w:rPr>
                <w:rFonts w:ascii="宋体" w:hAnsi="宋体" w:cs="宋体"/>
                <w:color w:val="000000"/>
                <w:kern w:val="0"/>
                <w:sz w:val="22"/>
              </w:rPr>
            </w:pPr>
          </w:p>
        </w:tc>
        <w:tc>
          <w:tcPr>
            <w:tcW w:w="1925" w:type="dxa"/>
            <w:tcBorders>
              <w:top w:val="nil"/>
              <w:left w:val="nil"/>
              <w:bottom w:val="nil"/>
              <w:right w:val="nil"/>
            </w:tcBorders>
            <w:shd w:val="clear" w:color="auto" w:fill="auto"/>
            <w:vAlign w:val="bottom"/>
          </w:tcPr>
          <w:p>
            <w:pPr>
              <w:widowControl/>
              <w:jc w:val="left"/>
              <w:rPr>
                <w:rFonts w:ascii="宋体" w:hAnsi="宋体" w:cs="宋体"/>
                <w:color w:val="000000"/>
                <w:kern w:val="0"/>
                <w:sz w:val="22"/>
              </w:rPr>
            </w:pPr>
          </w:p>
        </w:tc>
        <w:tc>
          <w:tcPr>
            <w:tcW w:w="249" w:type="dxa"/>
            <w:tcBorders>
              <w:top w:val="nil"/>
              <w:left w:val="nil"/>
              <w:bottom w:val="nil"/>
              <w:right w:val="nil"/>
            </w:tcBorders>
            <w:shd w:val="clear" w:color="auto" w:fill="auto"/>
            <w:vAlign w:val="bottom"/>
          </w:tcPr>
          <w:p>
            <w:pPr>
              <w:widowControl/>
              <w:jc w:val="left"/>
              <w:rPr>
                <w:rFonts w:ascii="宋体" w:hAnsi="宋体" w:cs="宋体"/>
                <w:color w:val="000000"/>
                <w:kern w:val="0"/>
                <w:sz w:val="22"/>
              </w:rPr>
            </w:pPr>
          </w:p>
        </w:tc>
        <w:tc>
          <w:tcPr>
            <w:tcW w:w="3275" w:type="dxa"/>
            <w:gridSpan w:val="2"/>
            <w:tcBorders>
              <w:top w:val="nil"/>
              <w:left w:val="nil"/>
              <w:bottom w:val="nil"/>
              <w:right w:val="nil"/>
            </w:tcBorders>
            <w:shd w:val="clear" w:color="auto" w:fill="auto"/>
            <w:vAlign w:val="bottom"/>
          </w:tcPr>
          <w:p>
            <w:pPr>
              <w:widowControl/>
              <w:jc w:val="left"/>
              <w:rPr>
                <w:rFonts w:ascii="宋体" w:hAnsi="宋体" w:cs="宋体"/>
                <w:color w:val="000000"/>
                <w:kern w:val="0"/>
                <w:sz w:val="22"/>
              </w:rPr>
            </w:pPr>
          </w:p>
        </w:tc>
        <w:tc>
          <w:tcPr>
            <w:tcW w:w="249" w:type="dxa"/>
            <w:tcBorders>
              <w:top w:val="nil"/>
              <w:left w:val="nil"/>
              <w:bottom w:val="nil"/>
              <w:right w:val="nil"/>
            </w:tcBorders>
            <w:shd w:val="clear" w:color="auto" w:fill="auto"/>
            <w:vAlign w:val="bottom"/>
          </w:tcPr>
          <w:p>
            <w:pPr>
              <w:widowControl/>
              <w:jc w:val="left"/>
              <w:rPr>
                <w:rFonts w:ascii="宋体" w:hAnsi="宋体" w:cs="宋体"/>
                <w:color w:val="000000"/>
                <w:kern w:val="0"/>
                <w:sz w:val="22"/>
              </w:rPr>
            </w:pPr>
          </w:p>
        </w:tc>
        <w:tc>
          <w:tcPr>
            <w:tcW w:w="249" w:type="dxa"/>
            <w:tcBorders>
              <w:top w:val="nil"/>
              <w:left w:val="nil"/>
              <w:bottom w:val="nil"/>
              <w:right w:val="nil"/>
            </w:tcBorders>
            <w:shd w:val="clear" w:color="auto" w:fill="auto"/>
            <w:vAlign w:val="bottom"/>
          </w:tcPr>
          <w:p>
            <w:pPr>
              <w:widowControl/>
              <w:jc w:val="left"/>
              <w:rPr>
                <w:rFonts w:ascii="宋体" w:hAnsi="宋体" w:cs="宋体"/>
                <w:color w:val="000000"/>
                <w:kern w:val="0"/>
                <w:sz w:val="22"/>
              </w:rPr>
            </w:pPr>
          </w:p>
        </w:tc>
      </w:tr>
      <w:tr>
        <w:tblPrEx>
          <w:tblLayout w:type="fixed"/>
          <w:tblCellMar>
            <w:top w:w="0" w:type="dxa"/>
            <w:left w:w="108" w:type="dxa"/>
            <w:bottom w:w="0" w:type="dxa"/>
            <w:right w:w="108" w:type="dxa"/>
          </w:tblCellMar>
        </w:tblPrEx>
        <w:trPr>
          <w:trHeight w:val="271" w:hRule="atLeast"/>
        </w:trPr>
        <w:tc>
          <w:tcPr>
            <w:tcW w:w="23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预算单位</w:t>
            </w:r>
          </w:p>
        </w:tc>
        <w:tc>
          <w:tcPr>
            <w:tcW w:w="5831" w:type="dxa"/>
            <w:gridSpan w:val="6"/>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克孜勒苏柯尔克孜自治州卫生健康委员会单位</w:t>
            </w:r>
          </w:p>
        </w:tc>
        <w:tc>
          <w:tcPr>
            <w:tcW w:w="192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项目名称</w:t>
            </w:r>
          </w:p>
        </w:tc>
        <w:tc>
          <w:tcPr>
            <w:tcW w:w="4022" w:type="dxa"/>
            <w:gridSpan w:val="5"/>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群众工作</w:t>
            </w:r>
            <w:r>
              <w:rPr>
                <w:rFonts w:hint="eastAsia" w:ascii="宋体" w:hAnsi="宋体" w:cs="宋体"/>
                <w:kern w:val="0"/>
                <w:sz w:val="18"/>
                <w:szCs w:val="18"/>
                <w:lang w:eastAsia="zh-CN"/>
              </w:rPr>
              <w:t>办实事</w:t>
            </w:r>
            <w:bookmarkStart w:id="0" w:name="_GoBack"/>
            <w:bookmarkEnd w:id="0"/>
            <w:r>
              <w:rPr>
                <w:rFonts w:hint="eastAsia" w:ascii="宋体" w:hAnsi="宋体" w:cs="宋体"/>
                <w:kern w:val="0"/>
                <w:sz w:val="18"/>
                <w:szCs w:val="18"/>
              </w:rPr>
              <w:t>经费</w:t>
            </w:r>
          </w:p>
        </w:tc>
      </w:tr>
      <w:tr>
        <w:tblPrEx>
          <w:tblLayout w:type="fixed"/>
          <w:tblCellMar>
            <w:top w:w="0" w:type="dxa"/>
            <w:left w:w="108" w:type="dxa"/>
            <w:bottom w:w="0" w:type="dxa"/>
            <w:right w:w="108" w:type="dxa"/>
          </w:tblCellMar>
        </w:tblPrEx>
        <w:trPr>
          <w:trHeight w:val="451" w:hRule="atLeast"/>
        </w:trPr>
        <w:tc>
          <w:tcPr>
            <w:tcW w:w="232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项目资金（万元）</w:t>
            </w:r>
          </w:p>
        </w:tc>
        <w:tc>
          <w:tcPr>
            <w:tcW w:w="185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年度资金总额：</w:t>
            </w:r>
          </w:p>
        </w:tc>
        <w:tc>
          <w:tcPr>
            <w:tcW w:w="2164"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12</w:t>
            </w:r>
          </w:p>
        </w:tc>
        <w:tc>
          <w:tcPr>
            <w:tcW w:w="1810"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其中：财政拨款</w:t>
            </w:r>
          </w:p>
        </w:tc>
        <w:tc>
          <w:tcPr>
            <w:tcW w:w="19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12</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其他资金</w:t>
            </w:r>
          </w:p>
        </w:tc>
        <w:tc>
          <w:tcPr>
            <w:tcW w:w="2641"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401" w:hRule="atLeast"/>
        </w:trPr>
        <w:tc>
          <w:tcPr>
            <w:tcW w:w="2322"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项目总体目标</w:t>
            </w:r>
          </w:p>
        </w:tc>
        <w:tc>
          <w:tcPr>
            <w:tcW w:w="11778" w:type="dxa"/>
            <w:gridSpan w:val="12"/>
            <w:tcBorders>
              <w:top w:val="nil"/>
              <w:left w:val="nil"/>
              <w:bottom w:val="single" w:color="000000" w:sz="4" w:space="0"/>
              <w:right w:val="single" w:color="000000" w:sz="4" w:space="0"/>
            </w:tcBorders>
            <w:shd w:val="clear" w:color="auto" w:fill="auto"/>
          </w:tcPr>
          <w:p>
            <w:pPr>
              <w:widowControl/>
              <w:jc w:val="left"/>
              <w:rPr>
                <w:rFonts w:ascii="宋体" w:hAnsi="宋体" w:cs="宋体"/>
                <w:kern w:val="0"/>
                <w:sz w:val="18"/>
                <w:szCs w:val="18"/>
              </w:rPr>
            </w:pPr>
            <w:r>
              <w:rPr>
                <w:rFonts w:hint="eastAsia" w:ascii="宋体" w:hAnsi="宋体" w:cs="宋体"/>
                <w:kern w:val="0"/>
                <w:sz w:val="18"/>
                <w:szCs w:val="18"/>
              </w:rPr>
              <w:t>聚焦社会稳定总目标，狠抓基础性群众工作，营造安定和谐稳定的社会局面，着力解决农民反映的热点、难点问题，开展各项文体活动，职业技能培训、节日慰问等，落实党的惠民政策，了解群众困难，为农牧民办好事实事，解决农牧民生产生活困难。</w:t>
            </w:r>
          </w:p>
        </w:tc>
      </w:tr>
      <w:tr>
        <w:tblPrEx>
          <w:tblLayout w:type="fixed"/>
          <w:tblCellMar>
            <w:top w:w="0" w:type="dxa"/>
            <w:left w:w="108" w:type="dxa"/>
            <w:bottom w:w="0" w:type="dxa"/>
            <w:right w:w="108" w:type="dxa"/>
          </w:tblCellMar>
        </w:tblPrEx>
        <w:trPr>
          <w:trHeight w:val="271" w:hRule="atLeast"/>
        </w:trPr>
        <w:tc>
          <w:tcPr>
            <w:tcW w:w="2322"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一级指标</w:t>
            </w:r>
          </w:p>
        </w:tc>
        <w:tc>
          <w:tcPr>
            <w:tcW w:w="185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二级指标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三级指标</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指标值（包含数字及文字描述）</w:t>
            </w:r>
          </w:p>
        </w:tc>
      </w:tr>
      <w:tr>
        <w:tblPrEx>
          <w:tblLayout w:type="fixed"/>
          <w:tblCellMar>
            <w:top w:w="0" w:type="dxa"/>
            <w:left w:w="108" w:type="dxa"/>
            <w:bottom w:w="0" w:type="dxa"/>
            <w:right w:w="108" w:type="dxa"/>
          </w:tblCellMar>
        </w:tblPrEx>
        <w:trPr>
          <w:trHeight w:val="271" w:hRule="atLeast"/>
        </w:trPr>
        <w:tc>
          <w:tcPr>
            <w:tcW w:w="2322"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项目完成指标</w:t>
            </w:r>
          </w:p>
        </w:tc>
        <w:tc>
          <w:tcPr>
            <w:tcW w:w="185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成本指标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为民办实事</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≥10次.10万元</w:t>
            </w:r>
          </w:p>
        </w:tc>
      </w:tr>
      <w:tr>
        <w:tblPrEx>
          <w:tblLayout w:type="fixed"/>
          <w:tblCellMar>
            <w:top w:w="0" w:type="dxa"/>
            <w:left w:w="108" w:type="dxa"/>
            <w:bottom w:w="0" w:type="dxa"/>
            <w:right w:w="108" w:type="dxa"/>
          </w:tblCellMar>
        </w:tblPrEx>
        <w:trPr>
          <w:trHeight w:val="271" w:hRule="atLeast"/>
        </w:trPr>
        <w:tc>
          <w:tcPr>
            <w:tcW w:w="2322"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创业投入</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≥0.2万元</w:t>
            </w:r>
          </w:p>
        </w:tc>
      </w:tr>
      <w:tr>
        <w:tblPrEx>
          <w:tblLayout w:type="fixed"/>
          <w:tblCellMar>
            <w:top w:w="0" w:type="dxa"/>
            <w:left w:w="108" w:type="dxa"/>
            <w:bottom w:w="0" w:type="dxa"/>
            <w:right w:w="108" w:type="dxa"/>
          </w:tblCellMar>
        </w:tblPrEx>
        <w:trPr>
          <w:trHeight w:val="271" w:hRule="atLeast"/>
        </w:trPr>
        <w:tc>
          <w:tcPr>
            <w:tcW w:w="2322"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时效指标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工作开展时间</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2020年1月-12月</w:t>
            </w:r>
          </w:p>
        </w:tc>
      </w:tr>
      <w:tr>
        <w:tblPrEx>
          <w:tblLayout w:type="fixed"/>
          <w:tblCellMar>
            <w:top w:w="0" w:type="dxa"/>
            <w:left w:w="108" w:type="dxa"/>
            <w:bottom w:w="0" w:type="dxa"/>
            <w:right w:w="108" w:type="dxa"/>
          </w:tblCellMar>
        </w:tblPrEx>
        <w:trPr>
          <w:trHeight w:val="271" w:hRule="atLeast"/>
        </w:trPr>
        <w:tc>
          <w:tcPr>
            <w:tcW w:w="2322"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p>
        </w:tc>
      </w:tr>
      <w:tr>
        <w:tblPrEx>
          <w:tblLayout w:type="fixed"/>
          <w:tblCellMar>
            <w:top w:w="0" w:type="dxa"/>
            <w:left w:w="108" w:type="dxa"/>
            <w:bottom w:w="0" w:type="dxa"/>
            <w:right w:w="108" w:type="dxa"/>
          </w:tblCellMar>
        </w:tblPrEx>
        <w:trPr>
          <w:trHeight w:val="271" w:hRule="atLeast"/>
        </w:trPr>
        <w:tc>
          <w:tcPr>
            <w:tcW w:w="2322"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数量指标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慰问困难群众</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≥350人次</w:t>
            </w:r>
          </w:p>
        </w:tc>
      </w:tr>
      <w:tr>
        <w:tblPrEx>
          <w:tblLayout w:type="fixed"/>
          <w:tblCellMar>
            <w:top w:w="0" w:type="dxa"/>
            <w:left w:w="108" w:type="dxa"/>
            <w:bottom w:w="0" w:type="dxa"/>
            <w:right w:w="108" w:type="dxa"/>
          </w:tblCellMar>
        </w:tblPrEx>
        <w:trPr>
          <w:trHeight w:val="271" w:hRule="atLeast"/>
        </w:trPr>
        <w:tc>
          <w:tcPr>
            <w:tcW w:w="2322"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开展职业技能培训</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≥48人次</w:t>
            </w:r>
          </w:p>
        </w:tc>
      </w:tr>
      <w:tr>
        <w:tblPrEx>
          <w:tblLayout w:type="fixed"/>
          <w:tblCellMar>
            <w:top w:w="0" w:type="dxa"/>
            <w:left w:w="108" w:type="dxa"/>
            <w:bottom w:w="0" w:type="dxa"/>
            <w:right w:w="108" w:type="dxa"/>
          </w:tblCellMar>
        </w:tblPrEx>
        <w:trPr>
          <w:trHeight w:val="271" w:hRule="atLeast"/>
        </w:trPr>
        <w:tc>
          <w:tcPr>
            <w:tcW w:w="2322"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质量指标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走访群众家庭</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≥95%</w:t>
            </w:r>
          </w:p>
        </w:tc>
      </w:tr>
      <w:tr>
        <w:tblPrEx>
          <w:tblLayout w:type="fixed"/>
          <w:tblCellMar>
            <w:top w:w="0" w:type="dxa"/>
            <w:left w:w="108" w:type="dxa"/>
            <w:bottom w:w="0" w:type="dxa"/>
            <w:right w:w="108" w:type="dxa"/>
          </w:tblCellMar>
        </w:tblPrEx>
        <w:trPr>
          <w:trHeight w:val="271" w:hRule="atLeast"/>
        </w:trPr>
        <w:tc>
          <w:tcPr>
            <w:tcW w:w="2322"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p>
        </w:tc>
      </w:tr>
      <w:tr>
        <w:tblPrEx>
          <w:tblLayout w:type="fixed"/>
          <w:tblCellMar>
            <w:top w:w="0" w:type="dxa"/>
            <w:left w:w="108" w:type="dxa"/>
            <w:bottom w:w="0" w:type="dxa"/>
            <w:right w:w="108" w:type="dxa"/>
          </w:tblCellMar>
        </w:tblPrEx>
        <w:trPr>
          <w:trHeight w:val="283" w:hRule="atLeast"/>
        </w:trPr>
        <w:tc>
          <w:tcPr>
            <w:tcW w:w="2322"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项目效益指标</w:t>
            </w:r>
          </w:p>
        </w:tc>
        <w:tc>
          <w:tcPr>
            <w:tcW w:w="185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经济效益指标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增加农牧民人均收入</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≥10%</w:t>
            </w:r>
          </w:p>
        </w:tc>
      </w:tr>
      <w:tr>
        <w:tblPrEx>
          <w:tblLayout w:type="fixed"/>
          <w:tblCellMar>
            <w:top w:w="0" w:type="dxa"/>
            <w:left w:w="108" w:type="dxa"/>
            <w:bottom w:w="0" w:type="dxa"/>
            <w:right w:w="108" w:type="dxa"/>
          </w:tblCellMar>
        </w:tblPrEx>
        <w:trPr>
          <w:trHeight w:val="283" w:hRule="atLeast"/>
        </w:trPr>
        <w:tc>
          <w:tcPr>
            <w:tcW w:w="2322"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p>
        </w:tc>
      </w:tr>
      <w:tr>
        <w:tblPrEx>
          <w:tblLayout w:type="fixed"/>
          <w:tblCellMar>
            <w:top w:w="0" w:type="dxa"/>
            <w:left w:w="108" w:type="dxa"/>
            <w:bottom w:w="0" w:type="dxa"/>
            <w:right w:w="108" w:type="dxa"/>
          </w:tblCellMar>
        </w:tblPrEx>
        <w:trPr>
          <w:trHeight w:val="283" w:hRule="atLeast"/>
        </w:trPr>
        <w:tc>
          <w:tcPr>
            <w:tcW w:w="2322"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可持续影响指标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rPr>
                <w:rFonts w:ascii="宋体" w:hAnsi="宋体" w:cs="宋体"/>
                <w:kern w:val="0"/>
                <w:sz w:val="18"/>
                <w:szCs w:val="18"/>
              </w:rPr>
            </w:pPr>
            <w:r>
              <w:rPr>
                <w:rFonts w:hint="eastAsia" w:cs="Arial"/>
                <w:color w:val="000000"/>
                <w:sz w:val="22"/>
                <w:szCs w:val="22"/>
              </w:rPr>
              <w:t>困难群众得到有效帮助，生活质量提高，幸福指数升高</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长期</w:t>
            </w:r>
          </w:p>
        </w:tc>
      </w:tr>
      <w:tr>
        <w:tblPrEx>
          <w:tblLayout w:type="fixed"/>
          <w:tblCellMar>
            <w:top w:w="0" w:type="dxa"/>
            <w:left w:w="108" w:type="dxa"/>
            <w:bottom w:w="0" w:type="dxa"/>
            <w:right w:w="108" w:type="dxa"/>
          </w:tblCellMar>
        </w:tblPrEx>
        <w:trPr>
          <w:trHeight w:val="283" w:hRule="atLeast"/>
        </w:trPr>
        <w:tc>
          <w:tcPr>
            <w:tcW w:w="2322"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p>
        </w:tc>
      </w:tr>
      <w:tr>
        <w:tblPrEx>
          <w:tblLayout w:type="fixed"/>
          <w:tblCellMar>
            <w:top w:w="0" w:type="dxa"/>
            <w:left w:w="108" w:type="dxa"/>
            <w:bottom w:w="0" w:type="dxa"/>
            <w:right w:w="108" w:type="dxa"/>
          </w:tblCellMar>
        </w:tblPrEx>
        <w:trPr>
          <w:trHeight w:val="283" w:hRule="atLeast"/>
        </w:trPr>
        <w:tc>
          <w:tcPr>
            <w:tcW w:w="2322"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社会效益指标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困难群众得到有效帮助</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解决实际困难</w:t>
            </w:r>
          </w:p>
        </w:tc>
      </w:tr>
      <w:tr>
        <w:tblPrEx>
          <w:tblLayout w:type="fixed"/>
          <w:tblCellMar>
            <w:top w:w="0" w:type="dxa"/>
            <w:left w:w="108" w:type="dxa"/>
            <w:bottom w:w="0" w:type="dxa"/>
            <w:right w:w="108" w:type="dxa"/>
          </w:tblCellMar>
        </w:tblPrEx>
        <w:trPr>
          <w:trHeight w:val="283" w:hRule="atLeast"/>
        </w:trPr>
        <w:tc>
          <w:tcPr>
            <w:tcW w:w="2322"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生态效益指标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p>
        </w:tc>
      </w:tr>
      <w:tr>
        <w:tblPrEx>
          <w:tblLayout w:type="fixed"/>
          <w:tblCellMar>
            <w:top w:w="0" w:type="dxa"/>
            <w:left w:w="108" w:type="dxa"/>
            <w:bottom w:w="0" w:type="dxa"/>
            <w:right w:w="108" w:type="dxa"/>
          </w:tblCellMar>
        </w:tblPrEx>
        <w:trPr>
          <w:trHeight w:val="271" w:hRule="atLeast"/>
        </w:trPr>
        <w:tc>
          <w:tcPr>
            <w:tcW w:w="2322"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满意度指标</w:t>
            </w:r>
          </w:p>
        </w:tc>
        <w:tc>
          <w:tcPr>
            <w:tcW w:w="185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满意度指标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群众满意度</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≥80%</w:t>
            </w:r>
          </w:p>
        </w:tc>
      </w:tr>
      <w:tr>
        <w:tblPrEx>
          <w:tblLayout w:type="fixed"/>
          <w:tblCellMar>
            <w:top w:w="0" w:type="dxa"/>
            <w:left w:w="108" w:type="dxa"/>
            <w:bottom w:w="0" w:type="dxa"/>
            <w:right w:w="108" w:type="dxa"/>
          </w:tblCellMar>
        </w:tblPrEx>
        <w:trPr>
          <w:trHeight w:val="271" w:hRule="atLeast"/>
        </w:trPr>
        <w:tc>
          <w:tcPr>
            <w:tcW w:w="2322"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406" w:hRule="atLeast"/>
        </w:trPr>
        <w:tc>
          <w:tcPr>
            <w:tcW w:w="14100" w:type="dxa"/>
            <w:gridSpan w:val="13"/>
            <w:tcBorders>
              <w:top w:val="nil"/>
              <w:left w:val="nil"/>
              <w:bottom w:val="nil"/>
              <w:right w:val="nil"/>
            </w:tcBorders>
            <w:shd w:val="clear" w:color="auto" w:fill="auto"/>
            <w:vAlign w:val="bottom"/>
          </w:tcPr>
          <w:p>
            <w:pPr>
              <w:widowControl/>
              <w:jc w:val="center"/>
              <w:outlineLvl w:val="1"/>
              <w:rPr>
                <w:rFonts w:ascii="宋体" w:hAnsi="宋体" w:cs="宋体"/>
                <w:b/>
                <w:bCs/>
                <w:kern w:val="0"/>
                <w:sz w:val="32"/>
                <w:szCs w:val="32"/>
              </w:rPr>
            </w:pPr>
            <w:r>
              <w:rPr>
                <w:rFonts w:hint="eastAsia" w:ascii="仿宋_GB2312" w:hAnsi="宋体" w:eastAsia="仿宋_GB2312"/>
                <w:b/>
                <w:kern w:val="0"/>
                <w:sz w:val="32"/>
                <w:szCs w:val="32"/>
              </w:rPr>
              <w:t>项  目  支  出  绩  效  目  标  表  4</w:t>
            </w:r>
          </w:p>
        </w:tc>
      </w:tr>
      <w:tr>
        <w:tblPrEx>
          <w:tblLayout w:type="fixed"/>
          <w:tblCellMar>
            <w:top w:w="0" w:type="dxa"/>
            <w:left w:w="108" w:type="dxa"/>
            <w:bottom w:w="0" w:type="dxa"/>
            <w:right w:w="108" w:type="dxa"/>
          </w:tblCellMar>
        </w:tblPrEx>
        <w:trPr>
          <w:trHeight w:val="271" w:hRule="atLeast"/>
        </w:trPr>
        <w:tc>
          <w:tcPr>
            <w:tcW w:w="2322" w:type="dxa"/>
            <w:tcBorders>
              <w:top w:val="nil"/>
              <w:left w:val="nil"/>
              <w:bottom w:val="nil"/>
              <w:right w:val="nil"/>
            </w:tcBorders>
            <w:shd w:val="clear" w:color="auto" w:fill="auto"/>
            <w:vAlign w:val="bottom"/>
          </w:tcPr>
          <w:p>
            <w:pPr>
              <w:widowControl/>
              <w:jc w:val="left"/>
              <w:rPr>
                <w:rFonts w:ascii="宋体" w:hAnsi="宋体" w:cs="宋体"/>
                <w:color w:val="000000"/>
                <w:kern w:val="0"/>
                <w:sz w:val="22"/>
              </w:rPr>
            </w:pPr>
          </w:p>
        </w:tc>
        <w:tc>
          <w:tcPr>
            <w:tcW w:w="1857" w:type="dxa"/>
            <w:tcBorders>
              <w:top w:val="nil"/>
              <w:left w:val="nil"/>
              <w:bottom w:val="nil"/>
              <w:right w:val="nil"/>
            </w:tcBorders>
            <w:shd w:val="clear" w:color="auto" w:fill="auto"/>
            <w:vAlign w:val="bottom"/>
          </w:tcPr>
          <w:p>
            <w:pPr>
              <w:widowControl/>
              <w:jc w:val="left"/>
              <w:rPr>
                <w:rFonts w:ascii="宋体" w:hAnsi="宋体" w:cs="宋体"/>
                <w:color w:val="000000"/>
                <w:kern w:val="0"/>
                <w:sz w:val="22"/>
              </w:rPr>
            </w:pPr>
          </w:p>
        </w:tc>
        <w:tc>
          <w:tcPr>
            <w:tcW w:w="1664" w:type="dxa"/>
            <w:tcBorders>
              <w:top w:val="nil"/>
              <w:left w:val="nil"/>
              <w:bottom w:val="nil"/>
              <w:right w:val="nil"/>
            </w:tcBorders>
            <w:shd w:val="clear" w:color="auto" w:fill="auto"/>
            <w:vAlign w:val="bottom"/>
          </w:tcPr>
          <w:p>
            <w:pPr>
              <w:widowControl/>
              <w:jc w:val="left"/>
              <w:rPr>
                <w:rFonts w:ascii="宋体" w:hAnsi="宋体" w:cs="宋体"/>
                <w:color w:val="000000"/>
                <w:kern w:val="0"/>
                <w:sz w:val="22"/>
              </w:rPr>
            </w:pPr>
          </w:p>
        </w:tc>
        <w:tc>
          <w:tcPr>
            <w:tcW w:w="1664" w:type="dxa"/>
            <w:gridSpan w:val="2"/>
            <w:tcBorders>
              <w:top w:val="nil"/>
              <w:left w:val="nil"/>
              <w:bottom w:val="nil"/>
              <w:right w:val="nil"/>
            </w:tcBorders>
            <w:shd w:val="clear" w:color="auto" w:fill="auto"/>
            <w:vAlign w:val="bottom"/>
          </w:tcPr>
          <w:p>
            <w:pPr>
              <w:widowControl/>
              <w:jc w:val="left"/>
              <w:rPr>
                <w:rFonts w:ascii="宋体" w:hAnsi="宋体" w:cs="宋体"/>
                <w:color w:val="000000"/>
                <w:kern w:val="0"/>
                <w:sz w:val="22"/>
              </w:rPr>
            </w:pPr>
          </w:p>
        </w:tc>
        <w:tc>
          <w:tcPr>
            <w:tcW w:w="323" w:type="dxa"/>
            <w:tcBorders>
              <w:top w:val="nil"/>
              <w:left w:val="nil"/>
              <w:bottom w:val="nil"/>
              <w:right w:val="nil"/>
            </w:tcBorders>
            <w:shd w:val="clear" w:color="auto" w:fill="auto"/>
            <w:vAlign w:val="bottom"/>
          </w:tcPr>
          <w:p>
            <w:pPr>
              <w:widowControl/>
              <w:jc w:val="left"/>
              <w:rPr>
                <w:rFonts w:ascii="宋体" w:hAnsi="宋体" w:cs="宋体"/>
                <w:color w:val="000000"/>
                <w:kern w:val="0"/>
                <w:sz w:val="22"/>
              </w:rPr>
            </w:pPr>
          </w:p>
        </w:tc>
        <w:tc>
          <w:tcPr>
            <w:tcW w:w="323" w:type="dxa"/>
            <w:tcBorders>
              <w:top w:val="nil"/>
              <w:left w:val="nil"/>
              <w:bottom w:val="nil"/>
              <w:right w:val="nil"/>
            </w:tcBorders>
            <w:shd w:val="clear" w:color="auto" w:fill="auto"/>
            <w:vAlign w:val="bottom"/>
          </w:tcPr>
          <w:p>
            <w:pPr>
              <w:widowControl/>
              <w:jc w:val="left"/>
              <w:rPr>
                <w:rFonts w:ascii="宋体" w:hAnsi="宋体" w:cs="宋体"/>
                <w:color w:val="000000"/>
                <w:kern w:val="0"/>
                <w:sz w:val="22"/>
              </w:rPr>
            </w:pPr>
          </w:p>
        </w:tc>
        <w:tc>
          <w:tcPr>
            <w:tcW w:w="1925" w:type="dxa"/>
            <w:tcBorders>
              <w:top w:val="nil"/>
              <w:left w:val="nil"/>
              <w:bottom w:val="nil"/>
              <w:right w:val="nil"/>
            </w:tcBorders>
            <w:shd w:val="clear" w:color="auto" w:fill="auto"/>
            <w:vAlign w:val="bottom"/>
          </w:tcPr>
          <w:p>
            <w:pPr>
              <w:widowControl/>
              <w:jc w:val="left"/>
              <w:rPr>
                <w:rFonts w:ascii="宋体" w:hAnsi="宋体" w:cs="宋体"/>
                <w:color w:val="000000"/>
                <w:kern w:val="0"/>
                <w:sz w:val="22"/>
              </w:rPr>
            </w:pPr>
          </w:p>
        </w:tc>
        <w:tc>
          <w:tcPr>
            <w:tcW w:w="249" w:type="dxa"/>
            <w:tcBorders>
              <w:top w:val="nil"/>
              <w:left w:val="nil"/>
              <w:bottom w:val="nil"/>
              <w:right w:val="nil"/>
            </w:tcBorders>
            <w:shd w:val="clear" w:color="auto" w:fill="auto"/>
            <w:vAlign w:val="bottom"/>
          </w:tcPr>
          <w:p>
            <w:pPr>
              <w:widowControl/>
              <w:jc w:val="left"/>
              <w:rPr>
                <w:rFonts w:ascii="宋体" w:hAnsi="宋体" w:cs="宋体"/>
                <w:color w:val="000000"/>
                <w:kern w:val="0"/>
                <w:sz w:val="22"/>
              </w:rPr>
            </w:pPr>
          </w:p>
        </w:tc>
        <w:tc>
          <w:tcPr>
            <w:tcW w:w="3275" w:type="dxa"/>
            <w:gridSpan w:val="2"/>
            <w:tcBorders>
              <w:top w:val="nil"/>
              <w:left w:val="nil"/>
              <w:bottom w:val="nil"/>
              <w:right w:val="nil"/>
            </w:tcBorders>
            <w:shd w:val="clear" w:color="auto" w:fill="auto"/>
            <w:vAlign w:val="bottom"/>
          </w:tcPr>
          <w:p>
            <w:pPr>
              <w:widowControl/>
              <w:jc w:val="left"/>
              <w:rPr>
                <w:rFonts w:ascii="宋体" w:hAnsi="宋体" w:cs="宋体"/>
                <w:color w:val="000000"/>
                <w:kern w:val="0"/>
                <w:sz w:val="22"/>
              </w:rPr>
            </w:pPr>
          </w:p>
        </w:tc>
        <w:tc>
          <w:tcPr>
            <w:tcW w:w="249" w:type="dxa"/>
            <w:tcBorders>
              <w:top w:val="nil"/>
              <w:left w:val="nil"/>
              <w:bottom w:val="nil"/>
              <w:right w:val="nil"/>
            </w:tcBorders>
            <w:shd w:val="clear" w:color="auto" w:fill="auto"/>
            <w:vAlign w:val="bottom"/>
          </w:tcPr>
          <w:p>
            <w:pPr>
              <w:widowControl/>
              <w:jc w:val="left"/>
              <w:rPr>
                <w:rFonts w:ascii="宋体" w:hAnsi="宋体" w:cs="宋体"/>
                <w:color w:val="000000"/>
                <w:kern w:val="0"/>
                <w:sz w:val="22"/>
              </w:rPr>
            </w:pPr>
          </w:p>
        </w:tc>
        <w:tc>
          <w:tcPr>
            <w:tcW w:w="249" w:type="dxa"/>
            <w:tcBorders>
              <w:top w:val="nil"/>
              <w:left w:val="nil"/>
              <w:bottom w:val="nil"/>
              <w:right w:val="nil"/>
            </w:tcBorders>
            <w:shd w:val="clear" w:color="auto" w:fill="auto"/>
            <w:vAlign w:val="bottom"/>
          </w:tcPr>
          <w:p>
            <w:pPr>
              <w:widowControl/>
              <w:jc w:val="left"/>
              <w:rPr>
                <w:rFonts w:ascii="宋体" w:hAnsi="宋体" w:cs="宋体"/>
                <w:color w:val="000000"/>
                <w:kern w:val="0"/>
                <w:sz w:val="22"/>
              </w:rPr>
            </w:pPr>
          </w:p>
        </w:tc>
      </w:tr>
      <w:tr>
        <w:tblPrEx>
          <w:tblLayout w:type="fixed"/>
          <w:tblCellMar>
            <w:top w:w="0" w:type="dxa"/>
            <w:left w:w="108" w:type="dxa"/>
            <w:bottom w:w="0" w:type="dxa"/>
            <w:right w:w="108" w:type="dxa"/>
          </w:tblCellMar>
        </w:tblPrEx>
        <w:trPr>
          <w:trHeight w:val="271" w:hRule="atLeast"/>
        </w:trPr>
        <w:tc>
          <w:tcPr>
            <w:tcW w:w="23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预算单位</w:t>
            </w:r>
          </w:p>
        </w:tc>
        <w:tc>
          <w:tcPr>
            <w:tcW w:w="5831" w:type="dxa"/>
            <w:gridSpan w:val="6"/>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克孜勒苏柯尔克孜自治州卫生健康委员会单位</w:t>
            </w:r>
          </w:p>
        </w:tc>
        <w:tc>
          <w:tcPr>
            <w:tcW w:w="192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项目名称</w:t>
            </w:r>
          </w:p>
        </w:tc>
        <w:tc>
          <w:tcPr>
            <w:tcW w:w="4022" w:type="dxa"/>
            <w:gridSpan w:val="5"/>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老龄事业费</w:t>
            </w:r>
          </w:p>
        </w:tc>
      </w:tr>
      <w:tr>
        <w:tblPrEx>
          <w:tblLayout w:type="fixed"/>
          <w:tblCellMar>
            <w:top w:w="0" w:type="dxa"/>
            <w:left w:w="108" w:type="dxa"/>
            <w:bottom w:w="0" w:type="dxa"/>
            <w:right w:w="108" w:type="dxa"/>
          </w:tblCellMar>
        </w:tblPrEx>
        <w:trPr>
          <w:trHeight w:val="451" w:hRule="atLeast"/>
        </w:trPr>
        <w:tc>
          <w:tcPr>
            <w:tcW w:w="232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项目资金（万元）</w:t>
            </w:r>
          </w:p>
        </w:tc>
        <w:tc>
          <w:tcPr>
            <w:tcW w:w="185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年度资金总额：</w:t>
            </w:r>
          </w:p>
        </w:tc>
        <w:tc>
          <w:tcPr>
            <w:tcW w:w="2164"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10</w:t>
            </w:r>
          </w:p>
        </w:tc>
        <w:tc>
          <w:tcPr>
            <w:tcW w:w="1810"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其中：财政拨款</w:t>
            </w:r>
          </w:p>
        </w:tc>
        <w:tc>
          <w:tcPr>
            <w:tcW w:w="19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10</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其他资金</w:t>
            </w:r>
          </w:p>
        </w:tc>
        <w:tc>
          <w:tcPr>
            <w:tcW w:w="2641"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401" w:hRule="atLeast"/>
        </w:trPr>
        <w:tc>
          <w:tcPr>
            <w:tcW w:w="2322"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项目总体目标</w:t>
            </w:r>
          </w:p>
        </w:tc>
        <w:tc>
          <w:tcPr>
            <w:tcW w:w="11778" w:type="dxa"/>
            <w:gridSpan w:val="12"/>
            <w:tcBorders>
              <w:top w:val="nil"/>
              <w:left w:val="nil"/>
              <w:bottom w:val="single" w:color="000000" w:sz="4" w:space="0"/>
              <w:right w:val="single" w:color="000000" w:sz="4" w:space="0"/>
            </w:tcBorders>
            <w:shd w:val="clear" w:color="auto" w:fill="auto"/>
          </w:tcPr>
          <w:p>
            <w:pPr>
              <w:widowControl/>
              <w:jc w:val="left"/>
              <w:rPr>
                <w:rFonts w:ascii="宋体" w:hAnsi="宋体" w:cs="宋体"/>
                <w:kern w:val="0"/>
                <w:sz w:val="18"/>
                <w:szCs w:val="18"/>
              </w:rPr>
            </w:pPr>
            <w:r>
              <w:rPr>
                <w:rFonts w:hint="eastAsia" w:ascii="宋体" w:hAnsi="宋体" w:cs="宋体"/>
                <w:kern w:val="0"/>
                <w:sz w:val="18"/>
                <w:szCs w:val="18"/>
              </w:rPr>
              <w:t>聚焦总目标，发挥大学教育引导作用，积极配合做好维护稳定工作。结合老年人特点，开设内容丰富的学习课程。成立老年大学乐队填补空白。强化健康意识</w:t>
            </w:r>
          </w:p>
        </w:tc>
      </w:tr>
      <w:tr>
        <w:tblPrEx>
          <w:tblLayout w:type="fixed"/>
          <w:tblCellMar>
            <w:top w:w="0" w:type="dxa"/>
            <w:left w:w="108" w:type="dxa"/>
            <w:bottom w:w="0" w:type="dxa"/>
            <w:right w:w="108" w:type="dxa"/>
          </w:tblCellMar>
        </w:tblPrEx>
        <w:trPr>
          <w:trHeight w:val="271" w:hRule="atLeast"/>
        </w:trPr>
        <w:tc>
          <w:tcPr>
            <w:tcW w:w="2322"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一级指标</w:t>
            </w:r>
          </w:p>
        </w:tc>
        <w:tc>
          <w:tcPr>
            <w:tcW w:w="185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二级指标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三级指标</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指标值（包含数字及文字描述）</w:t>
            </w:r>
          </w:p>
        </w:tc>
      </w:tr>
      <w:tr>
        <w:tblPrEx>
          <w:tblLayout w:type="fixed"/>
          <w:tblCellMar>
            <w:top w:w="0" w:type="dxa"/>
            <w:left w:w="108" w:type="dxa"/>
            <w:bottom w:w="0" w:type="dxa"/>
            <w:right w:w="108" w:type="dxa"/>
          </w:tblCellMar>
        </w:tblPrEx>
        <w:trPr>
          <w:trHeight w:val="271" w:hRule="atLeast"/>
        </w:trPr>
        <w:tc>
          <w:tcPr>
            <w:tcW w:w="2322"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项目完成指标</w:t>
            </w:r>
          </w:p>
        </w:tc>
        <w:tc>
          <w:tcPr>
            <w:tcW w:w="185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成本指标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教师授课费</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Arial"/>
                <w:color w:val="000000"/>
                <w:sz w:val="22"/>
                <w:szCs w:val="22"/>
              </w:rPr>
              <w:t>≥5万元</w:t>
            </w:r>
          </w:p>
        </w:tc>
      </w:tr>
      <w:tr>
        <w:tblPrEx>
          <w:tblLayout w:type="fixed"/>
          <w:tblCellMar>
            <w:top w:w="0" w:type="dxa"/>
            <w:left w:w="108" w:type="dxa"/>
            <w:bottom w:w="0" w:type="dxa"/>
            <w:right w:w="108" w:type="dxa"/>
          </w:tblCellMar>
        </w:tblPrEx>
        <w:trPr>
          <w:trHeight w:val="271" w:hRule="atLeast"/>
        </w:trPr>
        <w:tc>
          <w:tcPr>
            <w:tcW w:w="2322" w:type="dxa"/>
            <w:vMerge w:val="restart"/>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老年大学管理运营</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jc w:val="center"/>
              <w:rPr>
                <w:rFonts w:ascii="宋体" w:hAnsi="宋体" w:cs="宋体"/>
                <w:kern w:val="0"/>
                <w:sz w:val="18"/>
                <w:szCs w:val="18"/>
              </w:rPr>
            </w:pPr>
            <w:r>
              <w:rPr>
                <w:rFonts w:ascii="Arial" w:hAnsi="Arial" w:cs="Arial"/>
                <w:color w:val="000000"/>
                <w:sz w:val="20"/>
                <w:szCs w:val="20"/>
              </w:rPr>
              <w:t>≤</w:t>
            </w:r>
            <w:r>
              <w:rPr>
                <w:rFonts w:hint="eastAsia" w:ascii="Arial" w:hAnsi="Arial" w:cs="Arial"/>
                <w:color w:val="000000"/>
                <w:sz w:val="20"/>
                <w:szCs w:val="20"/>
              </w:rPr>
              <w:t>5万元</w:t>
            </w:r>
          </w:p>
        </w:tc>
      </w:tr>
      <w:tr>
        <w:tblPrEx>
          <w:tblLayout w:type="fixed"/>
          <w:tblCellMar>
            <w:top w:w="0" w:type="dxa"/>
            <w:left w:w="108" w:type="dxa"/>
            <w:bottom w:w="0" w:type="dxa"/>
            <w:right w:w="108" w:type="dxa"/>
          </w:tblCellMar>
        </w:tblPrEx>
        <w:trPr>
          <w:trHeight w:val="271" w:hRule="atLeast"/>
        </w:trPr>
        <w:tc>
          <w:tcPr>
            <w:tcW w:w="2322"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时效指标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工作开展时效</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2020年1月-12月</w:t>
            </w:r>
          </w:p>
        </w:tc>
      </w:tr>
      <w:tr>
        <w:tblPrEx>
          <w:tblLayout w:type="fixed"/>
          <w:tblCellMar>
            <w:top w:w="0" w:type="dxa"/>
            <w:left w:w="108" w:type="dxa"/>
            <w:bottom w:w="0" w:type="dxa"/>
            <w:right w:w="108" w:type="dxa"/>
          </w:tblCellMar>
        </w:tblPrEx>
        <w:trPr>
          <w:trHeight w:val="271" w:hRule="atLeast"/>
        </w:trPr>
        <w:tc>
          <w:tcPr>
            <w:tcW w:w="2322"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p>
        </w:tc>
      </w:tr>
      <w:tr>
        <w:tblPrEx>
          <w:tblLayout w:type="fixed"/>
          <w:tblCellMar>
            <w:top w:w="0" w:type="dxa"/>
            <w:left w:w="108" w:type="dxa"/>
            <w:bottom w:w="0" w:type="dxa"/>
            <w:right w:w="108" w:type="dxa"/>
          </w:tblCellMar>
        </w:tblPrEx>
        <w:trPr>
          <w:trHeight w:val="271" w:hRule="atLeast"/>
        </w:trPr>
        <w:tc>
          <w:tcPr>
            <w:tcW w:w="2322"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数量指标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学员数量</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jc w:val="center"/>
              <w:rPr>
                <w:rFonts w:ascii="宋体" w:hAnsi="宋体" w:cs="Arial"/>
                <w:color w:val="000000"/>
                <w:sz w:val="22"/>
                <w:szCs w:val="22"/>
              </w:rPr>
            </w:pPr>
            <w:r>
              <w:rPr>
                <w:rFonts w:hint="eastAsia" w:ascii="宋体" w:hAnsi="宋体" w:cs="Arial"/>
                <w:color w:val="000000"/>
                <w:sz w:val="22"/>
                <w:szCs w:val="22"/>
              </w:rPr>
              <w:t>≥500人次/每学年</w:t>
            </w:r>
          </w:p>
        </w:tc>
      </w:tr>
      <w:tr>
        <w:tblPrEx>
          <w:tblLayout w:type="fixed"/>
          <w:tblCellMar>
            <w:top w:w="0" w:type="dxa"/>
            <w:left w:w="108" w:type="dxa"/>
            <w:bottom w:w="0" w:type="dxa"/>
            <w:right w:w="108" w:type="dxa"/>
          </w:tblCellMar>
        </w:tblPrEx>
        <w:trPr>
          <w:trHeight w:val="271" w:hRule="atLeast"/>
        </w:trPr>
        <w:tc>
          <w:tcPr>
            <w:tcW w:w="2322"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教师数量</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≥10人/每学年</w:t>
            </w:r>
          </w:p>
        </w:tc>
      </w:tr>
      <w:tr>
        <w:tblPrEx>
          <w:tblLayout w:type="fixed"/>
          <w:tblCellMar>
            <w:top w:w="0" w:type="dxa"/>
            <w:left w:w="108" w:type="dxa"/>
            <w:bottom w:w="0" w:type="dxa"/>
            <w:right w:w="108" w:type="dxa"/>
          </w:tblCellMar>
        </w:tblPrEx>
        <w:trPr>
          <w:trHeight w:val="271" w:hRule="atLeast"/>
        </w:trPr>
        <w:tc>
          <w:tcPr>
            <w:tcW w:w="2322"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质量指标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安全讲座参率加</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jc w:val="center"/>
              <w:rPr>
                <w:rFonts w:ascii="宋体" w:hAnsi="宋体" w:cs="Arial"/>
                <w:color w:val="000000"/>
                <w:sz w:val="22"/>
                <w:szCs w:val="22"/>
              </w:rPr>
            </w:pPr>
            <w:r>
              <w:rPr>
                <w:rFonts w:hint="eastAsia" w:ascii="宋体" w:hAnsi="宋体" w:cs="Arial"/>
                <w:color w:val="000000"/>
                <w:sz w:val="22"/>
                <w:szCs w:val="22"/>
              </w:rPr>
              <w:t>≥95%</w:t>
            </w:r>
          </w:p>
        </w:tc>
      </w:tr>
      <w:tr>
        <w:tblPrEx>
          <w:tblLayout w:type="fixed"/>
          <w:tblCellMar>
            <w:top w:w="0" w:type="dxa"/>
            <w:left w:w="108" w:type="dxa"/>
            <w:bottom w:w="0" w:type="dxa"/>
            <w:right w:w="108" w:type="dxa"/>
          </w:tblCellMar>
        </w:tblPrEx>
        <w:trPr>
          <w:trHeight w:val="283" w:hRule="atLeast"/>
        </w:trPr>
        <w:tc>
          <w:tcPr>
            <w:tcW w:w="2322"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项目效益指标</w:t>
            </w:r>
          </w:p>
        </w:tc>
        <w:tc>
          <w:tcPr>
            <w:tcW w:w="1857"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经济效益指标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p>
        </w:tc>
      </w:tr>
      <w:tr>
        <w:tblPrEx>
          <w:tblLayout w:type="fixed"/>
          <w:tblCellMar>
            <w:top w:w="0" w:type="dxa"/>
            <w:left w:w="108" w:type="dxa"/>
            <w:bottom w:w="0" w:type="dxa"/>
            <w:right w:w="108" w:type="dxa"/>
          </w:tblCellMar>
        </w:tblPrEx>
        <w:trPr>
          <w:trHeight w:val="283" w:hRule="atLeast"/>
        </w:trPr>
        <w:tc>
          <w:tcPr>
            <w:tcW w:w="2322"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可持续影响指标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增长知识、丰富生活、陶冶情操、促进健康、提高素质、服务社会</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长期</w:t>
            </w:r>
          </w:p>
        </w:tc>
      </w:tr>
      <w:tr>
        <w:tblPrEx>
          <w:tblLayout w:type="fixed"/>
          <w:tblCellMar>
            <w:top w:w="0" w:type="dxa"/>
            <w:left w:w="108" w:type="dxa"/>
            <w:bottom w:w="0" w:type="dxa"/>
            <w:right w:w="108" w:type="dxa"/>
          </w:tblCellMar>
        </w:tblPrEx>
        <w:trPr>
          <w:trHeight w:val="283" w:hRule="atLeast"/>
        </w:trPr>
        <w:tc>
          <w:tcPr>
            <w:tcW w:w="2322"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p>
        </w:tc>
      </w:tr>
      <w:tr>
        <w:tblPrEx>
          <w:tblLayout w:type="fixed"/>
          <w:tblCellMar>
            <w:top w:w="0" w:type="dxa"/>
            <w:left w:w="108" w:type="dxa"/>
            <w:bottom w:w="0" w:type="dxa"/>
            <w:right w:w="108" w:type="dxa"/>
          </w:tblCellMar>
        </w:tblPrEx>
        <w:trPr>
          <w:trHeight w:val="283" w:hRule="atLeast"/>
        </w:trPr>
        <w:tc>
          <w:tcPr>
            <w:tcW w:w="2322"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社会效益指标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积极应对人口老龄化，实现健康老龄化目标</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效果显著</w:t>
            </w:r>
          </w:p>
        </w:tc>
      </w:tr>
      <w:tr>
        <w:tblPrEx>
          <w:tblLayout w:type="fixed"/>
          <w:tblCellMar>
            <w:top w:w="0" w:type="dxa"/>
            <w:left w:w="108" w:type="dxa"/>
            <w:bottom w:w="0" w:type="dxa"/>
            <w:right w:w="108" w:type="dxa"/>
          </w:tblCellMar>
        </w:tblPrEx>
        <w:trPr>
          <w:trHeight w:val="283" w:hRule="atLeast"/>
        </w:trPr>
        <w:tc>
          <w:tcPr>
            <w:tcW w:w="2322"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p>
        </w:tc>
      </w:tr>
      <w:tr>
        <w:tblPrEx>
          <w:tblLayout w:type="fixed"/>
          <w:tblCellMar>
            <w:top w:w="0" w:type="dxa"/>
            <w:left w:w="108" w:type="dxa"/>
            <w:bottom w:w="0" w:type="dxa"/>
            <w:right w:w="108" w:type="dxa"/>
          </w:tblCellMar>
        </w:tblPrEx>
        <w:trPr>
          <w:trHeight w:val="283" w:hRule="atLeast"/>
        </w:trPr>
        <w:tc>
          <w:tcPr>
            <w:tcW w:w="2322"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生态效益指标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节能环保</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干净整洁</w:t>
            </w:r>
          </w:p>
        </w:tc>
      </w:tr>
      <w:tr>
        <w:tblPrEx>
          <w:tblLayout w:type="fixed"/>
          <w:tblCellMar>
            <w:top w:w="0" w:type="dxa"/>
            <w:left w:w="108" w:type="dxa"/>
            <w:bottom w:w="0" w:type="dxa"/>
            <w:right w:w="108" w:type="dxa"/>
          </w:tblCellMar>
        </w:tblPrEx>
        <w:trPr>
          <w:trHeight w:val="283" w:hRule="atLeast"/>
        </w:trPr>
        <w:tc>
          <w:tcPr>
            <w:tcW w:w="2322"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p>
        </w:tc>
      </w:tr>
      <w:tr>
        <w:tblPrEx>
          <w:tblLayout w:type="fixed"/>
          <w:tblCellMar>
            <w:top w:w="0" w:type="dxa"/>
            <w:left w:w="108" w:type="dxa"/>
            <w:bottom w:w="0" w:type="dxa"/>
            <w:right w:w="108" w:type="dxa"/>
          </w:tblCellMar>
        </w:tblPrEx>
        <w:trPr>
          <w:trHeight w:val="271" w:hRule="atLeast"/>
        </w:trPr>
        <w:tc>
          <w:tcPr>
            <w:tcW w:w="2322"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满意度指标</w:t>
            </w:r>
          </w:p>
        </w:tc>
        <w:tc>
          <w:tcPr>
            <w:tcW w:w="185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满意度指标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学员满意度调查</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≥80%</w:t>
            </w:r>
          </w:p>
        </w:tc>
      </w:tr>
      <w:tr>
        <w:tblPrEx>
          <w:tblLayout w:type="fixed"/>
          <w:tblCellMar>
            <w:top w:w="0" w:type="dxa"/>
            <w:left w:w="108" w:type="dxa"/>
            <w:bottom w:w="0" w:type="dxa"/>
            <w:right w:w="108" w:type="dxa"/>
          </w:tblCellMar>
        </w:tblPrEx>
        <w:trPr>
          <w:trHeight w:val="271" w:hRule="atLeast"/>
        </w:trPr>
        <w:tc>
          <w:tcPr>
            <w:tcW w:w="2322"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p>
        </w:tc>
      </w:tr>
    </w:tbl>
    <w:p>
      <w:pPr>
        <w:widowControl/>
        <w:spacing w:line="560" w:lineRule="exact"/>
        <w:ind w:firstLine="630" w:firstLineChars="196"/>
        <w:jc w:val="left"/>
        <w:rPr>
          <w:rFonts w:ascii="楷体_GB2312" w:hAnsi="宋体" w:eastAsia="楷体_GB2312" w:cs="宋体"/>
          <w:b/>
          <w:kern w:val="0"/>
          <w:sz w:val="32"/>
          <w:szCs w:val="32"/>
        </w:rPr>
        <w:sectPr>
          <w:pgSz w:w="16838" w:h="11906" w:orient="landscape"/>
          <w:pgMar w:top="1800" w:right="1440" w:bottom="1800" w:left="1440" w:header="851" w:footer="992" w:gutter="0"/>
          <w:pgNumType w:fmt="numberInDash"/>
          <w:cols w:space="425" w:num="1"/>
          <w:docGrid w:type="lines" w:linePitch="312" w:charSpace="0"/>
        </w:sectPr>
      </w:pPr>
    </w:p>
    <w:p>
      <w:pPr>
        <w:widowControl/>
        <w:spacing w:line="520" w:lineRule="exact"/>
        <w:ind w:firstLine="630" w:firstLineChars="196"/>
        <w:jc w:val="left"/>
        <w:rPr>
          <w:rFonts w:ascii="楷体_GB2312" w:hAnsi="宋体" w:eastAsia="楷体_GB2312" w:cs="宋体"/>
          <w:b/>
          <w:kern w:val="0"/>
          <w:sz w:val="32"/>
          <w:szCs w:val="32"/>
        </w:rPr>
      </w:pPr>
      <w:r>
        <w:rPr>
          <w:rFonts w:hint="eastAsia" w:ascii="楷体_GB2312" w:hAnsi="宋体" w:eastAsia="楷体_GB2312" w:cs="宋体"/>
          <w:b/>
          <w:kern w:val="0"/>
          <w:sz w:val="32"/>
          <w:szCs w:val="32"/>
        </w:rPr>
        <w:t>（五）其他需说明的事项</w:t>
      </w:r>
    </w:p>
    <w:p>
      <w:pPr>
        <w:widowControl/>
        <w:spacing w:line="520" w:lineRule="exact"/>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rPr>
        <w:t>克州卫</w:t>
      </w:r>
      <w:r>
        <w:rPr>
          <w:rFonts w:hint="eastAsia" w:ascii="仿宋" w:hAnsi="仿宋" w:eastAsia="仿宋" w:cs="宋体"/>
          <w:kern w:val="0"/>
          <w:sz w:val="32"/>
          <w:szCs w:val="32"/>
          <w:lang w:eastAsia="zh-CN"/>
        </w:rPr>
        <w:t>健</w:t>
      </w:r>
      <w:r>
        <w:rPr>
          <w:rFonts w:hint="eastAsia" w:ascii="仿宋" w:hAnsi="仿宋" w:eastAsia="仿宋" w:cs="宋体"/>
          <w:kern w:val="0"/>
          <w:sz w:val="32"/>
          <w:szCs w:val="32"/>
        </w:rPr>
        <w:t xml:space="preserve">委无其他说明事项。   </w:t>
      </w:r>
    </w:p>
    <w:p>
      <w:pPr>
        <w:widowControl/>
        <w:spacing w:line="520" w:lineRule="exact"/>
        <w:ind w:firstLine="640" w:firstLineChars="200"/>
        <w:jc w:val="left"/>
        <w:rPr>
          <w:rFonts w:ascii="仿宋_GB2312" w:hAnsi="宋体" w:eastAsia="仿宋_GB2312" w:cs="宋体"/>
          <w:kern w:val="0"/>
          <w:sz w:val="32"/>
          <w:szCs w:val="32"/>
        </w:rPr>
      </w:pPr>
    </w:p>
    <w:p>
      <w:pPr>
        <w:widowControl/>
        <w:spacing w:line="520" w:lineRule="exact"/>
        <w:ind w:firstLine="640" w:firstLineChars="200"/>
        <w:jc w:val="left"/>
        <w:rPr>
          <w:rFonts w:ascii="仿宋_GB2312" w:hAnsi="宋体" w:eastAsia="仿宋_GB2312" w:cs="宋体"/>
          <w:kern w:val="0"/>
          <w:sz w:val="32"/>
          <w:szCs w:val="32"/>
        </w:rPr>
      </w:pPr>
    </w:p>
    <w:p>
      <w:pPr>
        <w:widowControl/>
        <w:spacing w:line="520" w:lineRule="exact"/>
        <w:ind w:firstLine="640" w:firstLineChars="200"/>
        <w:jc w:val="left"/>
        <w:rPr>
          <w:rFonts w:ascii="仿宋_GB2312" w:hAnsi="宋体" w:eastAsia="仿宋_GB2312" w:cs="宋体"/>
          <w:kern w:val="0"/>
          <w:sz w:val="32"/>
          <w:szCs w:val="32"/>
        </w:rPr>
      </w:pPr>
    </w:p>
    <w:p>
      <w:pPr>
        <w:widowControl/>
        <w:spacing w:line="520" w:lineRule="exact"/>
        <w:ind w:firstLine="640" w:firstLineChars="200"/>
        <w:jc w:val="left"/>
        <w:rPr>
          <w:rFonts w:ascii="仿宋_GB2312" w:hAnsi="宋体" w:eastAsia="仿宋_GB2312" w:cs="宋体"/>
          <w:kern w:val="0"/>
          <w:sz w:val="32"/>
          <w:szCs w:val="32"/>
        </w:rPr>
      </w:pPr>
    </w:p>
    <w:p>
      <w:pPr>
        <w:widowControl/>
        <w:spacing w:line="520" w:lineRule="exact"/>
        <w:ind w:firstLine="640" w:firstLineChars="200"/>
        <w:jc w:val="left"/>
        <w:rPr>
          <w:rFonts w:ascii="仿宋_GB2312" w:hAnsi="宋体" w:eastAsia="仿宋_GB2312" w:cs="宋体"/>
          <w:kern w:val="0"/>
          <w:sz w:val="32"/>
          <w:szCs w:val="32"/>
        </w:rPr>
      </w:pPr>
    </w:p>
    <w:p>
      <w:pPr>
        <w:widowControl/>
        <w:spacing w:line="520" w:lineRule="exact"/>
        <w:ind w:firstLine="640" w:firstLineChars="200"/>
        <w:jc w:val="left"/>
        <w:rPr>
          <w:rFonts w:ascii="仿宋_GB2312" w:hAnsi="宋体" w:eastAsia="仿宋_GB2312" w:cs="宋体"/>
          <w:kern w:val="0"/>
          <w:sz w:val="32"/>
          <w:szCs w:val="32"/>
        </w:rPr>
      </w:pPr>
    </w:p>
    <w:p>
      <w:pPr>
        <w:widowControl/>
        <w:spacing w:line="520" w:lineRule="exact"/>
        <w:ind w:firstLine="640" w:firstLineChars="200"/>
        <w:jc w:val="left"/>
        <w:rPr>
          <w:rFonts w:ascii="仿宋_GB2312" w:hAnsi="宋体" w:eastAsia="仿宋_GB2312" w:cs="宋体"/>
          <w:kern w:val="0"/>
          <w:sz w:val="32"/>
          <w:szCs w:val="32"/>
        </w:rPr>
      </w:pPr>
    </w:p>
    <w:p>
      <w:pPr>
        <w:widowControl/>
        <w:spacing w:line="520" w:lineRule="exact"/>
        <w:ind w:firstLine="640" w:firstLineChars="200"/>
        <w:jc w:val="left"/>
        <w:rPr>
          <w:rFonts w:ascii="仿宋_GB2312" w:hAnsi="宋体" w:eastAsia="仿宋_GB2312" w:cs="宋体"/>
          <w:kern w:val="0"/>
          <w:sz w:val="32"/>
          <w:szCs w:val="32"/>
        </w:rPr>
      </w:pPr>
    </w:p>
    <w:p>
      <w:pPr>
        <w:widowControl/>
        <w:spacing w:line="520" w:lineRule="exact"/>
        <w:ind w:firstLine="640" w:firstLineChars="200"/>
        <w:jc w:val="left"/>
        <w:rPr>
          <w:rFonts w:ascii="仿宋_GB2312" w:hAnsi="宋体" w:eastAsia="仿宋_GB2312" w:cs="宋体"/>
          <w:kern w:val="0"/>
          <w:sz w:val="32"/>
          <w:szCs w:val="32"/>
        </w:rPr>
      </w:pPr>
    </w:p>
    <w:p>
      <w:pPr>
        <w:widowControl/>
        <w:spacing w:line="520" w:lineRule="exact"/>
        <w:ind w:firstLine="640" w:firstLineChars="200"/>
        <w:jc w:val="left"/>
        <w:rPr>
          <w:rFonts w:ascii="仿宋_GB2312" w:hAnsi="宋体" w:eastAsia="仿宋_GB2312" w:cs="宋体"/>
          <w:kern w:val="0"/>
          <w:sz w:val="32"/>
          <w:szCs w:val="32"/>
        </w:rPr>
      </w:pPr>
    </w:p>
    <w:p>
      <w:pPr>
        <w:widowControl/>
        <w:spacing w:line="520" w:lineRule="exact"/>
        <w:ind w:firstLine="640" w:firstLineChars="200"/>
        <w:jc w:val="left"/>
        <w:rPr>
          <w:rFonts w:ascii="仿宋_GB2312" w:hAnsi="宋体" w:eastAsia="仿宋_GB2312" w:cs="宋体"/>
          <w:kern w:val="0"/>
          <w:sz w:val="32"/>
          <w:szCs w:val="32"/>
        </w:rPr>
      </w:pPr>
    </w:p>
    <w:p>
      <w:pPr>
        <w:widowControl/>
        <w:spacing w:line="520" w:lineRule="exact"/>
        <w:ind w:firstLine="640" w:firstLineChars="200"/>
        <w:jc w:val="left"/>
        <w:rPr>
          <w:rFonts w:ascii="仿宋_GB2312" w:hAnsi="宋体" w:eastAsia="仿宋_GB2312" w:cs="宋体"/>
          <w:kern w:val="0"/>
          <w:sz w:val="32"/>
          <w:szCs w:val="32"/>
        </w:rPr>
      </w:pPr>
    </w:p>
    <w:p>
      <w:pPr>
        <w:widowControl/>
        <w:spacing w:line="520" w:lineRule="exact"/>
        <w:ind w:firstLine="640" w:firstLineChars="200"/>
        <w:jc w:val="left"/>
        <w:rPr>
          <w:rFonts w:ascii="仿宋_GB2312" w:hAnsi="宋体" w:eastAsia="仿宋_GB2312" w:cs="宋体"/>
          <w:kern w:val="0"/>
          <w:sz w:val="32"/>
          <w:szCs w:val="32"/>
        </w:rPr>
      </w:pPr>
    </w:p>
    <w:p>
      <w:pPr>
        <w:widowControl/>
        <w:spacing w:line="520" w:lineRule="exact"/>
        <w:ind w:firstLine="640" w:firstLineChars="200"/>
        <w:jc w:val="left"/>
        <w:rPr>
          <w:rFonts w:ascii="仿宋_GB2312" w:hAnsi="宋体" w:eastAsia="仿宋_GB2312" w:cs="宋体"/>
          <w:kern w:val="0"/>
          <w:sz w:val="32"/>
          <w:szCs w:val="32"/>
        </w:rPr>
      </w:pPr>
    </w:p>
    <w:p>
      <w:pPr>
        <w:widowControl/>
        <w:spacing w:line="520" w:lineRule="exact"/>
        <w:ind w:firstLine="640" w:firstLineChars="200"/>
        <w:jc w:val="left"/>
        <w:rPr>
          <w:rFonts w:ascii="仿宋_GB2312" w:hAnsi="宋体" w:eastAsia="仿宋_GB2312" w:cs="宋体"/>
          <w:kern w:val="0"/>
          <w:sz w:val="32"/>
          <w:szCs w:val="32"/>
        </w:rPr>
      </w:pPr>
    </w:p>
    <w:p>
      <w:pPr>
        <w:widowControl/>
        <w:spacing w:line="520" w:lineRule="exact"/>
        <w:ind w:firstLine="640" w:firstLineChars="200"/>
        <w:jc w:val="left"/>
        <w:rPr>
          <w:rFonts w:ascii="仿宋_GB2312" w:hAnsi="宋体" w:eastAsia="仿宋_GB2312" w:cs="宋体"/>
          <w:kern w:val="0"/>
          <w:sz w:val="32"/>
          <w:szCs w:val="32"/>
        </w:rPr>
      </w:pPr>
    </w:p>
    <w:p>
      <w:pPr>
        <w:widowControl/>
        <w:spacing w:line="520" w:lineRule="exact"/>
        <w:ind w:firstLine="640" w:firstLineChars="200"/>
        <w:jc w:val="left"/>
        <w:rPr>
          <w:rFonts w:ascii="仿宋_GB2312" w:hAnsi="宋体" w:eastAsia="仿宋_GB2312" w:cs="宋体"/>
          <w:kern w:val="0"/>
          <w:sz w:val="32"/>
          <w:szCs w:val="32"/>
        </w:rPr>
      </w:pPr>
    </w:p>
    <w:p>
      <w:pPr>
        <w:widowControl/>
        <w:spacing w:line="520" w:lineRule="exact"/>
        <w:ind w:firstLine="640" w:firstLineChars="200"/>
        <w:jc w:val="left"/>
        <w:rPr>
          <w:rFonts w:ascii="仿宋_GB2312" w:hAnsi="宋体" w:eastAsia="仿宋_GB2312" w:cs="宋体"/>
          <w:kern w:val="0"/>
          <w:sz w:val="32"/>
          <w:szCs w:val="32"/>
        </w:rPr>
      </w:pPr>
    </w:p>
    <w:p>
      <w:pPr>
        <w:widowControl/>
        <w:spacing w:line="520" w:lineRule="exact"/>
        <w:ind w:firstLine="640" w:firstLineChars="200"/>
        <w:jc w:val="left"/>
        <w:rPr>
          <w:rFonts w:ascii="仿宋_GB2312" w:hAnsi="宋体" w:eastAsia="仿宋_GB2312" w:cs="宋体"/>
          <w:kern w:val="0"/>
          <w:sz w:val="32"/>
          <w:szCs w:val="32"/>
        </w:rPr>
      </w:pPr>
    </w:p>
    <w:p>
      <w:pPr>
        <w:widowControl/>
        <w:spacing w:line="520" w:lineRule="exact"/>
        <w:ind w:firstLine="640" w:firstLineChars="200"/>
        <w:jc w:val="left"/>
        <w:rPr>
          <w:rFonts w:ascii="仿宋_GB2312" w:hAnsi="宋体" w:eastAsia="仿宋_GB2312" w:cs="宋体"/>
          <w:kern w:val="0"/>
          <w:sz w:val="32"/>
          <w:szCs w:val="32"/>
        </w:rPr>
      </w:pPr>
    </w:p>
    <w:p>
      <w:pPr>
        <w:widowControl/>
        <w:spacing w:line="520" w:lineRule="exact"/>
        <w:ind w:firstLine="640" w:firstLineChars="200"/>
        <w:jc w:val="left"/>
        <w:rPr>
          <w:rFonts w:ascii="仿宋_GB2312" w:hAnsi="宋体" w:eastAsia="仿宋_GB2312" w:cs="宋体"/>
          <w:kern w:val="0"/>
          <w:sz w:val="32"/>
          <w:szCs w:val="32"/>
        </w:rPr>
      </w:pPr>
    </w:p>
    <w:p>
      <w:pPr>
        <w:widowControl/>
        <w:spacing w:line="520" w:lineRule="exact"/>
        <w:ind w:firstLine="640"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  </w:t>
      </w:r>
    </w:p>
    <w:p>
      <w:pPr>
        <w:widowControl/>
        <w:spacing w:beforeLines="50" w:line="520" w:lineRule="exact"/>
        <w:jc w:val="center"/>
        <w:outlineLvl w:val="1"/>
        <w:rPr>
          <w:rFonts w:ascii="黑体" w:hAnsi="黑体" w:eastAsia="黑体"/>
          <w:kern w:val="0"/>
          <w:sz w:val="32"/>
          <w:szCs w:val="32"/>
        </w:rPr>
      </w:pPr>
      <w:r>
        <w:rPr>
          <w:rFonts w:hint="eastAsia" w:ascii="黑体" w:hAnsi="黑体" w:eastAsia="黑体"/>
          <w:kern w:val="0"/>
          <w:sz w:val="32"/>
          <w:szCs w:val="32"/>
        </w:rPr>
        <w:t>第四部分  名词解释</w:t>
      </w:r>
    </w:p>
    <w:p>
      <w:pPr>
        <w:widowControl/>
        <w:spacing w:beforeLines="50" w:line="520" w:lineRule="exact"/>
        <w:jc w:val="center"/>
        <w:outlineLvl w:val="1"/>
        <w:rPr>
          <w:rFonts w:ascii="黑体" w:hAnsi="黑体" w:eastAsia="黑体"/>
          <w:kern w:val="0"/>
          <w:sz w:val="32"/>
          <w:szCs w:val="32"/>
        </w:rPr>
      </w:pPr>
    </w:p>
    <w:p>
      <w:pPr>
        <w:widowControl/>
        <w:spacing w:line="520" w:lineRule="exact"/>
        <w:ind w:firstLine="640"/>
        <w:jc w:val="left"/>
        <w:rPr>
          <w:rFonts w:ascii="黑体" w:hAnsi="宋体" w:eastAsia="黑体" w:cs="宋体"/>
          <w:kern w:val="0"/>
          <w:sz w:val="32"/>
          <w:szCs w:val="32"/>
        </w:rPr>
      </w:pPr>
      <w:r>
        <w:rPr>
          <w:rFonts w:hint="eastAsia" w:ascii="黑体" w:hAnsi="宋体" w:eastAsia="黑体" w:cs="宋体"/>
          <w:kern w:val="0"/>
          <w:sz w:val="32"/>
          <w:szCs w:val="32"/>
        </w:rPr>
        <w:t>名词解释：</w:t>
      </w:r>
    </w:p>
    <w:p>
      <w:pPr>
        <w:spacing w:line="520" w:lineRule="exact"/>
        <w:ind w:firstLine="642"/>
        <w:rPr>
          <w:rFonts w:ascii="仿宋" w:hAnsi="仿宋" w:eastAsia="仿宋"/>
          <w:sz w:val="32"/>
          <w:szCs w:val="32"/>
        </w:rPr>
      </w:pPr>
      <w:r>
        <w:rPr>
          <w:rFonts w:hint="eastAsia" w:ascii="黑体" w:hAnsi="黑体" w:eastAsia="黑体"/>
          <w:sz w:val="32"/>
          <w:szCs w:val="32"/>
        </w:rPr>
        <w:t>一、财政拨款：</w:t>
      </w:r>
      <w:r>
        <w:rPr>
          <w:rFonts w:hint="eastAsia" w:ascii="仿宋" w:hAnsi="仿宋" w:eastAsia="仿宋"/>
          <w:sz w:val="32"/>
          <w:szCs w:val="32"/>
        </w:rPr>
        <w:t>指由一般公共预算、政府性基金预算安排的财政拨款数。</w:t>
      </w:r>
    </w:p>
    <w:p>
      <w:pPr>
        <w:spacing w:line="520" w:lineRule="exact"/>
        <w:ind w:firstLine="642"/>
        <w:rPr>
          <w:rFonts w:ascii="仿宋" w:hAnsi="仿宋" w:eastAsia="仿宋"/>
          <w:sz w:val="32"/>
          <w:szCs w:val="32"/>
        </w:rPr>
      </w:pPr>
      <w:r>
        <w:rPr>
          <w:rFonts w:hint="eastAsia" w:ascii="黑体" w:hAnsi="黑体" w:eastAsia="黑体"/>
          <w:sz w:val="32"/>
          <w:szCs w:val="32"/>
        </w:rPr>
        <w:t>二、一般公共预算：</w:t>
      </w:r>
      <w:r>
        <w:rPr>
          <w:rFonts w:hint="eastAsia" w:ascii="仿宋" w:hAnsi="仿宋" w:eastAsia="仿宋"/>
          <w:sz w:val="32"/>
          <w:szCs w:val="32"/>
        </w:rPr>
        <w:t>包括公共财政拨款（补助）资金、专项收入。</w:t>
      </w:r>
    </w:p>
    <w:p>
      <w:pPr>
        <w:spacing w:line="520" w:lineRule="exact"/>
        <w:ind w:firstLine="642"/>
        <w:rPr>
          <w:rFonts w:ascii="仿宋" w:hAnsi="仿宋" w:eastAsia="仿宋"/>
          <w:sz w:val="32"/>
          <w:szCs w:val="32"/>
        </w:rPr>
      </w:pPr>
      <w:r>
        <w:rPr>
          <w:rFonts w:hint="eastAsia" w:ascii="黑体" w:hAnsi="黑体" w:eastAsia="黑体"/>
          <w:sz w:val="32"/>
          <w:szCs w:val="32"/>
        </w:rPr>
        <w:t>三、财政专户管理资金：</w:t>
      </w:r>
      <w:r>
        <w:rPr>
          <w:rFonts w:hint="eastAsia" w:ascii="仿宋" w:hAnsi="仿宋" w:eastAsia="仿宋"/>
          <w:sz w:val="32"/>
          <w:szCs w:val="32"/>
        </w:rPr>
        <w:t>包括专户管理行政事业性收费（主要是教育收费）、其他非税收入。</w:t>
      </w:r>
    </w:p>
    <w:p>
      <w:pPr>
        <w:spacing w:line="520" w:lineRule="exact"/>
        <w:ind w:firstLine="642"/>
        <w:rPr>
          <w:rFonts w:ascii="仿宋_GB2312" w:eastAsia="仿宋_GB2312"/>
          <w:sz w:val="32"/>
          <w:szCs w:val="32"/>
        </w:rPr>
      </w:pPr>
      <w:r>
        <w:rPr>
          <w:rFonts w:hint="eastAsia" w:ascii="黑体" w:hAnsi="黑体" w:eastAsia="黑体"/>
          <w:sz w:val="32"/>
          <w:szCs w:val="32"/>
        </w:rPr>
        <w:t>四、其他资金：</w:t>
      </w:r>
      <w:r>
        <w:rPr>
          <w:rFonts w:hint="eastAsia" w:ascii="仿宋" w:hAnsi="仿宋" w:eastAsia="仿宋"/>
          <w:sz w:val="32"/>
          <w:szCs w:val="32"/>
        </w:rPr>
        <w:t>包括事业收入、经营收入、其他收入等。</w:t>
      </w:r>
    </w:p>
    <w:p>
      <w:pPr>
        <w:spacing w:line="520" w:lineRule="exact"/>
        <w:ind w:firstLine="642"/>
        <w:rPr>
          <w:rFonts w:ascii="仿宋" w:hAnsi="仿宋" w:eastAsia="仿宋"/>
          <w:sz w:val="32"/>
          <w:szCs w:val="32"/>
        </w:rPr>
      </w:pPr>
      <w:r>
        <w:rPr>
          <w:rFonts w:hint="eastAsia" w:ascii="黑体" w:hAnsi="黑体" w:eastAsia="黑体"/>
          <w:sz w:val="32"/>
          <w:szCs w:val="32"/>
        </w:rPr>
        <w:t>五、基本支出：</w:t>
      </w:r>
      <w:r>
        <w:rPr>
          <w:rFonts w:hint="eastAsia" w:ascii="仿宋" w:hAnsi="仿宋" w:eastAsia="仿宋"/>
          <w:sz w:val="32"/>
          <w:szCs w:val="32"/>
        </w:rPr>
        <w:t>包括人员经费、商品和服务支出（定额）。其中，人员经费包括工资福利支出、对个人和家庭的补助。</w:t>
      </w:r>
    </w:p>
    <w:p>
      <w:pPr>
        <w:spacing w:line="520" w:lineRule="exact"/>
        <w:ind w:firstLine="642"/>
        <w:rPr>
          <w:rFonts w:ascii="仿宋" w:hAnsi="仿宋" w:eastAsia="仿宋"/>
          <w:sz w:val="32"/>
          <w:szCs w:val="32"/>
        </w:rPr>
      </w:pPr>
      <w:r>
        <w:rPr>
          <w:rFonts w:hint="eastAsia" w:ascii="黑体" w:hAnsi="黑体" w:eastAsia="黑体"/>
          <w:sz w:val="32"/>
          <w:szCs w:val="32"/>
        </w:rPr>
        <w:t>六、项目支出：</w:t>
      </w:r>
      <w:r>
        <w:rPr>
          <w:rFonts w:hint="eastAsia" w:ascii="仿宋" w:hAnsi="仿宋" w:eastAsia="仿宋"/>
          <w:sz w:val="32"/>
          <w:szCs w:val="32"/>
        </w:rPr>
        <w:t>部门支出预算的组成部分，是自治州本级部门为完成其特定的行政任务或事业发展目标，在基本支出预算之外编制的年度项目支出计划。</w:t>
      </w:r>
    </w:p>
    <w:p>
      <w:pPr>
        <w:spacing w:line="520" w:lineRule="exact"/>
        <w:ind w:firstLine="642"/>
        <w:rPr>
          <w:rFonts w:ascii="仿宋" w:hAnsi="仿宋" w:eastAsia="仿宋"/>
          <w:sz w:val="32"/>
          <w:szCs w:val="32"/>
        </w:rPr>
      </w:pPr>
      <w:r>
        <w:rPr>
          <w:rFonts w:hint="eastAsia" w:ascii="黑体" w:hAnsi="黑体" w:eastAsia="黑体"/>
          <w:sz w:val="32"/>
          <w:szCs w:val="32"/>
        </w:rPr>
        <w:t>七、“三公”经费：</w:t>
      </w:r>
      <w:r>
        <w:rPr>
          <w:rFonts w:hint="eastAsia" w:ascii="仿宋" w:hAnsi="仿宋" w:eastAsia="仿宋"/>
          <w:sz w:val="32"/>
          <w:szCs w:val="32"/>
        </w:rPr>
        <w:t>指自治州本级部门用一般公共预算财政拨款安排的因公出国（境）费、公务用车购置及运行费和公务接待费。其中，因公出国（境）费指单位公务出国（境）的住宿费、旅费、伙食补助费、杂费、培训费等支出；公务用车购置及运行费指单位公务用车购置费及租用费、燃料费、维修费、过路过桥费、保险费、安全奖励费用等支出；公务接待费指单位按规定开支的各类公务接待（含外宾接待）支出。</w:t>
      </w:r>
    </w:p>
    <w:p>
      <w:pPr>
        <w:spacing w:line="520" w:lineRule="exact"/>
        <w:ind w:firstLine="642"/>
        <w:rPr>
          <w:rFonts w:ascii="仿宋" w:hAnsi="仿宋" w:eastAsia="仿宋"/>
          <w:sz w:val="32"/>
          <w:szCs w:val="32"/>
        </w:rPr>
      </w:pPr>
      <w:r>
        <w:rPr>
          <w:rFonts w:hint="eastAsia" w:ascii="黑体" w:hAnsi="黑体" w:eastAsia="黑体"/>
          <w:sz w:val="32"/>
          <w:szCs w:val="32"/>
        </w:rPr>
        <w:t>八、机关运行经费：</w:t>
      </w:r>
      <w:r>
        <w:rPr>
          <w:rFonts w:hint="eastAsia" w:ascii="仿宋" w:hAnsi="仿宋" w:eastAsia="仿宋"/>
          <w:sz w:val="32"/>
          <w:szCs w:val="32"/>
        </w:rPr>
        <w:t>指各部门的公用经费，包括办公及印刷费、邮电费、差旅费、会议费、福利费、日常维修费、专用材料及一般设备购置费、办公用房水电费、办公用房取暖费、办公用房物业管理费、公务用车运行维护费及其他费用。</w:t>
      </w:r>
    </w:p>
    <w:p>
      <w:pPr>
        <w:widowControl/>
        <w:spacing w:line="520" w:lineRule="exact"/>
        <w:jc w:val="left"/>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     </w:t>
      </w:r>
    </w:p>
    <w:p>
      <w:pPr>
        <w:widowControl/>
        <w:spacing w:line="520" w:lineRule="exact"/>
        <w:jc w:val="left"/>
        <w:rPr>
          <w:rFonts w:ascii="仿宋_GB2312" w:hAnsi="宋体" w:eastAsia="仿宋_GB2312" w:cs="宋体"/>
          <w:kern w:val="0"/>
          <w:sz w:val="32"/>
          <w:szCs w:val="32"/>
        </w:rPr>
      </w:pPr>
    </w:p>
    <w:p>
      <w:pPr>
        <w:widowControl/>
        <w:spacing w:line="520" w:lineRule="exact"/>
        <w:jc w:val="left"/>
        <w:rPr>
          <w:rFonts w:ascii="仿宋_GB2312" w:hAnsi="宋体" w:eastAsia="仿宋_GB2312" w:cs="宋体"/>
          <w:kern w:val="0"/>
          <w:sz w:val="32"/>
          <w:szCs w:val="32"/>
        </w:rPr>
      </w:pPr>
    </w:p>
    <w:p>
      <w:pPr>
        <w:widowControl/>
        <w:spacing w:line="520" w:lineRule="exact"/>
        <w:jc w:val="left"/>
        <w:rPr>
          <w:rFonts w:ascii="仿宋_GB2312" w:hAnsi="宋体" w:eastAsia="仿宋_GB2312" w:cs="宋体"/>
          <w:kern w:val="0"/>
          <w:sz w:val="32"/>
          <w:szCs w:val="32"/>
        </w:rPr>
      </w:pPr>
    </w:p>
    <w:p>
      <w:pPr>
        <w:widowControl/>
        <w:spacing w:line="520" w:lineRule="exact"/>
        <w:jc w:val="left"/>
        <w:rPr>
          <w:rFonts w:ascii="仿宋_GB2312" w:hAnsi="宋体" w:eastAsia="仿宋_GB2312" w:cs="宋体"/>
          <w:kern w:val="0"/>
          <w:sz w:val="32"/>
          <w:szCs w:val="32"/>
        </w:rPr>
      </w:pPr>
    </w:p>
    <w:p>
      <w:pPr>
        <w:widowControl/>
        <w:spacing w:line="520" w:lineRule="exact"/>
        <w:ind w:left="5920" w:hanging="5920" w:hangingChars="1850"/>
        <w:jc w:val="left"/>
        <w:rPr>
          <w:rFonts w:ascii="仿宋" w:hAnsi="仿宋" w:eastAsia="仿宋"/>
          <w:sz w:val="32"/>
          <w:szCs w:val="32"/>
        </w:rPr>
      </w:pPr>
      <w:r>
        <w:rPr>
          <w:rFonts w:hint="eastAsia" w:ascii="仿宋_GB2312" w:hAnsi="宋体" w:eastAsia="仿宋_GB2312" w:cs="宋体"/>
          <w:kern w:val="0"/>
          <w:sz w:val="32"/>
          <w:szCs w:val="32"/>
        </w:rPr>
        <w:t xml:space="preserve">                                 </w:t>
      </w:r>
      <w:r>
        <w:rPr>
          <w:rFonts w:hint="eastAsia" w:ascii="仿宋" w:hAnsi="仿宋" w:eastAsia="仿宋"/>
          <w:sz w:val="32"/>
          <w:szCs w:val="32"/>
        </w:rPr>
        <w:t xml:space="preserve"> 克孜勒苏柯尔克孜自</w:t>
      </w:r>
    </w:p>
    <w:p>
      <w:pPr>
        <w:widowControl/>
        <w:spacing w:line="520" w:lineRule="exact"/>
        <w:ind w:left="3885" w:leftChars="1850" w:firstLine="1760" w:firstLineChars="550"/>
        <w:jc w:val="left"/>
        <w:rPr>
          <w:rFonts w:ascii="仿宋" w:hAnsi="仿宋" w:eastAsia="仿宋"/>
          <w:sz w:val="32"/>
          <w:szCs w:val="32"/>
        </w:rPr>
      </w:pPr>
      <w:r>
        <w:rPr>
          <w:rFonts w:hint="eastAsia" w:ascii="仿宋" w:hAnsi="仿宋" w:eastAsia="仿宋"/>
          <w:sz w:val="32"/>
          <w:szCs w:val="32"/>
        </w:rPr>
        <w:t>州卫生健康委员会</w:t>
      </w:r>
    </w:p>
    <w:p>
      <w:pPr>
        <w:widowControl/>
        <w:spacing w:line="520" w:lineRule="exact"/>
        <w:jc w:val="left"/>
        <w:rPr>
          <w:rFonts w:ascii="仿宋" w:hAnsi="仿宋" w:eastAsia="仿宋"/>
          <w:sz w:val="32"/>
          <w:szCs w:val="32"/>
        </w:rPr>
      </w:pPr>
      <w:r>
        <w:rPr>
          <w:rFonts w:hint="eastAsia" w:ascii="仿宋" w:hAnsi="仿宋" w:eastAsia="仿宋"/>
          <w:sz w:val="32"/>
          <w:szCs w:val="32"/>
        </w:rPr>
        <w:t xml:space="preserve">                                   2020 </w:t>
      </w:r>
      <w:r>
        <w:rPr>
          <w:rFonts w:ascii="仿宋" w:hAnsi="仿宋" w:eastAsia="仿宋"/>
          <w:sz w:val="32"/>
          <w:szCs w:val="32"/>
        </w:rPr>
        <w:t>年</w:t>
      </w:r>
      <w:r>
        <w:rPr>
          <w:rFonts w:hint="eastAsia" w:ascii="仿宋" w:hAnsi="仿宋" w:eastAsia="仿宋"/>
          <w:sz w:val="32"/>
          <w:szCs w:val="32"/>
        </w:rPr>
        <w:t>1月20</w:t>
      </w:r>
      <w:r>
        <w:rPr>
          <w:rFonts w:ascii="仿宋" w:hAnsi="仿宋" w:eastAsia="仿宋"/>
          <w:sz w:val="32"/>
          <w:szCs w:val="32"/>
        </w:rPr>
        <w:t>日</w:t>
      </w:r>
    </w:p>
    <w:p/>
    <w:p/>
    <w:p>
      <w:pPr>
        <w:spacing w:line="560" w:lineRule="exact"/>
        <w:ind w:left="3150" w:leftChars="1500"/>
        <w:jc w:val="center"/>
        <w:rPr>
          <w:rFonts w:ascii="仿宋_GB2312" w:eastAsia="仿宋_GB2312"/>
          <w:sz w:val="32"/>
          <w:szCs w:val="32"/>
        </w:rPr>
      </w:pPr>
    </w:p>
    <w:p>
      <w:pPr>
        <w:spacing w:line="560" w:lineRule="exact"/>
        <w:ind w:left="3150" w:leftChars="1500"/>
        <w:jc w:val="center"/>
        <w:rPr>
          <w:rFonts w:ascii="仿宋_GB2312" w:eastAsia="仿宋_GB2312"/>
          <w:sz w:val="32"/>
          <w:szCs w:val="32"/>
        </w:rPr>
      </w:pPr>
    </w:p>
    <w:p>
      <w:pPr>
        <w:spacing w:line="560" w:lineRule="exact"/>
        <w:ind w:left="3150" w:leftChars="1500"/>
        <w:jc w:val="center"/>
        <w:rPr>
          <w:rFonts w:ascii="仿宋_GB2312" w:eastAsia="仿宋_GB2312"/>
          <w:sz w:val="32"/>
          <w:szCs w:val="32"/>
        </w:rPr>
      </w:pPr>
    </w:p>
    <w:p>
      <w:pPr>
        <w:spacing w:line="560" w:lineRule="exact"/>
        <w:ind w:left="3150" w:leftChars="1500"/>
        <w:jc w:val="center"/>
        <w:rPr>
          <w:rFonts w:ascii="仿宋_GB2312" w:eastAsia="仿宋_GB2312"/>
          <w:sz w:val="32"/>
          <w:szCs w:val="32"/>
        </w:rPr>
      </w:pPr>
    </w:p>
    <w:p>
      <w:pPr>
        <w:spacing w:line="20" w:lineRule="exact"/>
        <w:ind w:firstLine="280" w:firstLineChars="100"/>
        <w:rPr>
          <w:rFonts w:ascii="仿宋_GB2312" w:eastAsia="仿宋_GB2312"/>
          <w:sz w:val="28"/>
          <w:szCs w:val="28"/>
        </w:rPr>
      </w:pPr>
    </w:p>
    <w:p/>
    <w:p/>
    <w:sectPr>
      <w:pgSz w:w="11906" w:h="16838"/>
      <w:pgMar w:top="1985" w:right="1531" w:bottom="1843" w:left="1531" w:header="851" w:footer="992" w:gutter="0"/>
      <w:pgNumType w:fmt="numberInDash"/>
      <w:cols w:space="425" w:num="1"/>
      <w:docGrid w:type="lines" w:linePitch="312" w:charSpace="6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微软雅黑"/>
    <w:panose1 w:val="00000000000000000000"/>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仿宋_GB2312">
    <w:altName w:val="仿宋"/>
    <w:panose1 w:val="00000000000000000000"/>
    <w:charset w:val="86"/>
    <w:family w:val="modern"/>
    <w:pitch w:val="default"/>
    <w:sig w:usb0="00000000" w:usb1="00000000" w:usb2="00000000" w:usb3="00000000" w:csb0="00040000" w:csb1="00000000"/>
  </w:font>
  <w:font w:name="Helvetica">
    <w:altName w:val="Arial"/>
    <w:panose1 w:val="020B0504020202020204"/>
    <w:charset w:val="00"/>
    <w:family w:val="swiss"/>
    <w:pitch w:val="default"/>
    <w:sig w:usb0="00000000" w:usb1="00000000" w:usb2="00000000" w:usb3="00000000" w:csb0="00000001"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Fonts w:ascii="宋体" w:hAnsi="宋体"/>
        <w:sz w:val="28"/>
        <w:szCs w:val="28"/>
      </w:rPr>
    </w:pPr>
    <w:r>
      <w:rPr>
        <w:sz w:val="28"/>
      </w:rPr>
      <w:pict>
        <v:shape id="_x0000_s4098" o:spid="_x0000_s4098"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pStyle w:val="3"/>
                </w:pPr>
                <w:r>
                  <w:rPr>
                    <w:rFonts w:hint="eastAsia" w:ascii="宋体" w:hAnsi="宋体"/>
                    <w:sz w:val="28"/>
                    <w:szCs w:val="28"/>
                  </w:rPr>
                  <w:fldChar w:fldCharType="begin"/>
                </w:r>
                <w:r>
                  <w:rPr>
                    <w:rFonts w:hint="eastAsia" w:ascii="宋体" w:hAnsi="宋体"/>
                    <w:sz w:val="28"/>
                    <w:szCs w:val="28"/>
                  </w:rPr>
                  <w:instrText xml:space="preserve"> PAGE  \* MERGEFORMAT </w:instrText>
                </w:r>
                <w:r>
                  <w:rPr>
                    <w:rFonts w:hint="eastAsia" w:ascii="宋体" w:hAnsi="宋体"/>
                    <w:sz w:val="28"/>
                    <w:szCs w:val="28"/>
                  </w:rPr>
                  <w:fldChar w:fldCharType="separate"/>
                </w:r>
                <w:r>
                  <w:rPr>
                    <w:rFonts w:ascii="宋体" w:hAnsi="宋体"/>
                    <w:sz w:val="28"/>
                    <w:szCs w:val="28"/>
                  </w:rPr>
                  <w:t>- 19 -</w:t>
                </w:r>
                <w:r>
                  <w:rPr>
                    <w:rFonts w:hint="eastAsia" w:ascii="宋体" w:hAnsi="宋体"/>
                    <w:sz w:val="28"/>
                    <w:szCs w:val="28"/>
                  </w:rPr>
                  <w:fldChar w:fldCharType="end"/>
                </w:r>
              </w:p>
            </w:txbxContent>
          </v:textbox>
        </v:shape>
      </w:pict>
    </w:r>
    <w:r>
      <w:rPr>
        <w:sz w:val="28"/>
      </w:rPr>
      <w:pict>
        <v:shape id="_x0000_s4099" o:spid="_x0000_s4099"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joinstyle="miter"/>
          <v:imagedata o:title=""/>
          <o:lock v:ext="edit"/>
          <v:textbox inset="0mm,0mm,0mm,0mm" style="mso-fit-shape-to-text:t;">
            <w:txbxContent>
              <w:p>
                <w:pPr>
                  <w:pStyle w:val="3"/>
                  <w:jc w:val="right"/>
                </w:pPr>
              </w:p>
            </w:txbxContent>
          </v:textbox>
        </v:shape>
      </w:pict>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ascii="宋体" w:hAnsi="宋体"/>
        <w:sz w:val="28"/>
        <w:szCs w:val="28"/>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2 -</w:t>
    </w:r>
    <w:r>
      <w:rPr>
        <w:rFonts w:ascii="宋体" w:hAnsi="宋体"/>
        <w:sz w:val="28"/>
        <w:szCs w:val="28"/>
      </w:rPr>
      <w:fldChar w:fldCharType="end"/>
    </w:r>
  </w:p>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_x0000_s4097" o:spid="_x0000_s4097"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joinstyle="miter"/>
          <v:imagedata o:title=""/>
          <o:lock v:ext="edit"/>
          <v:textbox inset="0mm,0mm,0mm,0mm" style="mso-fit-shape-to-text:t;">
            <w:txbxContent>
              <w:p>
                <w:pPr>
                  <w:pStyle w:val="3"/>
                </w:pP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6C403B"/>
    <w:multiLevelType w:val="singleLevel"/>
    <w:tmpl w:val="6C6C403B"/>
    <w:lvl w:ilvl="0" w:tentative="0">
      <w:start w:val="4"/>
      <w:numFmt w:val="chineseCounting"/>
      <w:suff w:val="space"/>
      <w:lvlText w:val="第%1部分"/>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213"/>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481CD5"/>
    <w:rsid w:val="00000F03"/>
    <w:rsid w:val="00011B2B"/>
    <w:rsid w:val="00011BCE"/>
    <w:rsid w:val="00012D28"/>
    <w:rsid w:val="00030E8F"/>
    <w:rsid w:val="00032AE8"/>
    <w:rsid w:val="000343F0"/>
    <w:rsid w:val="00057A99"/>
    <w:rsid w:val="00061829"/>
    <w:rsid w:val="0009799F"/>
    <w:rsid w:val="000A308B"/>
    <w:rsid w:val="000D450B"/>
    <w:rsid w:val="000D4691"/>
    <w:rsid w:val="000D56B0"/>
    <w:rsid w:val="000E1981"/>
    <w:rsid w:val="000E6090"/>
    <w:rsid w:val="000E63DB"/>
    <w:rsid w:val="000F0B04"/>
    <w:rsid w:val="000F433F"/>
    <w:rsid w:val="000F67E9"/>
    <w:rsid w:val="00106382"/>
    <w:rsid w:val="00106D54"/>
    <w:rsid w:val="0011312F"/>
    <w:rsid w:val="00114DEC"/>
    <w:rsid w:val="00122F56"/>
    <w:rsid w:val="0012693B"/>
    <w:rsid w:val="00143CE2"/>
    <w:rsid w:val="00147868"/>
    <w:rsid w:val="00150233"/>
    <w:rsid w:val="00150E66"/>
    <w:rsid w:val="001549B6"/>
    <w:rsid w:val="001575FE"/>
    <w:rsid w:val="00167F91"/>
    <w:rsid w:val="00170D36"/>
    <w:rsid w:val="00170FD6"/>
    <w:rsid w:val="001864B2"/>
    <w:rsid w:val="0019135C"/>
    <w:rsid w:val="001934F0"/>
    <w:rsid w:val="001A7044"/>
    <w:rsid w:val="001B61E4"/>
    <w:rsid w:val="001C2157"/>
    <w:rsid w:val="001C44B4"/>
    <w:rsid w:val="001C5267"/>
    <w:rsid w:val="001C7E06"/>
    <w:rsid w:val="001D0150"/>
    <w:rsid w:val="001D03F3"/>
    <w:rsid w:val="001D5C2F"/>
    <w:rsid w:val="001F161F"/>
    <w:rsid w:val="001F3820"/>
    <w:rsid w:val="001F4B1C"/>
    <w:rsid w:val="001F70C0"/>
    <w:rsid w:val="001F7B36"/>
    <w:rsid w:val="00230E19"/>
    <w:rsid w:val="00241A20"/>
    <w:rsid w:val="002430FF"/>
    <w:rsid w:val="00255EAE"/>
    <w:rsid w:val="00267B22"/>
    <w:rsid w:val="002751FA"/>
    <w:rsid w:val="002836F1"/>
    <w:rsid w:val="00283C18"/>
    <w:rsid w:val="002866F5"/>
    <w:rsid w:val="00293288"/>
    <w:rsid w:val="00295133"/>
    <w:rsid w:val="00297C87"/>
    <w:rsid w:val="002A50F3"/>
    <w:rsid w:val="002B0C21"/>
    <w:rsid w:val="002B380E"/>
    <w:rsid w:val="002D1764"/>
    <w:rsid w:val="002D1EEE"/>
    <w:rsid w:val="002E2F90"/>
    <w:rsid w:val="002E798E"/>
    <w:rsid w:val="002F1392"/>
    <w:rsid w:val="00302444"/>
    <w:rsid w:val="00302D1C"/>
    <w:rsid w:val="00303E3E"/>
    <w:rsid w:val="00324290"/>
    <w:rsid w:val="00326271"/>
    <w:rsid w:val="00331952"/>
    <w:rsid w:val="00332AD1"/>
    <w:rsid w:val="0034378C"/>
    <w:rsid w:val="003471FE"/>
    <w:rsid w:val="00352698"/>
    <w:rsid w:val="003536D4"/>
    <w:rsid w:val="00355CB2"/>
    <w:rsid w:val="0036691D"/>
    <w:rsid w:val="00366AFD"/>
    <w:rsid w:val="003820AE"/>
    <w:rsid w:val="00386D33"/>
    <w:rsid w:val="003872B5"/>
    <w:rsid w:val="00387451"/>
    <w:rsid w:val="003A6D4E"/>
    <w:rsid w:val="003B007B"/>
    <w:rsid w:val="003C002C"/>
    <w:rsid w:val="003C2DFF"/>
    <w:rsid w:val="003E3116"/>
    <w:rsid w:val="004013D0"/>
    <w:rsid w:val="00403C3D"/>
    <w:rsid w:val="004052E2"/>
    <w:rsid w:val="00414E5C"/>
    <w:rsid w:val="0042418B"/>
    <w:rsid w:val="004241B5"/>
    <w:rsid w:val="00430618"/>
    <w:rsid w:val="00432267"/>
    <w:rsid w:val="0043409F"/>
    <w:rsid w:val="004740D1"/>
    <w:rsid w:val="004807B2"/>
    <w:rsid w:val="00481CD5"/>
    <w:rsid w:val="0048636D"/>
    <w:rsid w:val="00486D33"/>
    <w:rsid w:val="00494C19"/>
    <w:rsid w:val="004B0925"/>
    <w:rsid w:val="004B3FEC"/>
    <w:rsid w:val="004C0E84"/>
    <w:rsid w:val="004C563A"/>
    <w:rsid w:val="004D2420"/>
    <w:rsid w:val="004D5DA6"/>
    <w:rsid w:val="004E0704"/>
    <w:rsid w:val="004E4A40"/>
    <w:rsid w:val="004E7DAD"/>
    <w:rsid w:val="004F0252"/>
    <w:rsid w:val="004F5765"/>
    <w:rsid w:val="0050272F"/>
    <w:rsid w:val="00504C9F"/>
    <w:rsid w:val="005102CF"/>
    <w:rsid w:val="0051287B"/>
    <w:rsid w:val="00535C86"/>
    <w:rsid w:val="0054342D"/>
    <w:rsid w:val="00545572"/>
    <w:rsid w:val="0056495F"/>
    <w:rsid w:val="005659ED"/>
    <w:rsid w:val="00577C6F"/>
    <w:rsid w:val="00582865"/>
    <w:rsid w:val="005953A3"/>
    <w:rsid w:val="005A082A"/>
    <w:rsid w:val="005A1526"/>
    <w:rsid w:val="005B0693"/>
    <w:rsid w:val="005B285A"/>
    <w:rsid w:val="005B37AE"/>
    <w:rsid w:val="005C42E0"/>
    <w:rsid w:val="005C7D3D"/>
    <w:rsid w:val="005E2574"/>
    <w:rsid w:val="005E3A60"/>
    <w:rsid w:val="005E51CD"/>
    <w:rsid w:val="00612C2E"/>
    <w:rsid w:val="00622BE3"/>
    <w:rsid w:val="0063152F"/>
    <w:rsid w:val="00634ACB"/>
    <w:rsid w:val="00637103"/>
    <w:rsid w:val="006376D8"/>
    <w:rsid w:val="0064343D"/>
    <w:rsid w:val="00660369"/>
    <w:rsid w:val="0066190C"/>
    <w:rsid w:val="00671C4F"/>
    <w:rsid w:val="00672D92"/>
    <w:rsid w:val="0067538A"/>
    <w:rsid w:val="00675845"/>
    <w:rsid w:val="00677556"/>
    <w:rsid w:val="00681411"/>
    <w:rsid w:val="006836AA"/>
    <w:rsid w:val="006926A2"/>
    <w:rsid w:val="006B0D09"/>
    <w:rsid w:val="006C594A"/>
    <w:rsid w:val="006D16B7"/>
    <w:rsid w:val="006E0EFD"/>
    <w:rsid w:val="006E4560"/>
    <w:rsid w:val="00737043"/>
    <w:rsid w:val="00746F19"/>
    <w:rsid w:val="00747851"/>
    <w:rsid w:val="00754BF1"/>
    <w:rsid w:val="00760EB2"/>
    <w:rsid w:val="0076705E"/>
    <w:rsid w:val="00770C37"/>
    <w:rsid w:val="00774F82"/>
    <w:rsid w:val="00774F94"/>
    <w:rsid w:val="00784EF5"/>
    <w:rsid w:val="00790CA7"/>
    <w:rsid w:val="007946AC"/>
    <w:rsid w:val="007D5EFB"/>
    <w:rsid w:val="007F010B"/>
    <w:rsid w:val="007F2276"/>
    <w:rsid w:val="00801EE1"/>
    <w:rsid w:val="00812F96"/>
    <w:rsid w:val="00814560"/>
    <w:rsid w:val="008160EE"/>
    <w:rsid w:val="00820CCB"/>
    <w:rsid w:val="00835F1E"/>
    <w:rsid w:val="00836A85"/>
    <w:rsid w:val="0084229B"/>
    <w:rsid w:val="00875992"/>
    <w:rsid w:val="00893D3C"/>
    <w:rsid w:val="008A1571"/>
    <w:rsid w:val="008B4EA9"/>
    <w:rsid w:val="008B69B0"/>
    <w:rsid w:val="008C2436"/>
    <w:rsid w:val="008C7E30"/>
    <w:rsid w:val="008F35CA"/>
    <w:rsid w:val="008F591E"/>
    <w:rsid w:val="008F756A"/>
    <w:rsid w:val="00916044"/>
    <w:rsid w:val="00917B2A"/>
    <w:rsid w:val="009279DB"/>
    <w:rsid w:val="00932606"/>
    <w:rsid w:val="00933CDD"/>
    <w:rsid w:val="009433EA"/>
    <w:rsid w:val="0094767A"/>
    <w:rsid w:val="00951709"/>
    <w:rsid w:val="0096630E"/>
    <w:rsid w:val="009663D0"/>
    <w:rsid w:val="00966B48"/>
    <w:rsid w:val="009729F9"/>
    <w:rsid w:val="00974D36"/>
    <w:rsid w:val="0097638A"/>
    <w:rsid w:val="00990C7E"/>
    <w:rsid w:val="00993FC4"/>
    <w:rsid w:val="00995113"/>
    <w:rsid w:val="009A34BB"/>
    <w:rsid w:val="009A3985"/>
    <w:rsid w:val="009B113C"/>
    <w:rsid w:val="009B79BA"/>
    <w:rsid w:val="009D0AA2"/>
    <w:rsid w:val="009D3C58"/>
    <w:rsid w:val="009E4E7B"/>
    <w:rsid w:val="00A04A1F"/>
    <w:rsid w:val="00A064C0"/>
    <w:rsid w:val="00A10B17"/>
    <w:rsid w:val="00A42814"/>
    <w:rsid w:val="00A50240"/>
    <w:rsid w:val="00A5366A"/>
    <w:rsid w:val="00A55B76"/>
    <w:rsid w:val="00A55C21"/>
    <w:rsid w:val="00A5635A"/>
    <w:rsid w:val="00A65460"/>
    <w:rsid w:val="00A736BA"/>
    <w:rsid w:val="00A957A2"/>
    <w:rsid w:val="00AA2E84"/>
    <w:rsid w:val="00AB593E"/>
    <w:rsid w:val="00AB7B38"/>
    <w:rsid w:val="00AC1825"/>
    <w:rsid w:val="00AC30C4"/>
    <w:rsid w:val="00AC6686"/>
    <w:rsid w:val="00AD0CED"/>
    <w:rsid w:val="00AD0E39"/>
    <w:rsid w:val="00AE5EA4"/>
    <w:rsid w:val="00AF01CB"/>
    <w:rsid w:val="00AF14AF"/>
    <w:rsid w:val="00B04256"/>
    <w:rsid w:val="00B050DE"/>
    <w:rsid w:val="00B075CC"/>
    <w:rsid w:val="00B109ED"/>
    <w:rsid w:val="00B125FE"/>
    <w:rsid w:val="00B17200"/>
    <w:rsid w:val="00B22D8A"/>
    <w:rsid w:val="00B34CF8"/>
    <w:rsid w:val="00B35C69"/>
    <w:rsid w:val="00B436F2"/>
    <w:rsid w:val="00B4699B"/>
    <w:rsid w:val="00B5474D"/>
    <w:rsid w:val="00B60876"/>
    <w:rsid w:val="00B64009"/>
    <w:rsid w:val="00B647CA"/>
    <w:rsid w:val="00B66FCC"/>
    <w:rsid w:val="00B71E43"/>
    <w:rsid w:val="00B73947"/>
    <w:rsid w:val="00B75720"/>
    <w:rsid w:val="00B8099E"/>
    <w:rsid w:val="00B81D0D"/>
    <w:rsid w:val="00B87D9B"/>
    <w:rsid w:val="00B9190E"/>
    <w:rsid w:val="00B93591"/>
    <w:rsid w:val="00BA4319"/>
    <w:rsid w:val="00BB78A1"/>
    <w:rsid w:val="00BC334F"/>
    <w:rsid w:val="00BF77BC"/>
    <w:rsid w:val="00BF7960"/>
    <w:rsid w:val="00C24C46"/>
    <w:rsid w:val="00C471F9"/>
    <w:rsid w:val="00C47262"/>
    <w:rsid w:val="00C62650"/>
    <w:rsid w:val="00C62A1D"/>
    <w:rsid w:val="00C87B70"/>
    <w:rsid w:val="00C97151"/>
    <w:rsid w:val="00CA6D81"/>
    <w:rsid w:val="00CB4206"/>
    <w:rsid w:val="00CB5B2E"/>
    <w:rsid w:val="00CB608C"/>
    <w:rsid w:val="00CB62E9"/>
    <w:rsid w:val="00CC3686"/>
    <w:rsid w:val="00CC6019"/>
    <w:rsid w:val="00CD7EA9"/>
    <w:rsid w:val="00CE0040"/>
    <w:rsid w:val="00CF2AF5"/>
    <w:rsid w:val="00CF753D"/>
    <w:rsid w:val="00D0392A"/>
    <w:rsid w:val="00D0413B"/>
    <w:rsid w:val="00D060A2"/>
    <w:rsid w:val="00D06D6F"/>
    <w:rsid w:val="00D0739F"/>
    <w:rsid w:val="00D073BC"/>
    <w:rsid w:val="00D07C27"/>
    <w:rsid w:val="00D2138A"/>
    <w:rsid w:val="00D43C15"/>
    <w:rsid w:val="00D649C9"/>
    <w:rsid w:val="00D85123"/>
    <w:rsid w:val="00D85F5C"/>
    <w:rsid w:val="00D97A2F"/>
    <w:rsid w:val="00DA4C77"/>
    <w:rsid w:val="00DA5949"/>
    <w:rsid w:val="00DC16D2"/>
    <w:rsid w:val="00DC2E48"/>
    <w:rsid w:val="00DC4A57"/>
    <w:rsid w:val="00DC6B14"/>
    <w:rsid w:val="00DD084D"/>
    <w:rsid w:val="00DD1DF9"/>
    <w:rsid w:val="00DE73DE"/>
    <w:rsid w:val="00DE7808"/>
    <w:rsid w:val="00DF1BBD"/>
    <w:rsid w:val="00DF6435"/>
    <w:rsid w:val="00E102AC"/>
    <w:rsid w:val="00E148DB"/>
    <w:rsid w:val="00E212AB"/>
    <w:rsid w:val="00E217A6"/>
    <w:rsid w:val="00E2310B"/>
    <w:rsid w:val="00E25B38"/>
    <w:rsid w:val="00E33582"/>
    <w:rsid w:val="00E450DD"/>
    <w:rsid w:val="00E469CA"/>
    <w:rsid w:val="00E577E3"/>
    <w:rsid w:val="00E65075"/>
    <w:rsid w:val="00E7167C"/>
    <w:rsid w:val="00E8103D"/>
    <w:rsid w:val="00E84F91"/>
    <w:rsid w:val="00E917C9"/>
    <w:rsid w:val="00E931B6"/>
    <w:rsid w:val="00E94351"/>
    <w:rsid w:val="00E94669"/>
    <w:rsid w:val="00EA3DF4"/>
    <w:rsid w:val="00EC5AC7"/>
    <w:rsid w:val="00EC6AF7"/>
    <w:rsid w:val="00ED0015"/>
    <w:rsid w:val="00ED09CA"/>
    <w:rsid w:val="00ED27DC"/>
    <w:rsid w:val="00ED5F03"/>
    <w:rsid w:val="00ED7849"/>
    <w:rsid w:val="00EE062C"/>
    <w:rsid w:val="00EE3578"/>
    <w:rsid w:val="00EE543E"/>
    <w:rsid w:val="00EF224C"/>
    <w:rsid w:val="00F07ECC"/>
    <w:rsid w:val="00F12AC8"/>
    <w:rsid w:val="00F14FC2"/>
    <w:rsid w:val="00F15257"/>
    <w:rsid w:val="00F2114D"/>
    <w:rsid w:val="00F22AEB"/>
    <w:rsid w:val="00F232A2"/>
    <w:rsid w:val="00F27C57"/>
    <w:rsid w:val="00F3100E"/>
    <w:rsid w:val="00F42D52"/>
    <w:rsid w:val="00F4391E"/>
    <w:rsid w:val="00F43A60"/>
    <w:rsid w:val="00F50F52"/>
    <w:rsid w:val="00F5699D"/>
    <w:rsid w:val="00F57836"/>
    <w:rsid w:val="00F61F10"/>
    <w:rsid w:val="00F65804"/>
    <w:rsid w:val="00F665E8"/>
    <w:rsid w:val="00F7099C"/>
    <w:rsid w:val="00F8052E"/>
    <w:rsid w:val="00F83D9F"/>
    <w:rsid w:val="00F8474D"/>
    <w:rsid w:val="00F9618D"/>
    <w:rsid w:val="00F96EF7"/>
    <w:rsid w:val="00FC43AA"/>
    <w:rsid w:val="00FC4D20"/>
    <w:rsid w:val="00FD3946"/>
    <w:rsid w:val="00FD395E"/>
    <w:rsid w:val="00FE4F05"/>
    <w:rsid w:val="04B2220A"/>
    <w:rsid w:val="3B054FDE"/>
    <w:rsid w:val="412F7C3C"/>
    <w:rsid w:val="453D1633"/>
    <w:rsid w:val="497013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0" w:semiHidden="0"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8"/>
    <w:semiHidden/>
    <w:qFormat/>
    <w:uiPriority w:val="0"/>
    <w:rPr>
      <w:sz w:val="18"/>
      <w:szCs w:val="18"/>
    </w:rPr>
  </w:style>
  <w:style w:type="paragraph" w:styleId="3">
    <w:name w:val="footer"/>
    <w:basedOn w:val="1"/>
    <w:link w:val="13"/>
    <w:unhideWhenUsed/>
    <w:qFormat/>
    <w:uiPriority w:val="99"/>
    <w:pPr>
      <w:tabs>
        <w:tab w:val="center" w:pos="4153"/>
        <w:tab w:val="right" w:pos="8306"/>
      </w:tabs>
      <w:snapToGrid w:val="0"/>
      <w:jc w:val="left"/>
    </w:pPr>
    <w:rPr>
      <w:sz w:val="18"/>
      <w:szCs w:val="18"/>
    </w:rPr>
  </w:style>
  <w:style w:type="paragraph" w:styleId="4">
    <w:name w:val="header"/>
    <w:basedOn w:val="1"/>
    <w:link w:val="12"/>
    <w:unhideWhenUsed/>
    <w:qFormat/>
    <w:uiPriority w:val="0"/>
    <w:pPr>
      <w:pBdr>
        <w:bottom w:val="single" w:color="auto" w:sz="6" w:space="1"/>
      </w:pBdr>
      <w:tabs>
        <w:tab w:val="center" w:pos="4153"/>
        <w:tab w:val="right" w:pos="8306"/>
      </w:tabs>
      <w:snapToGrid w:val="0"/>
      <w:jc w:val="center"/>
    </w:pPr>
    <w:rPr>
      <w:sz w:val="18"/>
      <w:szCs w:val="18"/>
    </w:rPr>
  </w:style>
  <w:style w:type="paragraph" w:styleId="5">
    <w:name w:val="Body Text Indent 3"/>
    <w:basedOn w:val="1"/>
    <w:link w:val="20"/>
    <w:qFormat/>
    <w:uiPriority w:val="0"/>
    <w:pPr>
      <w:pBdr>
        <w:top w:val="single" w:color="auto" w:sz="12" w:space="1"/>
        <w:bottom w:val="single" w:color="auto" w:sz="12" w:space="1"/>
      </w:pBdr>
      <w:spacing w:line="600" w:lineRule="exact"/>
      <w:ind w:left="1280" w:hanging="1280" w:hangingChars="400"/>
    </w:pPr>
    <w:rPr>
      <w:rFonts w:eastAsia="仿宋_GB2312"/>
      <w:sz w:val="32"/>
    </w:rPr>
  </w:style>
  <w:style w:type="paragraph" w:styleId="6">
    <w:name w:val="Normal (Web)"/>
    <w:basedOn w:val="1"/>
    <w:unhideWhenUsed/>
    <w:qFormat/>
    <w:uiPriority w:val="0"/>
    <w:pPr>
      <w:widowControl/>
      <w:spacing w:before="100" w:beforeAutospacing="1" w:after="100" w:afterAutospacing="1"/>
      <w:jc w:val="left"/>
    </w:pPr>
    <w:rPr>
      <w:rFonts w:ascii="宋体" w:hAnsi="宋体" w:cs="宋体"/>
      <w:kern w:val="0"/>
      <w:sz w:val="24"/>
    </w:rPr>
  </w:style>
  <w:style w:type="table" w:styleId="8">
    <w:name w:val="Table Grid"/>
    <w:basedOn w:val="7"/>
    <w:qFormat/>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10">
    <w:name w:val="Strong"/>
    <w:qFormat/>
    <w:uiPriority w:val="0"/>
    <w:rPr>
      <w:rFonts w:cs="Times New Roman"/>
      <w:b/>
      <w:bCs/>
    </w:rPr>
  </w:style>
  <w:style w:type="character" w:styleId="11">
    <w:name w:val="page number"/>
    <w:basedOn w:val="9"/>
    <w:qFormat/>
    <w:uiPriority w:val="0"/>
  </w:style>
  <w:style w:type="character" w:customStyle="1" w:styleId="12">
    <w:name w:val="页眉 Char"/>
    <w:basedOn w:val="9"/>
    <w:link w:val="4"/>
    <w:qFormat/>
    <w:uiPriority w:val="99"/>
    <w:rPr>
      <w:sz w:val="18"/>
      <w:szCs w:val="18"/>
    </w:rPr>
  </w:style>
  <w:style w:type="character" w:customStyle="1" w:styleId="13">
    <w:name w:val="页脚 Char"/>
    <w:basedOn w:val="9"/>
    <w:link w:val="3"/>
    <w:qFormat/>
    <w:uiPriority w:val="99"/>
    <w:rPr>
      <w:sz w:val="18"/>
      <w:szCs w:val="18"/>
    </w:rPr>
  </w:style>
  <w:style w:type="paragraph" w:customStyle="1" w:styleId="14">
    <w:name w:val="f1"/>
    <w:basedOn w:val="1"/>
    <w:qFormat/>
    <w:uiPriority w:val="0"/>
    <w:pPr>
      <w:widowControl/>
      <w:spacing w:before="100" w:beforeAutospacing="1" w:after="100" w:afterAutospacing="1"/>
      <w:jc w:val="center"/>
    </w:pPr>
    <w:rPr>
      <w:rFonts w:ascii="Helvetica" w:hAnsi="Helvetica" w:cs="Helvetica"/>
      <w:b/>
      <w:bCs/>
      <w:color w:val="FF8080"/>
      <w:spacing w:val="160"/>
      <w:kern w:val="0"/>
      <w:sz w:val="80"/>
      <w:szCs w:val="80"/>
    </w:rPr>
  </w:style>
  <w:style w:type="character" w:customStyle="1" w:styleId="15">
    <w:name w:val="批注框文本 字符"/>
    <w:basedOn w:val="9"/>
    <w:semiHidden/>
    <w:uiPriority w:val="99"/>
    <w:rPr>
      <w:rFonts w:ascii="Times New Roman" w:hAnsi="Times New Roman" w:eastAsia="宋体" w:cs="Times New Roman"/>
      <w:sz w:val="18"/>
      <w:szCs w:val="18"/>
    </w:rPr>
  </w:style>
  <w:style w:type="character" w:customStyle="1" w:styleId="16">
    <w:name w:val="正文文本缩进 3 字符"/>
    <w:basedOn w:val="9"/>
    <w:semiHidden/>
    <w:qFormat/>
    <w:uiPriority w:val="99"/>
    <w:rPr>
      <w:rFonts w:ascii="Times New Roman" w:hAnsi="Times New Roman" w:eastAsia="宋体" w:cs="Times New Roman"/>
      <w:sz w:val="16"/>
      <w:szCs w:val="16"/>
    </w:rPr>
  </w:style>
  <w:style w:type="character" w:customStyle="1" w:styleId="17">
    <w:name w:val="页脚 字符1"/>
    <w:uiPriority w:val="99"/>
    <w:rPr>
      <w:rFonts w:ascii="Times New Roman" w:hAnsi="Times New Roman" w:eastAsia="黑体" w:cs="Times New Roman"/>
      <w:snapToGrid w:val="0"/>
      <w:kern w:val="0"/>
      <w:sz w:val="18"/>
      <w:szCs w:val="18"/>
    </w:rPr>
  </w:style>
  <w:style w:type="character" w:customStyle="1" w:styleId="18">
    <w:name w:val="批注框文本 Char"/>
    <w:link w:val="2"/>
    <w:semiHidden/>
    <w:qFormat/>
    <w:uiPriority w:val="0"/>
    <w:rPr>
      <w:rFonts w:ascii="Times New Roman" w:hAnsi="Times New Roman" w:eastAsia="宋体" w:cs="Times New Roman"/>
      <w:sz w:val="18"/>
      <w:szCs w:val="18"/>
    </w:rPr>
  </w:style>
  <w:style w:type="character" w:customStyle="1" w:styleId="19">
    <w:name w:val="页眉 字符1"/>
    <w:qFormat/>
    <w:uiPriority w:val="0"/>
    <w:rPr>
      <w:rFonts w:ascii="Times New Roman" w:hAnsi="Times New Roman" w:eastAsia="宋体" w:cs="Times New Roman"/>
      <w:sz w:val="18"/>
      <w:szCs w:val="18"/>
    </w:rPr>
  </w:style>
  <w:style w:type="character" w:customStyle="1" w:styleId="20">
    <w:name w:val="正文文本缩进 3 Char"/>
    <w:link w:val="5"/>
    <w:qFormat/>
    <w:uiPriority w:val="0"/>
    <w:rPr>
      <w:rFonts w:ascii="Times New Roman" w:hAnsi="Times New Roman" w:eastAsia="仿宋_GB2312" w:cs="Times New Roman"/>
      <w:sz w:val="32"/>
      <w:szCs w:val="24"/>
    </w:rPr>
  </w:style>
  <w:style w:type="paragraph" w:styleId="21">
    <w:name w:val="List Paragraph"/>
    <w:basedOn w:val="1"/>
    <w:qFormat/>
    <w:uiPriority w:val="34"/>
    <w:pPr>
      <w:ind w:firstLine="420" w:firstLineChars="200"/>
    </w:pPr>
    <w:rPr>
      <w:rFonts w:ascii="Calibri" w:hAnsi="Calibri"/>
      <w:szCs w:val="22"/>
    </w:rPr>
  </w:style>
  <w:style w:type="paragraph" w:customStyle="1" w:styleId="22">
    <w:name w:val="普通(网站)1"/>
    <w:basedOn w:val="1"/>
    <w:qFormat/>
    <w:uiPriority w:val="0"/>
    <w:rPr>
      <w:rFonts w:ascii="Calibri" w:hAnsi="Calibri" w:cs="黑体"/>
      <w:sz w:val="24"/>
    </w:rPr>
  </w:style>
  <w:style w:type="paragraph" w:customStyle="1" w:styleId="23">
    <w:name w:val="普通(网站)2"/>
    <w:basedOn w:val="1"/>
    <w:qFormat/>
    <w:uiPriority w:val="0"/>
    <w:rPr>
      <w:rFonts w:ascii="Calibri" w:hAnsi="Calibri" w:cs="黑体"/>
      <w:sz w:val="24"/>
    </w:rPr>
  </w:style>
  <w:style w:type="paragraph" w:customStyle="1" w:styleId="24">
    <w:name w:val="普通(网站)3"/>
    <w:basedOn w:val="1"/>
    <w:qFormat/>
    <w:uiPriority w:val="0"/>
    <w:rPr>
      <w:rFonts w:ascii="Calibri" w:hAnsi="Calibri" w:cs="黑体"/>
      <w:sz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4098"/>
    <customShpInfo spid="_x0000_s4099"/>
    <customShpInfo spid="_x0000_s4097"/>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9DAC350-6267-4117-BC6A-464A55CA1AF5}">
  <ds:schemaRefs/>
</ds:datastoreItem>
</file>

<file path=docProps/app.xml><?xml version="1.0" encoding="utf-8"?>
<Properties xmlns="http://schemas.openxmlformats.org/officeDocument/2006/extended-properties" xmlns:vt="http://schemas.openxmlformats.org/officeDocument/2006/docPropsVTypes">
  <Template>Normal</Template>
  <Pages>30</Pages>
  <Words>2096</Words>
  <Characters>11953</Characters>
  <Lines>99</Lines>
  <Paragraphs>28</Paragraphs>
  <TotalTime>177</TotalTime>
  <ScaleCrop>false</ScaleCrop>
  <LinksUpToDate>false</LinksUpToDate>
  <CharactersWithSpaces>14021</CharactersWithSpaces>
  <Application>WPS Office_11.8.2.8555_F1E327BC-269C-435d-A152-05C5408002CA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2020-01-09T08:29:00Z</dcterms:created>
  <dc:creator>穆斯塔帕</dc:creator>
  <cp:lastModifiedBy>Administrator</cp:lastModifiedBy>
  <cp:lastPrinted>2021-05-19T16:02:00Z</cp:lastPrinted>
  <dcterms:modified xsi:type="dcterms:W3CDTF">2022-02-19T04:22:27Z</dcterms:modified>
  <cp:revision>317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2052-11.8.2.8555</vt:lpwstr>
  </property>
</Properties>
</file>