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2"/>
      </w:pPr>
    </w:p>
    <w:p/>
    <w:p/>
    <w:p>
      <w:pPr>
        <w:widowControl/>
        <w:spacing w:before="100" w:beforeAutospacing="1" w:after="100" w:afterAutospacing="1"/>
        <w:outlineLvl w:val="1"/>
        <w:rPr>
          <w:rFonts w:ascii="黑体" w:hAnsi="黑体" w:eastAsia="黑体" w:cs="宋体"/>
          <w:kern w:val="0"/>
          <w:sz w:val="32"/>
          <w:szCs w:val="32"/>
        </w:rPr>
      </w:pPr>
    </w:p>
    <w:p>
      <w:pPr>
        <w:widowControl/>
        <w:spacing w:before="100" w:beforeAutospacing="1" w:after="100" w:afterAutospacing="1"/>
        <w:outlineLvl w:val="1"/>
        <w:rPr>
          <w:rFonts w:ascii="黑体" w:hAnsi="黑体" w:eastAsia="黑体" w:cs="宋体"/>
          <w:kern w:val="0"/>
          <w:sz w:val="32"/>
          <w:szCs w:val="32"/>
        </w:rPr>
      </w:pPr>
    </w:p>
    <w:p>
      <w:pPr>
        <w:widowControl/>
        <w:spacing w:before="100" w:beforeAutospacing="1" w:after="100" w:afterAutospacing="1"/>
        <w:outlineLvl w:val="1"/>
        <w:rPr>
          <w:rFonts w:ascii="宋体" w:hAnsi="宋体" w:cs="宋体"/>
          <w:b/>
          <w:bCs/>
          <w:kern w:val="0"/>
          <w:sz w:val="44"/>
          <w:szCs w:val="44"/>
        </w:rPr>
      </w:pPr>
    </w:p>
    <w:p>
      <w:pPr>
        <w:widowControl/>
        <w:spacing w:before="100" w:beforeAutospacing="1" w:after="100" w:afterAutospacing="1"/>
        <w:jc w:val="center"/>
        <w:outlineLvl w:val="1"/>
        <w:rPr>
          <w:rFonts w:ascii="方正小标宋_GBK" w:hAnsi="宋体" w:eastAsia="方正小标宋_GBK"/>
          <w:kern w:val="0"/>
          <w:sz w:val="44"/>
          <w:szCs w:val="44"/>
        </w:rPr>
      </w:pPr>
      <w:r>
        <w:rPr>
          <w:rFonts w:hint="eastAsia" w:ascii="方正小标宋_GBK" w:hAnsi="宋体" w:eastAsia="方正小标宋_GBK"/>
          <w:kern w:val="0"/>
          <w:sz w:val="44"/>
          <w:szCs w:val="44"/>
        </w:rPr>
        <w:t>克孜勒苏柯尔克孜自治州农牧业机械技术推广站2020年部门预算公开</w:t>
      </w: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sectPr>
          <w:headerReference r:id="rId4" w:type="first"/>
          <w:footerReference r:id="rId6" w:type="first"/>
          <w:headerReference r:id="rId3" w:type="default"/>
          <w:footerReference r:id="rId5" w:type="default"/>
          <w:pgSz w:w="11906" w:h="16838"/>
          <w:pgMar w:top="1440" w:right="1800" w:bottom="1440" w:left="1800" w:header="851" w:footer="992" w:gutter="0"/>
          <w:pgNumType w:fmt="numberInDash" w:start="13"/>
          <w:cols w:space="425" w:num="1"/>
          <w:titlePg/>
          <w:docGrid w:type="lines" w:linePitch="312" w:charSpace="0"/>
        </w:sectPr>
      </w:pPr>
    </w:p>
    <w:p>
      <w:pPr>
        <w:widowControl/>
        <w:spacing w:before="100" w:beforeAutospacing="1" w:after="100" w:afterAutospacing="1"/>
        <w:jc w:val="center"/>
        <w:outlineLvl w:val="1"/>
        <w:rPr>
          <w:rFonts w:ascii="宋体" w:hAnsi="宋体"/>
          <w:b/>
          <w:kern w:val="0"/>
          <w:sz w:val="44"/>
          <w:szCs w:val="44"/>
        </w:rPr>
      </w:pPr>
    </w:p>
    <w:p>
      <w:pPr>
        <w:widowControl/>
        <w:spacing w:line="460" w:lineRule="exact"/>
        <w:ind w:firstLine="900" w:firstLineChars="250"/>
        <w:jc w:val="center"/>
        <w:outlineLvl w:val="1"/>
        <w:rPr>
          <w:rFonts w:ascii="黑体" w:hAnsi="黑体" w:eastAsia="黑体"/>
          <w:kern w:val="0"/>
          <w:sz w:val="36"/>
          <w:szCs w:val="32"/>
        </w:rPr>
      </w:pPr>
      <w:r>
        <w:rPr>
          <w:rFonts w:hint="eastAsia" w:ascii="黑体" w:hAnsi="黑体" w:eastAsia="黑体"/>
          <w:kern w:val="0"/>
          <w:sz w:val="36"/>
          <w:szCs w:val="32"/>
        </w:rPr>
        <w:t>目 录</w:t>
      </w:r>
    </w:p>
    <w:p>
      <w:pPr>
        <w:widowControl/>
        <w:spacing w:line="460" w:lineRule="exact"/>
        <w:ind w:firstLine="720" w:firstLineChars="200"/>
        <w:outlineLvl w:val="1"/>
        <w:rPr>
          <w:rFonts w:ascii="黑体" w:hAnsi="黑体" w:eastAsia="黑体"/>
          <w:kern w:val="0"/>
          <w:sz w:val="36"/>
          <w:szCs w:val="32"/>
        </w:rPr>
      </w:pPr>
    </w:p>
    <w:p>
      <w:pPr>
        <w:widowControl/>
        <w:spacing w:line="460" w:lineRule="exact"/>
        <w:ind w:firstLine="643" w:firstLineChars="200"/>
        <w:outlineLvl w:val="1"/>
        <w:rPr>
          <w:rFonts w:ascii="仿宋_GB2312" w:hAnsi="宋体" w:eastAsia="仿宋_GB2312"/>
          <w:b/>
          <w:kern w:val="0"/>
          <w:sz w:val="32"/>
          <w:szCs w:val="32"/>
        </w:rPr>
      </w:pPr>
      <w:r>
        <w:rPr>
          <w:rFonts w:hint="eastAsia" w:ascii="仿宋_GB2312" w:hAnsi="宋体" w:eastAsia="仿宋_GB2312"/>
          <w:b/>
          <w:kern w:val="0"/>
          <w:sz w:val="32"/>
          <w:szCs w:val="32"/>
        </w:rPr>
        <w:t>第一部分  克孜勒苏柯尔克孜自治州农牧业机械技术推广站单位概况</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一、主要职能</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二、机构设置及人员情况</w:t>
      </w:r>
    </w:p>
    <w:p>
      <w:pPr>
        <w:widowControl/>
        <w:spacing w:line="460" w:lineRule="exact"/>
        <w:ind w:firstLine="643" w:firstLineChars="200"/>
        <w:outlineLvl w:val="1"/>
        <w:rPr>
          <w:rFonts w:ascii="仿宋_GB2312" w:hAnsi="宋体" w:eastAsia="仿宋_GB2312"/>
          <w:b/>
          <w:kern w:val="0"/>
          <w:sz w:val="32"/>
          <w:szCs w:val="32"/>
        </w:rPr>
      </w:pPr>
      <w:r>
        <w:rPr>
          <w:rFonts w:hint="eastAsia" w:ascii="仿宋_GB2312" w:hAnsi="宋体" w:eastAsia="仿宋_GB2312"/>
          <w:b/>
          <w:kern w:val="0"/>
          <w:sz w:val="32"/>
          <w:szCs w:val="32"/>
        </w:rPr>
        <w:t>第二部分  2020年部门预算公开表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一、部门收支总体情况表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二、部门收入总体情况表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三、部门支出总体情况表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四、财政拨款收支总体情况表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五、一般公共预算支出情况表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六、一般公共预算基本支出情况表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七、</w:t>
      </w:r>
      <w:r>
        <w:rPr>
          <w:rFonts w:hint="eastAsia" w:ascii="仿宋_GB2312" w:hAnsi="宋体" w:eastAsia="仿宋_GB2312"/>
          <w:bCs/>
          <w:kern w:val="0"/>
          <w:sz w:val="32"/>
          <w:szCs w:val="32"/>
        </w:rPr>
        <w:t>项目支出情况表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八、一般公共预算“三公”经费支出情况表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九、政府性基金预算支出情况表</w:t>
      </w:r>
    </w:p>
    <w:p>
      <w:pPr>
        <w:widowControl/>
        <w:spacing w:line="460" w:lineRule="exact"/>
        <w:ind w:firstLine="643" w:firstLineChars="200"/>
        <w:outlineLvl w:val="1"/>
        <w:rPr>
          <w:rFonts w:ascii="仿宋_GB2312" w:hAnsi="宋体" w:eastAsia="仿宋_GB2312"/>
          <w:b/>
          <w:kern w:val="0"/>
          <w:sz w:val="32"/>
          <w:szCs w:val="32"/>
        </w:rPr>
      </w:pPr>
      <w:r>
        <w:rPr>
          <w:rFonts w:hint="eastAsia" w:ascii="仿宋_GB2312" w:hAnsi="宋体" w:eastAsia="仿宋_GB2312"/>
          <w:b/>
          <w:kern w:val="0"/>
          <w:sz w:val="32"/>
          <w:szCs w:val="32"/>
        </w:rPr>
        <w:t>第三部分  2020年部门预算情况说明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一、关于克孜勒苏柯尔克孜自治州农牧业机械技术推广站2020年收支预算情况的总体说明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二、关于克孜勒苏柯尔克孜自治州农牧业机械技术推广站2020年收入预算情况说明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三、关于克孜勒苏柯尔克孜自治州农牧业机械技术推广站2020年支出预算情况说明</w:t>
      </w:r>
    </w:p>
    <w:p>
      <w:pPr>
        <w:widowControl/>
        <w:spacing w:line="460" w:lineRule="exact"/>
        <w:ind w:firstLine="640" w:firstLineChars="200"/>
        <w:outlineLvl w:val="1"/>
        <w:rPr>
          <w:rFonts w:ascii="仿宋_GB2312" w:hAnsi="宋体" w:eastAsia="仿宋_GB2312"/>
          <w:bCs/>
          <w:kern w:val="0"/>
          <w:sz w:val="32"/>
          <w:szCs w:val="32"/>
        </w:rPr>
      </w:pPr>
      <w:r>
        <w:rPr>
          <w:rFonts w:hint="eastAsia" w:ascii="仿宋_GB2312" w:hAnsi="宋体" w:eastAsia="仿宋_GB2312"/>
          <w:bCs/>
          <w:kern w:val="0"/>
          <w:sz w:val="32"/>
          <w:szCs w:val="32"/>
        </w:rPr>
        <w:t>四、关于</w:t>
      </w:r>
      <w:r>
        <w:rPr>
          <w:rFonts w:hint="eastAsia" w:ascii="仿宋_GB2312" w:hAnsi="宋体" w:eastAsia="仿宋_GB2312"/>
          <w:kern w:val="0"/>
          <w:sz w:val="32"/>
          <w:szCs w:val="32"/>
        </w:rPr>
        <w:t>克孜勒苏柯尔克孜自治州农牧业机械技术推广站</w:t>
      </w:r>
      <w:r>
        <w:rPr>
          <w:rFonts w:hint="eastAsia" w:ascii="仿宋_GB2312" w:hAnsi="宋体" w:eastAsia="仿宋_GB2312"/>
          <w:bCs/>
          <w:kern w:val="0"/>
          <w:sz w:val="32"/>
          <w:szCs w:val="32"/>
        </w:rPr>
        <w:t>2020年财政拨款收支预算情况的总体说明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五、关于克孜勒苏柯尔克孜自治州农牧业机械技术推广站2020年一般公共预算当年拨款情况说明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六、关于克孜勒苏柯尔克孜自治州农牧业机械技术推广站2020年一般公共预算基本支出情况说明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七、关于克孜勒苏柯尔克孜自治州农牧业机械技术推广站2020年项目支出情况说明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八、关于克孜勒苏柯尔克孜自治州农牧业机械技术推广站2020年一般公共预算“三公”经费预算情况说明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九、关于克孜勒苏柯尔克孜自治州农牧业机械技术推广站2020年政府性基金预算拨款情况说明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十、其他重要事项的情况说明</w:t>
      </w:r>
    </w:p>
    <w:p>
      <w:pPr>
        <w:widowControl/>
        <w:spacing w:line="460" w:lineRule="exact"/>
        <w:ind w:firstLine="643" w:firstLineChars="200"/>
        <w:outlineLvl w:val="1"/>
        <w:rPr>
          <w:rFonts w:ascii="仿宋_GB2312" w:hAnsi="宋体" w:eastAsia="仿宋_GB2312"/>
          <w:b/>
          <w:kern w:val="0"/>
          <w:sz w:val="32"/>
          <w:szCs w:val="32"/>
        </w:rPr>
      </w:pPr>
      <w:r>
        <w:rPr>
          <w:rFonts w:hint="eastAsia" w:ascii="仿宋_GB2312" w:hAnsi="宋体" w:eastAsia="仿宋_GB2312"/>
          <w:b/>
          <w:kern w:val="0"/>
          <w:sz w:val="32"/>
          <w:szCs w:val="32"/>
        </w:rPr>
        <w:t>第四部分  名词解释</w:t>
      </w: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r>
        <w:rPr>
          <w:rFonts w:hint="eastAsia" w:ascii="黑体" w:hAnsi="黑体" w:eastAsia="黑体"/>
          <w:kern w:val="0"/>
          <w:sz w:val="32"/>
          <w:szCs w:val="32"/>
        </w:rPr>
        <w:t>第一部分   克孜勒苏柯尔克孜自治州农牧业机械技术推广站部门单位概况</w:t>
      </w:r>
    </w:p>
    <w:p>
      <w:pPr>
        <w:widowControl/>
        <w:spacing w:line="560" w:lineRule="exact"/>
        <w:jc w:val="left"/>
        <w:rPr>
          <w:rFonts w:ascii="仿宋_GB2312" w:hAnsi="宋体" w:eastAsia="仿宋_GB2312" w:cs="宋体"/>
          <w:kern w:val="0"/>
          <w:sz w:val="32"/>
          <w:szCs w:val="32"/>
        </w:rPr>
      </w:pPr>
    </w:p>
    <w:p>
      <w:pPr>
        <w:widowControl/>
        <w:spacing w:line="560" w:lineRule="exact"/>
        <w:jc w:val="left"/>
        <w:rPr>
          <w:rFonts w:ascii="黑体" w:hAnsi="黑体" w:eastAsia="黑体" w:cs="宋体"/>
          <w:bCs/>
          <w:kern w:val="0"/>
          <w:sz w:val="32"/>
          <w:szCs w:val="32"/>
        </w:rPr>
      </w:pPr>
      <w:r>
        <w:rPr>
          <w:rFonts w:hint="eastAsia" w:ascii="仿宋_GB2312" w:hAnsi="宋体" w:eastAsia="仿宋_GB2312" w:cs="宋体"/>
          <w:kern w:val="0"/>
          <w:sz w:val="32"/>
          <w:szCs w:val="32"/>
        </w:rPr>
        <w:t xml:space="preserve">　  </w:t>
      </w:r>
      <w:r>
        <w:rPr>
          <w:rFonts w:hint="eastAsia" w:ascii="黑体" w:hAnsi="黑体" w:eastAsia="黑体" w:cs="宋体"/>
          <w:bCs/>
          <w:kern w:val="0"/>
          <w:sz w:val="32"/>
          <w:szCs w:val="32"/>
        </w:rPr>
        <w:t>一、主要职能</w:t>
      </w:r>
    </w:p>
    <w:p>
      <w:pPr>
        <w:pStyle w:val="6"/>
        <w:spacing w:before="0" w:beforeAutospacing="0" w:after="0" w:afterAutospacing="0" w:line="560" w:lineRule="exact"/>
        <w:ind w:firstLine="640" w:firstLineChars="200"/>
        <w:rPr>
          <w:rFonts w:ascii="仿宋_GB2312" w:hAnsi="Times New Roman" w:eastAsia="仿宋_GB2312" w:cs="Times New Roman"/>
          <w:kern w:val="2"/>
          <w:sz w:val="32"/>
          <w:szCs w:val="32"/>
        </w:rPr>
      </w:pPr>
      <w:r>
        <w:rPr>
          <w:rFonts w:hint="eastAsia" w:ascii="仿宋_GB2312" w:eastAsia="仿宋_GB2312"/>
          <w:sz w:val="32"/>
          <w:szCs w:val="32"/>
        </w:rPr>
        <w:t>克孜勒苏柯尔克孜自治州农牧业机械技术推广站主要职能是：</w:t>
      </w:r>
      <w:r>
        <w:rPr>
          <w:rFonts w:hint="eastAsia" w:ascii="仿宋_GB2312" w:hAnsi="Times New Roman" w:eastAsia="仿宋_GB2312" w:cs="Times New Roman"/>
          <w:kern w:val="2"/>
          <w:sz w:val="32"/>
          <w:szCs w:val="32"/>
        </w:rPr>
        <w:t>编制本地区农牧业机械技术推广工作规划、计划并组织实施；负责新型农机具的引进、试验、示范和推广工作，对适应本地区的农业机械及技术进行试验示范，研究开发，改制改装，组装配套，形成可直接用于生产的农机化新技术；负责农机新成果、新技术、新机具的技术咨询服务，专业技术培训、宣传普及和和推荐等工作；承担农机行政部门和上级推广机构下达的农机化技术推广任务；参与并检查、指导农机技术推广工作。承担自治区、自治州科技兴农实用技术推广项目；负责全州农机行业的农机维修工（初、中级）职业技术培训、考核、鉴定工作，并受理申报相关职业技术鉴定的劳动者或毕（结）业生的职业技术鉴定；负责对农机维修网点及从业人员进行资质审核、登记、发证和年检管理工作。完成自治州人民政府和自治州农机局交办的工作任务。</w:t>
      </w:r>
    </w:p>
    <w:p>
      <w:pPr>
        <w:pStyle w:val="6"/>
        <w:spacing w:before="0" w:beforeAutospacing="0" w:after="0" w:afterAutospacing="0" w:line="560" w:lineRule="exact"/>
        <w:ind w:firstLine="640" w:firstLineChars="200"/>
        <w:rPr>
          <w:rFonts w:ascii="黑体" w:hAnsi="黑体" w:eastAsia="黑体"/>
          <w:bCs/>
          <w:sz w:val="32"/>
          <w:szCs w:val="32"/>
        </w:rPr>
      </w:pPr>
      <w:r>
        <w:rPr>
          <w:rFonts w:hint="eastAsia" w:ascii="黑体" w:hAnsi="黑体" w:eastAsia="黑体"/>
          <w:bCs/>
          <w:sz w:val="32"/>
          <w:szCs w:val="32"/>
        </w:rPr>
        <w:t>二、机构设置及人员情况</w:t>
      </w:r>
    </w:p>
    <w:p>
      <w:pPr>
        <w:pStyle w:val="6"/>
        <w:spacing w:before="0" w:beforeAutospacing="0" w:after="0" w:afterAutospacing="0" w:line="560" w:lineRule="exact"/>
        <w:ind w:firstLine="640" w:firstLineChars="200"/>
        <w:rPr>
          <w:rFonts w:ascii="仿宋_GB2312" w:hAnsi="Times New Roman" w:eastAsia="仿宋_GB2312" w:cs="Times New Roman"/>
          <w:kern w:val="2"/>
          <w:sz w:val="32"/>
          <w:szCs w:val="32"/>
        </w:rPr>
      </w:pPr>
      <w:r>
        <w:rPr>
          <w:rFonts w:hint="eastAsia" w:ascii="仿宋_GB2312" w:eastAsia="仿宋_GB2312"/>
          <w:sz w:val="32"/>
          <w:szCs w:val="32"/>
        </w:rPr>
        <w:t>克孜勒苏柯尔克孜自治州农牧业机械技术推广站</w:t>
      </w:r>
      <w:r>
        <w:rPr>
          <w:rFonts w:hint="eastAsia" w:ascii="仿宋_GB2312" w:hAnsi="Times New Roman" w:eastAsia="仿宋_GB2312" w:cs="Times New Roman"/>
          <w:kern w:val="2"/>
          <w:sz w:val="32"/>
          <w:szCs w:val="32"/>
        </w:rPr>
        <w:t>无下属预算单位，下设3个科室，分别是：办公室、推广室、农机职业技能鉴定所。</w:t>
      </w:r>
    </w:p>
    <w:p>
      <w:pPr>
        <w:widowControl/>
        <w:spacing w:line="560" w:lineRule="exact"/>
        <w:ind w:firstLine="640"/>
        <w:jc w:val="left"/>
        <w:rPr>
          <w:rFonts w:ascii="仿宋_GB2312" w:eastAsia="仿宋_GB2312"/>
          <w:sz w:val="32"/>
          <w:szCs w:val="32"/>
        </w:rPr>
      </w:pPr>
      <w:r>
        <w:rPr>
          <w:rFonts w:hint="eastAsia" w:ascii="仿宋_GB2312" w:hAnsi="宋体" w:eastAsia="仿宋_GB2312"/>
          <w:kern w:val="0"/>
          <w:sz w:val="32"/>
          <w:szCs w:val="32"/>
        </w:rPr>
        <w:t>克孜勒苏柯尔克孜自治州农牧业机械技术推广站</w:t>
      </w:r>
      <w:r>
        <w:rPr>
          <w:rFonts w:hint="eastAsia" w:ascii="仿宋_GB2312" w:eastAsia="仿宋_GB2312"/>
          <w:sz w:val="32"/>
          <w:szCs w:val="32"/>
        </w:rPr>
        <w:t>单位编制数26名，实有人数59人，其中：在职 46人，增加或减少0人；退休13人，增加或减少0人；离休0人，增加或减少0人。</w:t>
      </w:r>
    </w:p>
    <w:p>
      <w:pPr>
        <w:widowControl/>
        <w:spacing w:line="560" w:lineRule="exact"/>
        <w:ind w:firstLine="640"/>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w:t>
      </w:r>
    </w:p>
    <w:p>
      <w:pPr>
        <w:widowControl/>
        <w:spacing w:line="560" w:lineRule="exact"/>
        <w:ind w:firstLine="640"/>
        <w:jc w:val="left"/>
        <w:rPr>
          <w:rFonts w:ascii="仿宋_GB2312" w:hAnsi="宋体" w:eastAsia="仿宋_GB2312" w:cs="宋体"/>
          <w:kern w:val="0"/>
          <w:sz w:val="32"/>
          <w:szCs w:val="32"/>
        </w:rPr>
      </w:pPr>
    </w:p>
    <w:p>
      <w:pPr>
        <w:widowControl/>
        <w:spacing w:line="560" w:lineRule="exact"/>
        <w:ind w:firstLine="640"/>
        <w:jc w:val="left"/>
        <w:rPr>
          <w:rFonts w:ascii="仿宋_GB2312" w:hAnsi="宋体" w:eastAsia="仿宋_GB2312" w:cs="宋体"/>
          <w:kern w:val="0"/>
          <w:sz w:val="32"/>
          <w:szCs w:val="32"/>
        </w:rPr>
      </w:pPr>
    </w:p>
    <w:p>
      <w:pPr>
        <w:widowControl/>
        <w:spacing w:line="560" w:lineRule="exact"/>
        <w:jc w:val="left"/>
        <w:rPr>
          <w:rFonts w:ascii="仿宋_GB2312" w:hAnsi="宋体" w:eastAsia="仿宋_GB2312" w:cs="宋体"/>
          <w:kern w:val="0"/>
          <w:sz w:val="32"/>
          <w:szCs w:val="32"/>
        </w:rPr>
      </w:pPr>
    </w:p>
    <w:p>
      <w:pPr>
        <w:widowControl/>
        <w:spacing w:line="560" w:lineRule="exact"/>
        <w:jc w:val="left"/>
        <w:rPr>
          <w:rFonts w:ascii="仿宋_GB2312" w:hAnsi="宋体" w:eastAsia="仿宋_GB2312" w:cs="宋体"/>
          <w:kern w:val="0"/>
          <w:sz w:val="32"/>
          <w:szCs w:val="32"/>
        </w:rPr>
      </w:pPr>
    </w:p>
    <w:p>
      <w:pPr>
        <w:widowControl/>
        <w:spacing w:line="560" w:lineRule="exact"/>
        <w:jc w:val="left"/>
        <w:rPr>
          <w:rFonts w:ascii="仿宋_GB2312" w:hAnsi="宋体" w:eastAsia="仿宋_GB2312" w:cs="宋体"/>
          <w:kern w:val="0"/>
          <w:sz w:val="32"/>
          <w:szCs w:val="32"/>
        </w:rPr>
      </w:pPr>
    </w:p>
    <w:p>
      <w:pPr>
        <w:widowControl/>
        <w:spacing w:line="560" w:lineRule="exact"/>
        <w:jc w:val="left"/>
        <w:rPr>
          <w:rFonts w:ascii="仿宋_GB2312" w:hAnsi="宋体" w:eastAsia="仿宋_GB2312" w:cs="宋体"/>
          <w:kern w:val="0"/>
          <w:sz w:val="32"/>
          <w:szCs w:val="32"/>
        </w:rPr>
      </w:pPr>
    </w:p>
    <w:p>
      <w:pPr>
        <w:widowControl/>
        <w:spacing w:line="560" w:lineRule="exact"/>
        <w:jc w:val="left"/>
        <w:rPr>
          <w:rFonts w:ascii="仿宋_GB2312" w:hAnsi="宋体" w:eastAsia="仿宋_GB2312" w:cs="宋体"/>
          <w:kern w:val="0"/>
          <w:sz w:val="32"/>
          <w:szCs w:val="32"/>
        </w:rPr>
      </w:pPr>
    </w:p>
    <w:p>
      <w:pPr>
        <w:widowControl/>
        <w:spacing w:line="560" w:lineRule="exact"/>
        <w:jc w:val="left"/>
        <w:rPr>
          <w:rFonts w:ascii="仿宋_GB2312" w:hAnsi="宋体" w:eastAsia="仿宋_GB2312" w:cs="宋体"/>
          <w:kern w:val="0"/>
          <w:sz w:val="32"/>
          <w:szCs w:val="32"/>
        </w:rPr>
      </w:pPr>
    </w:p>
    <w:p>
      <w:pPr>
        <w:widowControl/>
        <w:spacing w:line="560" w:lineRule="exact"/>
        <w:jc w:val="left"/>
        <w:rPr>
          <w:rFonts w:ascii="仿宋_GB2312" w:hAnsi="宋体" w:eastAsia="仿宋_GB2312" w:cs="宋体"/>
          <w:kern w:val="0"/>
          <w:sz w:val="32"/>
          <w:szCs w:val="32"/>
        </w:rPr>
      </w:pPr>
    </w:p>
    <w:p>
      <w:pPr>
        <w:widowControl/>
        <w:spacing w:line="560" w:lineRule="exact"/>
        <w:jc w:val="left"/>
        <w:rPr>
          <w:rFonts w:ascii="仿宋_GB2312" w:hAnsi="宋体" w:eastAsia="仿宋_GB2312" w:cs="宋体"/>
          <w:kern w:val="0"/>
          <w:sz w:val="32"/>
          <w:szCs w:val="32"/>
        </w:rPr>
      </w:pPr>
    </w:p>
    <w:p>
      <w:pPr>
        <w:widowControl/>
        <w:spacing w:line="560" w:lineRule="exact"/>
        <w:jc w:val="left"/>
        <w:rPr>
          <w:rFonts w:ascii="仿宋_GB2312" w:hAnsi="宋体" w:eastAsia="仿宋_GB2312" w:cs="宋体"/>
          <w:kern w:val="0"/>
          <w:sz w:val="32"/>
          <w:szCs w:val="32"/>
        </w:rPr>
      </w:pPr>
    </w:p>
    <w:p>
      <w:pPr>
        <w:widowControl/>
        <w:spacing w:line="560" w:lineRule="exact"/>
        <w:jc w:val="left"/>
        <w:rPr>
          <w:rFonts w:ascii="仿宋_GB2312" w:hAnsi="宋体" w:eastAsia="仿宋_GB2312" w:cs="宋体"/>
          <w:kern w:val="0"/>
          <w:sz w:val="32"/>
          <w:szCs w:val="32"/>
        </w:rPr>
      </w:pPr>
    </w:p>
    <w:p>
      <w:pPr>
        <w:widowControl/>
        <w:spacing w:line="560" w:lineRule="exact"/>
        <w:jc w:val="left"/>
        <w:rPr>
          <w:rFonts w:ascii="仿宋_GB2312" w:hAnsi="宋体" w:eastAsia="仿宋_GB2312" w:cs="宋体"/>
          <w:kern w:val="0"/>
          <w:sz w:val="32"/>
          <w:szCs w:val="32"/>
        </w:rPr>
      </w:pPr>
    </w:p>
    <w:p>
      <w:pPr>
        <w:widowControl/>
        <w:spacing w:line="560" w:lineRule="exact"/>
        <w:jc w:val="left"/>
        <w:rPr>
          <w:rFonts w:ascii="仿宋_GB2312" w:hAnsi="宋体" w:eastAsia="仿宋_GB2312" w:cs="宋体"/>
          <w:kern w:val="0"/>
          <w:sz w:val="32"/>
          <w:szCs w:val="32"/>
        </w:rPr>
      </w:pPr>
    </w:p>
    <w:p>
      <w:pPr>
        <w:widowControl/>
        <w:spacing w:line="560" w:lineRule="exact"/>
        <w:jc w:val="left"/>
        <w:rPr>
          <w:rFonts w:ascii="仿宋_GB2312" w:hAnsi="宋体" w:eastAsia="仿宋_GB2312" w:cs="宋体"/>
          <w:kern w:val="0"/>
          <w:sz w:val="32"/>
          <w:szCs w:val="32"/>
        </w:rPr>
      </w:pPr>
    </w:p>
    <w:p>
      <w:pPr>
        <w:widowControl/>
        <w:spacing w:before="156" w:beforeLines="50"/>
        <w:jc w:val="center"/>
        <w:outlineLvl w:val="1"/>
        <w:rPr>
          <w:rFonts w:ascii="黑体" w:hAnsi="黑体" w:eastAsia="黑体"/>
          <w:kern w:val="0"/>
          <w:sz w:val="32"/>
          <w:szCs w:val="32"/>
        </w:rPr>
      </w:pPr>
    </w:p>
    <w:p>
      <w:pPr>
        <w:widowControl/>
        <w:spacing w:before="156" w:beforeLines="50"/>
        <w:outlineLvl w:val="1"/>
        <w:rPr>
          <w:rFonts w:ascii="黑体" w:hAnsi="黑体" w:eastAsia="黑体"/>
          <w:kern w:val="0"/>
          <w:sz w:val="32"/>
          <w:szCs w:val="32"/>
        </w:rPr>
      </w:pPr>
    </w:p>
    <w:p>
      <w:pPr>
        <w:widowControl/>
        <w:spacing w:before="156" w:beforeLines="50"/>
        <w:outlineLvl w:val="1"/>
        <w:rPr>
          <w:rFonts w:ascii="黑体" w:hAnsi="黑体" w:eastAsia="黑体"/>
          <w:kern w:val="0"/>
          <w:sz w:val="32"/>
          <w:szCs w:val="32"/>
        </w:rPr>
      </w:pPr>
    </w:p>
    <w:p>
      <w:pPr>
        <w:widowControl/>
        <w:spacing w:before="156" w:beforeLines="50"/>
        <w:jc w:val="center"/>
        <w:outlineLvl w:val="1"/>
        <w:rPr>
          <w:rFonts w:hint="eastAsia" w:ascii="黑体" w:hAnsi="黑体" w:eastAsia="黑体"/>
          <w:kern w:val="0"/>
          <w:sz w:val="32"/>
          <w:szCs w:val="32"/>
        </w:rPr>
      </w:pPr>
    </w:p>
    <w:p>
      <w:pPr>
        <w:widowControl/>
        <w:spacing w:before="156" w:beforeLines="50"/>
        <w:jc w:val="center"/>
        <w:outlineLvl w:val="1"/>
        <w:rPr>
          <w:rFonts w:ascii="黑体" w:hAnsi="黑体" w:eastAsia="黑体"/>
          <w:kern w:val="0"/>
          <w:sz w:val="32"/>
          <w:szCs w:val="32"/>
        </w:rPr>
      </w:pPr>
      <w:r>
        <w:rPr>
          <w:rFonts w:hint="eastAsia" w:ascii="黑体" w:hAnsi="黑体" w:eastAsia="黑体"/>
          <w:kern w:val="0"/>
          <w:sz w:val="32"/>
          <w:szCs w:val="32"/>
        </w:rPr>
        <w:t>第二部分  2020年部门预算公开表</w:t>
      </w:r>
    </w:p>
    <w:p>
      <w:pPr>
        <w:widowControl/>
        <w:spacing w:before="156" w:beforeLines="50"/>
        <w:outlineLvl w:val="1"/>
        <w:rPr>
          <w:rFonts w:ascii="仿宋_GB2312" w:hAnsi="宋体" w:eastAsia="仿宋_GB2312"/>
          <w:b/>
          <w:kern w:val="0"/>
          <w:sz w:val="32"/>
          <w:szCs w:val="32"/>
        </w:rPr>
      </w:pPr>
      <w:r>
        <w:rPr>
          <w:rFonts w:hint="eastAsia" w:ascii="仿宋_GB2312" w:hAnsi="宋体" w:eastAsia="仿宋_GB2312"/>
          <w:b/>
          <w:kern w:val="0"/>
          <w:sz w:val="32"/>
          <w:szCs w:val="32"/>
        </w:rPr>
        <w:t>表一：</w:t>
      </w: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部门收支总体情况表</w:t>
      </w:r>
    </w:p>
    <w:p>
      <w:pPr>
        <w:widowControl/>
        <w:spacing w:line="560" w:lineRule="exact"/>
        <w:jc w:val="left"/>
        <w:rPr>
          <w:rFonts w:ascii="仿宋_GB2312" w:hAnsi="宋体" w:eastAsia="仿宋_GB2312"/>
          <w:kern w:val="0"/>
          <w:sz w:val="24"/>
        </w:rPr>
      </w:pPr>
      <w:r>
        <w:rPr>
          <w:rFonts w:hint="eastAsia" w:ascii="仿宋_GB2312" w:hAnsi="宋体" w:eastAsia="仿宋_GB2312"/>
          <w:kern w:val="0"/>
          <w:sz w:val="24"/>
        </w:rPr>
        <w:t xml:space="preserve">编制部门：克孜勒苏柯尔克孜自治州农牧业机械技术推广站     </w:t>
      </w:r>
      <w:r>
        <w:rPr>
          <w:rFonts w:ascii="仿宋_GB2312" w:hAnsi="宋体" w:eastAsia="仿宋_GB2312"/>
          <w:kern w:val="0"/>
          <w:sz w:val="24"/>
        </w:rPr>
        <w:t xml:space="preserve">  </w:t>
      </w:r>
      <w:r>
        <w:rPr>
          <w:rFonts w:hint="eastAsia" w:ascii="仿宋_GB2312" w:hAnsi="宋体" w:eastAsia="仿宋_GB2312"/>
          <w:kern w:val="0"/>
          <w:sz w:val="24"/>
        </w:rPr>
        <w:t>单位：万元</w:t>
      </w:r>
    </w:p>
    <w:tbl>
      <w:tblPr>
        <w:tblStyle w:val="7"/>
        <w:tblpPr w:leftFromText="180" w:rightFromText="180" w:vertAnchor="text" w:horzAnchor="page" w:tblpX="1843" w:tblpY="76"/>
        <w:tblOverlap w:val="never"/>
        <w:tblW w:w="8662" w:type="dxa"/>
        <w:tblInd w:w="0" w:type="dxa"/>
        <w:tblLayout w:type="fixed"/>
        <w:tblCellMar>
          <w:top w:w="0" w:type="dxa"/>
          <w:left w:w="108" w:type="dxa"/>
          <w:bottom w:w="0" w:type="dxa"/>
          <w:right w:w="108" w:type="dxa"/>
        </w:tblCellMar>
      </w:tblPr>
      <w:tblGrid>
        <w:gridCol w:w="2280"/>
        <w:gridCol w:w="1988"/>
        <w:gridCol w:w="2693"/>
        <w:gridCol w:w="1701"/>
      </w:tblGrid>
      <w:tr>
        <w:tblPrEx>
          <w:tblLayout w:type="fixed"/>
          <w:tblCellMar>
            <w:top w:w="0" w:type="dxa"/>
            <w:left w:w="108" w:type="dxa"/>
            <w:bottom w:w="0" w:type="dxa"/>
            <w:right w:w="108" w:type="dxa"/>
          </w:tblCellMar>
        </w:tblPrEx>
        <w:trPr>
          <w:trHeight w:val="297" w:hRule="atLeast"/>
        </w:trPr>
        <w:tc>
          <w:tcPr>
            <w:tcW w:w="4268" w:type="dxa"/>
            <w:gridSpan w:val="2"/>
            <w:tcBorders>
              <w:top w:val="single" w:color="auto" w:sz="4" w:space="0"/>
              <w:left w:val="single" w:color="auto" w:sz="4" w:space="0"/>
              <w:bottom w:val="single" w:color="auto" w:sz="4" w:space="0"/>
              <w:right w:val="single" w:color="000000" w:sz="4" w:space="0"/>
            </w:tcBorders>
            <w:shd w:val="clear" w:color="auto" w:fill="auto"/>
            <w:vAlign w:val="bottom"/>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收     入</w:t>
            </w:r>
          </w:p>
        </w:tc>
        <w:tc>
          <w:tcPr>
            <w:tcW w:w="4394" w:type="dxa"/>
            <w:gridSpan w:val="2"/>
            <w:tcBorders>
              <w:top w:val="single" w:color="auto" w:sz="4" w:space="0"/>
              <w:left w:val="nil"/>
              <w:bottom w:val="single" w:color="auto" w:sz="4" w:space="0"/>
              <w:right w:val="single" w:color="auto" w:sz="4" w:space="0"/>
            </w:tcBorders>
            <w:shd w:val="clear" w:color="auto" w:fill="auto"/>
            <w:vAlign w:val="bottom"/>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支     出</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项     目</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预算数</w:t>
            </w:r>
          </w:p>
        </w:tc>
        <w:tc>
          <w:tcPr>
            <w:tcW w:w="2693"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功能分类</w:t>
            </w:r>
          </w:p>
        </w:tc>
        <w:tc>
          <w:tcPr>
            <w:tcW w:w="1701"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预算数</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财政拨款（补助）</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668.78</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201 一般公共服务支出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一般公共预算</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668.78</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202 外交支出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政府性基金预算</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203 国防支出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教育收费（财政专户）</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204 公共安全支出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305" w:hRule="exact"/>
        </w:trPr>
        <w:tc>
          <w:tcPr>
            <w:tcW w:w="228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上级补助</w:t>
            </w:r>
            <w:r>
              <w:rPr>
                <w:rFonts w:ascii="仿宋_GB2312" w:hAnsi="宋体" w:eastAsia="仿宋_GB2312" w:cs="宋体"/>
                <w:kern w:val="0"/>
                <w:sz w:val="18"/>
                <w:szCs w:val="18"/>
              </w:rPr>
              <w:t>收入</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205 教育支出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事业收入</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206 科学技术支出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事业单位经营收入</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207 文化旅游体育与传媒支出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其他收入</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208 社会保障和就业支出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上级</w:t>
            </w:r>
            <w:r>
              <w:rPr>
                <w:rFonts w:ascii="仿宋_GB2312" w:hAnsi="宋体" w:eastAsia="仿宋_GB2312" w:cs="宋体"/>
                <w:kern w:val="0"/>
                <w:sz w:val="18"/>
                <w:szCs w:val="18"/>
              </w:rPr>
              <w:t>专项收入</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34</w:t>
            </w:r>
            <w:r>
              <w:rPr>
                <w:rFonts w:hint="eastAsia" w:ascii="仿宋_GB2312" w:hAnsi="宋体" w:eastAsia="仿宋_GB2312" w:cs="宋体"/>
                <w:kern w:val="0"/>
                <w:sz w:val="18"/>
                <w:szCs w:val="18"/>
              </w:rPr>
              <w:t>.00</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w:t>
            </w:r>
            <w:r>
              <w:rPr>
                <w:rFonts w:ascii="仿宋_GB2312" w:hAnsi="宋体" w:eastAsia="仿宋_GB2312" w:cs="宋体"/>
                <w:kern w:val="0"/>
                <w:sz w:val="18"/>
                <w:szCs w:val="18"/>
              </w:rPr>
              <w:t>09</w:t>
            </w:r>
            <w:r>
              <w:rPr>
                <w:rFonts w:hint="eastAsia" w:ascii="仿宋_GB2312" w:hAnsi="宋体" w:eastAsia="仿宋_GB2312" w:cs="宋体"/>
                <w:kern w:val="0"/>
                <w:sz w:val="18"/>
                <w:szCs w:val="18"/>
              </w:rPr>
              <w:t>社会</w:t>
            </w:r>
            <w:r>
              <w:rPr>
                <w:rFonts w:ascii="仿宋_GB2312" w:hAnsi="宋体" w:eastAsia="仿宋_GB2312" w:cs="宋体"/>
                <w:kern w:val="0"/>
                <w:sz w:val="18"/>
                <w:szCs w:val="18"/>
              </w:rPr>
              <w:t>保险基金支出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用事业基金弥补收支差额</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210卫生健康支出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211 节能环保支出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center"/>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212 城乡社区支出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center"/>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213 农林水支出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702.78</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center"/>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214 交通运输支出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center"/>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215 资源勘探工业信息等支出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center"/>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216 商业服务业等支出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center"/>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217 金融支出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center"/>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219 援助其他地区支出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center"/>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220 自然资源海洋气象等支出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center"/>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221 住房保障支出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center"/>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222 粮油物资储备支出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center"/>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w:t>
            </w:r>
            <w:r>
              <w:rPr>
                <w:rFonts w:ascii="仿宋_GB2312" w:hAnsi="宋体" w:eastAsia="仿宋_GB2312" w:cs="宋体"/>
                <w:kern w:val="0"/>
                <w:sz w:val="18"/>
                <w:szCs w:val="18"/>
              </w:rPr>
              <w:t xml:space="preserve">23 </w:t>
            </w:r>
            <w:r>
              <w:rPr>
                <w:rFonts w:hint="eastAsia" w:ascii="仿宋_GB2312" w:hAnsi="宋体" w:eastAsia="仿宋_GB2312" w:cs="宋体"/>
                <w:kern w:val="0"/>
                <w:sz w:val="18"/>
                <w:szCs w:val="18"/>
              </w:rPr>
              <w:t>国有</w:t>
            </w:r>
            <w:r>
              <w:rPr>
                <w:rFonts w:ascii="仿宋_GB2312" w:hAnsi="宋体" w:eastAsia="仿宋_GB2312" w:cs="宋体"/>
                <w:kern w:val="0"/>
                <w:sz w:val="18"/>
                <w:szCs w:val="18"/>
              </w:rPr>
              <w:t>资本经营预算支出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center"/>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224灾害防治及应急管理支出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center"/>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227 预备费</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center"/>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229 其他支出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center"/>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5"/>
                <w:szCs w:val="15"/>
              </w:rPr>
            </w:pPr>
            <w:r>
              <w:rPr>
                <w:rFonts w:hint="eastAsia" w:ascii="仿宋_GB2312" w:hAnsi="宋体" w:eastAsia="仿宋_GB2312" w:cs="宋体"/>
                <w:kern w:val="0"/>
                <w:sz w:val="18"/>
                <w:szCs w:val="18"/>
              </w:rPr>
              <w:t>230转移性支出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center"/>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231 债务还本支出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center"/>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232 债务付息支出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center"/>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233 债务发行费用支出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270" w:hRule="exact"/>
        </w:trPr>
        <w:tc>
          <w:tcPr>
            <w:tcW w:w="2280" w:type="dxa"/>
            <w:tcBorders>
              <w:top w:val="nil"/>
              <w:left w:val="single" w:color="auto" w:sz="4" w:space="0"/>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20"/>
                <w:szCs w:val="20"/>
              </w:rPr>
              <w:t>本年收入小计</w:t>
            </w:r>
          </w:p>
        </w:tc>
        <w:tc>
          <w:tcPr>
            <w:tcW w:w="1988"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702.78</w:t>
            </w:r>
          </w:p>
        </w:tc>
        <w:tc>
          <w:tcPr>
            <w:tcW w:w="2693"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20"/>
                <w:szCs w:val="20"/>
              </w:rPr>
              <w:t>本年支出小计：</w:t>
            </w:r>
          </w:p>
        </w:tc>
        <w:tc>
          <w:tcPr>
            <w:tcW w:w="1701"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702.78</w:t>
            </w:r>
          </w:p>
        </w:tc>
      </w:tr>
      <w:tr>
        <w:tblPrEx>
          <w:tblLayout w:type="fixed"/>
          <w:tblCellMar>
            <w:top w:w="0" w:type="dxa"/>
            <w:left w:w="108" w:type="dxa"/>
            <w:bottom w:w="0" w:type="dxa"/>
            <w:right w:w="108" w:type="dxa"/>
          </w:tblCellMar>
        </w:tblPrEx>
        <w:trPr>
          <w:trHeight w:val="409" w:hRule="atLeast"/>
        </w:trPr>
        <w:tc>
          <w:tcPr>
            <w:tcW w:w="2280" w:type="dxa"/>
            <w:tcBorders>
              <w:top w:val="nil"/>
              <w:left w:val="single" w:color="auto" w:sz="4" w:space="0"/>
              <w:bottom w:val="single" w:color="auto" w:sz="4" w:space="0"/>
              <w:right w:val="nil"/>
            </w:tcBorders>
            <w:shd w:val="clear" w:color="auto" w:fill="auto"/>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18"/>
                <w:szCs w:val="18"/>
              </w:rPr>
              <w:t>单位上年结余（不包括国库集中支付额度结余）</w:t>
            </w:r>
          </w:p>
        </w:tc>
        <w:tc>
          <w:tcPr>
            <w:tcW w:w="1988"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vAlign w:val="center"/>
          </w:tcPr>
          <w:p>
            <w:pPr>
              <w:widowControl/>
              <w:spacing w:line="300" w:lineRule="exact"/>
              <w:jc w:val="center"/>
              <w:rPr>
                <w:rFonts w:ascii="仿宋_GB2312" w:hAnsi="宋体" w:eastAsia="仿宋_GB2312" w:cs="宋体"/>
                <w:kern w:val="0"/>
                <w:sz w:val="20"/>
                <w:szCs w:val="20"/>
              </w:rPr>
            </w:pP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177" w:hRule="atLeast"/>
        </w:trPr>
        <w:tc>
          <w:tcPr>
            <w:tcW w:w="2280" w:type="dxa"/>
            <w:tcBorders>
              <w:top w:val="nil"/>
              <w:left w:val="single" w:color="auto" w:sz="4" w:space="0"/>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20"/>
                <w:szCs w:val="20"/>
              </w:rPr>
              <w:t>收  入  总  计</w:t>
            </w:r>
          </w:p>
        </w:tc>
        <w:tc>
          <w:tcPr>
            <w:tcW w:w="1988"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702.78</w:t>
            </w:r>
          </w:p>
        </w:tc>
        <w:tc>
          <w:tcPr>
            <w:tcW w:w="2693" w:type="dxa"/>
            <w:tcBorders>
              <w:top w:val="nil"/>
              <w:left w:val="nil"/>
              <w:bottom w:val="single" w:color="auto" w:sz="4" w:space="0"/>
              <w:right w:val="nil"/>
            </w:tcBorders>
            <w:shd w:val="clear" w:color="auto" w:fill="auto"/>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xml:space="preserve">支  出 </w:t>
            </w:r>
            <w:r>
              <w:rPr>
                <w:rFonts w:ascii="仿宋_GB2312" w:hAnsi="宋体" w:eastAsia="仿宋_GB2312" w:cs="宋体"/>
                <w:kern w:val="0"/>
                <w:sz w:val="20"/>
                <w:szCs w:val="20"/>
              </w:rPr>
              <w:t xml:space="preserve"> </w:t>
            </w:r>
            <w:r>
              <w:rPr>
                <w:rFonts w:hint="eastAsia" w:ascii="仿宋_GB2312" w:hAnsi="宋体" w:eastAsia="仿宋_GB2312" w:cs="宋体"/>
                <w:kern w:val="0"/>
                <w:sz w:val="20"/>
                <w:szCs w:val="20"/>
              </w:rPr>
              <w:t>合  计</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702.78</w:t>
            </w:r>
          </w:p>
        </w:tc>
      </w:tr>
    </w:tbl>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表二：</w:t>
      </w: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部门收入总体情况表</w:t>
      </w:r>
    </w:p>
    <w:p>
      <w:pPr>
        <w:widowControl/>
        <w:jc w:val="left"/>
        <w:outlineLvl w:val="1"/>
        <w:rPr>
          <w:rFonts w:ascii="仿宋_GB2312" w:hAnsi="宋体" w:eastAsia="仿宋_GB2312"/>
          <w:kern w:val="0"/>
          <w:sz w:val="24"/>
        </w:rPr>
      </w:pPr>
      <w:r>
        <w:rPr>
          <w:rFonts w:hint="eastAsia" w:ascii="仿宋_GB2312" w:hAnsi="宋体" w:eastAsia="仿宋_GB2312"/>
          <w:kern w:val="0"/>
          <w:sz w:val="24"/>
        </w:rPr>
        <w:t xml:space="preserve">填报部门：克孜勒苏柯尔克孜自治州农牧业机械技术推广站       单位：万元                                       </w:t>
      </w:r>
    </w:p>
    <w:tbl>
      <w:tblPr>
        <w:tblStyle w:val="7"/>
        <w:tblW w:w="10093" w:type="dxa"/>
        <w:tblInd w:w="-450" w:type="dxa"/>
        <w:tblLayout w:type="fixed"/>
        <w:tblCellMar>
          <w:top w:w="0" w:type="dxa"/>
          <w:left w:w="108" w:type="dxa"/>
          <w:bottom w:w="0" w:type="dxa"/>
          <w:right w:w="108" w:type="dxa"/>
        </w:tblCellMar>
      </w:tblPr>
      <w:tblGrid>
        <w:gridCol w:w="594"/>
        <w:gridCol w:w="420"/>
        <w:gridCol w:w="420"/>
        <w:gridCol w:w="900"/>
        <w:gridCol w:w="765"/>
        <w:gridCol w:w="795"/>
        <w:gridCol w:w="477"/>
        <w:gridCol w:w="623"/>
        <w:gridCol w:w="623"/>
        <w:gridCol w:w="465"/>
        <w:gridCol w:w="703"/>
        <w:gridCol w:w="422"/>
        <w:gridCol w:w="785"/>
        <w:gridCol w:w="816"/>
        <w:gridCol w:w="1285"/>
      </w:tblGrid>
      <w:tr>
        <w:tblPrEx>
          <w:tblLayout w:type="fixed"/>
          <w:tblCellMar>
            <w:top w:w="0" w:type="dxa"/>
            <w:left w:w="108" w:type="dxa"/>
            <w:bottom w:w="0" w:type="dxa"/>
            <w:right w:w="108" w:type="dxa"/>
          </w:tblCellMar>
        </w:tblPrEx>
        <w:trPr>
          <w:trHeight w:val="526" w:hRule="atLeast"/>
        </w:trPr>
        <w:tc>
          <w:tcPr>
            <w:tcW w:w="143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功能分类科目编码</w:t>
            </w:r>
          </w:p>
        </w:tc>
        <w:tc>
          <w:tcPr>
            <w:tcW w:w="90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功能分类科目名称</w:t>
            </w:r>
          </w:p>
        </w:tc>
        <w:tc>
          <w:tcPr>
            <w:tcW w:w="765"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总  计</w:t>
            </w:r>
          </w:p>
        </w:tc>
        <w:tc>
          <w:tcPr>
            <w:tcW w:w="795"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一般公共预算拨款</w:t>
            </w:r>
          </w:p>
        </w:tc>
        <w:tc>
          <w:tcPr>
            <w:tcW w:w="477"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政府性基金预算拨款</w:t>
            </w:r>
          </w:p>
        </w:tc>
        <w:tc>
          <w:tcPr>
            <w:tcW w:w="623"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财政专户管理资金</w:t>
            </w:r>
          </w:p>
        </w:tc>
        <w:tc>
          <w:tcPr>
            <w:tcW w:w="623"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事业收入</w:t>
            </w:r>
          </w:p>
        </w:tc>
        <w:tc>
          <w:tcPr>
            <w:tcW w:w="465" w:type="dxa"/>
            <w:vMerge w:val="restart"/>
            <w:tcBorders>
              <w:top w:val="single" w:color="auto" w:sz="4" w:space="0"/>
              <w:left w:val="single" w:color="auto" w:sz="4" w:space="0"/>
              <w:right w:val="single" w:color="auto" w:sz="4" w:space="0"/>
            </w:tcBorders>
          </w:tcPr>
          <w:p>
            <w:pPr>
              <w:jc w:val="center"/>
              <w:rPr>
                <w:rFonts w:ascii="仿宋_GB2312" w:eastAsia="仿宋_GB2312"/>
                <w:b/>
                <w:color w:val="000000"/>
                <w:sz w:val="20"/>
                <w:szCs w:val="20"/>
              </w:rPr>
            </w:pPr>
          </w:p>
          <w:p>
            <w:pPr>
              <w:jc w:val="center"/>
              <w:rPr>
                <w:rFonts w:ascii="仿宋_GB2312" w:eastAsia="仿宋_GB2312"/>
                <w:b/>
                <w:color w:val="000000"/>
                <w:sz w:val="20"/>
                <w:szCs w:val="20"/>
              </w:rPr>
            </w:pPr>
          </w:p>
          <w:p>
            <w:pPr>
              <w:jc w:val="center"/>
              <w:rPr>
                <w:rFonts w:ascii="仿宋_GB2312" w:eastAsia="仿宋_GB2312"/>
                <w:b/>
                <w:color w:val="000000"/>
                <w:sz w:val="20"/>
                <w:szCs w:val="20"/>
              </w:rPr>
            </w:pPr>
            <w:r>
              <w:rPr>
                <w:rFonts w:hint="eastAsia" w:ascii="仿宋_GB2312" w:eastAsia="仿宋_GB2312"/>
                <w:b/>
                <w:color w:val="000000"/>
                <w:sz w:val="20"/>
                <w:szCs w:val="20"/>
              </w:rPr>
              <w:t>上级补助收入</w:t>
            </w:r>
          </w:p>
        </w:tc>
        <w:tc>
          <w:tcPr>
            <w:tcW w:w="703"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事业单位经营收入</w:t>
            </w:r>
          </w:p>
        </w:tc>
        <w:tc>
          <w:tcPr>
            <w:tcW w:w="422"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其他收入</w:t>
            </w:r>
          </w:p>
        </w:tc>
        <w:tc>
          <w:tcPr>
            <w:tcW w:w="785" w:type="dxa"/>
            <w:vMerge w:val="restart"/>
            <w:tcBorders>
              <w:top w:val="single" w:color="auto" w:sz="4" w:space="0"/>
              <w:left w:val="single" w:color="auto" w:sz="4" w:space="0"/>
              <w:right w:val="single" w:color="auto" w:sz="4" w:space="0"/>
            </w:tcBorders>
          </w:tcPr>
          <w:p>
            <w:pPr>
              <w:rPr>
                <w:rFonts w:ascii="仿宋_GB2312" w:eastAsia="仿宋_GB2312"/>
                <w:b/>
                <w:color w:val="000000"/>
                <w:sz w:val="20"/>
                <w:szCs w:val="20"/>
              </w:rPr>
            </w:pPr>
          </w:p>
          <w:p>
            <w:pPr>
              <w:rPr>
                <w:rFonts w:ascii="仿宋_GB2312" w:eastAsia="仿宋_GB2312"/>
                <w:b/>
                <w:color w:val="000000"/>
                <w:sz w:val="20"/>
                <w:szCs w:val="20"/>
              </w:rPr>
            </w:pPr>
          </w:p>
          <w:p>
            <w:pPr>
              <w:rPr>
                <w:rFonts w:ascii="仿宋_GB2312" w:eastAsia="仿宋_GB2312"/>
                <w:b/>
                <w:color w:val="000000"/>
                <w:sz w:val="20"/>
                <w:szCs w:val="20"/>
              </w:rPr>
            </w:pPr>
            <w:r>
              <w:rPr>
                <w:rFonts w:hint="eastAsia" w:ascii="仿宋_GB2312" w:eastAsia="仿宋_GB2312"/>
                <w:b/>
                <w:color w:val="000000"/>
                <w:sz w:val="20"/>
                <w:szCs w:val="20"/>
              </w:rPr>
              <w:t>上级</w:t>
            </w:r>
            <w:r>
              <w:rPr>
                <w:rFonts w:ascii="仿宋_GB2312" w:eastAsia="仿宋_GB2312"/>
                <w:b/>
                <w:color w:val="000000"/>
                <w:sz w:val="20"/>
                <w:szCs w:val="20"/>
              </w:rPr>
              <w:t>专项收入</w:t>
            </w:r>
          </w:p>
        </w:tc>
        <w:tc>
          <w:tcPr>
            <w:tcW w:w="816"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用事业基金弥补收支差额</w:t>
            </w:r>
          </w:p>
        </w:tc>
        <w:tc>
          <w:tcPr>
            <w:tcW w:w="1285"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18"/>
                <w:szCs w:val="18"/>
              </w:rPr>
            </w:pPr>
            <w:r>
              <w:rPr>
                <w:rFonts w:hint="eastAsia" w:ascii="仿宋_GB2312" w:eastAsia="仿宋_GB2312"/>
                <w:b/>
                <w:color w:val="000000"/>
                <w:sz w:val="18"/>
                <w:szCs w:val="18"/>
              </w:rPr>
              <w:t>单位上年结余（不包括国库集中支付额度结余）</w:t>
            </w:r>
          </w:p>
        </w:tc>
      </w:tr>
      <w:tr>
        <w:tblPrEx>
          <w:tblLayout w:type="fixed"/>
          <w:tblCellMar>
            <w:top w:w="0" w:type="dxa"/>
            <w:left w:w="108" w:type="dxa"/>
            <w:bottom w:w="0" w:type="dxa"/>
            <w:right w:w="108" w:type="dxa"/>
          </w:tblCellMar>
        </w:tblPrEx>
        <w:trPr>
          <w:trHeight w:val="1872" w:hRule="atLeast"/>
        </w:trPr>
        <w:tc>
          <w:tcPr>
            <w:tcW w:w="594"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b/>
                <w:color w:val="000000"/>
                <w:sz w:val="20"/>
                <w:szCs w:val="20"/>
              </w:rPr>
            </w:pPr>
            <w:r>
              <w:rPr>
                <w:rFonts w:hint="eastAsia" w:ascii="仿宋_GB2312" w:eastAsia="仿宋_GB2312"/>
                <w:b/>
                <w:color w:val="000000"/>
                <w:sz w:val="20"/>
                <w:szCs w:val="20"/>
              </w:rPr>
              <w:t>类</w:t>
            </w:r>
          </w:p>
        </w:tc>
        <w:tc>
          <w:tcPr>
            <w:tcW w:w="42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b/>
                <w:color w:val="000000"/>
                <w:sz w:val="20"/>
                <w:szCs w:val="20"/>
              </w:rPr>
            </w:pPr>
            <w:r>
              <w:rPr>
                <w:rFonts w:hint="eastAsia" w:ascii="仿宋_GB2312" w:eastAsia="仿宋_GB2312"/>
                <w:b/>
                <w:color w:val="000000"/>
                <w:sz w:val="20"/>
                <w:szCs w:val="20"/>
              </w:rPr>
              <w:t>款</w:t>
            </w:r>
          </w:p>
        </w:tc>
        <w:tc>
          <w:tcPr>
            <w:tcW w:w="42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b/>
                <w:color w:val="000000"/>
                <w:sz w:val="20"/>
                <w:szCs w:val="20"/>
              </w:rPr>
            </w:pPr>
            <w:r>
              <w:rPr>
                <w:rFonts w:hint="eastAsia" w:ascii="仿宋_GB2312" w:eastAsia="仿宋_GB2312"/>
                <w:b/>
                <w:color w:val="000000"/>
                <w:sz w:val="20"/>
                <w:szCs w:val="20"/>
              </w:rPr>
              <w:t>项</w:t>
            </w:r>
          </w:p>
        </w:tc>
        <w:tc>
          <w:tcPr>
            <w:tcW w:w="900"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765"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795"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477"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623"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623"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465" w:type="dxa"/>
            <w:vMerge w:val="continue"/>
            <w:tcBorders>
              <w:left w:val="single" w:color="auto" w:sz="4" w:space="0"/>
              <w:bottom w:val="single" w:color="auto" w:sz="4" w:space="0"/>
              <w:right w:val="single" w:color="auto" w:sz="4" w:space="0"/>
            </w:tcBorders>
          </w:tcPr>
          <w:p>
            <w:pPr>
              <w:jc w:val="center"/>
              <w:rPr>
                <w:rFonts w:ascii="仿宋_GB2312" w:eastAsia="仿宋_GB2312"/>
                <w:b/>
                <w:color w:val="000000"/>
                <w:sz w:val="20"/>
                <w:szCs w:val="20"/>
              </w:rPr>
            </w:pPr>
          </w:p>
        </w:tc>
        <w:tc>
          <w:tcPr>
            <w:tcW w:w="703"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422"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785" w:type="dxa"/>
            <w:vMerge w:val="continue"/>
            <w:tcBorders>
              <w:left w:val="single" w:color="auto" w:sz="4" w:space="0"/>
              <w:bottom w:val="single" w:color="auto" w:sz="4" w:space="0"/>
              <w:right w:val="single" w:color="auto" w:sz="4" w:space="0"/>
            </w:tcBorders>
          </w:tcPr>
          <w:p>
            <w:pPr>
              <w:rPr>
                <w:rFonts w:ascii="仿宋_GB2312" w:hAnsi="宋体" w:eastAsia="仿宋_GB2312" w:cs="宋体"/>
                <w:color w:val="000000"/>
                <w:sz w:val="20"/>
                <w:szCs w:val="20"/>
              </w:rPr>
            </w:pPr>
          </w:p>
        </w:tc>
        <w:tc>
          <w:tcPr>
            <w:tcW w:w="816"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1285"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r>
      <w:tr>
        <w:tblPrEx>
          <w:tblLayout w:type="fixed"/>
          <w:tblCellMar>
            <w:top w:w="0" w:type="dxa"/>
            <w:left w:w="108" w:type="dxa"/>
            <w:bottom w:w="0" w:type="dxa"/>
            <w:right w:w="108" w:type="dxa"/>
          </w:tblCellMar>
        </w:tblPrEx>
        <w:trPr>
          <w:trHeight w:val="473" w:hRule="atLeast"/>
        </w:trPr>
        <w:tc>
          <w:tcPr>
            <w:tcW w:w="594"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213</w:t>
            </w:r>
          </w:p>
        </w:tc>
        <w:tc>
          <w:tcPr>
            <w:tcW w:w="420"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01</w:t>
            </w:r>
          </w:p>
        </w:tc>
        <w:tc>
          <w:tcPr>
            <w:tcW w:w="420"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18"/>
                <w:szCs w:val="18"/>
              </w:rPr>
            </w:pPr>
            <w:r>
              <w:rPr>
                <w:rFonts w:ascii="仿宋_GB2312" w:eastAsia="仿宋_GB2312"/>
                <w:color w:val="000000"/>
                <w:sz w:val="18"/>
                <w:szCs w:val="18"/>
              </w:rPr>
              <w:t>99</w:t>
            </w:r>
          </w:p>
        </w:tc>
        <w:tc>
          <w:tcPr>
            <w:tcW w:w="900" w:type="dxa"/>
            <w:tcBorders>
              <w:top w:val="nil"/>
              <w:left w:val="nil"/>
              <w:bottom w:val="single" w:color="auto" w:sz="4" w:space="0"/>
              <w:right w:val="single" w:color="auto" w:sz="4" w:space="0"/>
            </w:tcBorders>
            <w:shd w:val="clear" w:color="auto" w:fill="auto"/>
          </w:tcPr>
          <w:p>
            <w:r>
              <w:rPr>
                <w:rFonts w:hint="eastAsia" w:ascii="仿宋_GB2312" w:eastAsia="仿宋_GB2312"/>
                <w:color w:val="000000"/>
                <w:sz w:val="18"/>
                <w:szCs w:val="18"/>
              </w:rPr>
              <w:t>其他农业农村支出</w:t>
            </w:r>
          </w:p>
        </w:tc>
        <w:tc>
          <w:tcPr>
            <w:tcW w:w="765" w:type="dxa"/>
            <w:tcBorders>
              <w:top w:val="nil"/>
              <w:left w:val="nil"/>
              <w:bottom w:val="single" w:color="auto" w:sz="4" w:space="0"/>
              <w:right w:val="single" w:color="auto" w:sz="4" w:space="0"/>
            </w:tcBorders>
            <w:shd w:val="clear" w:color="000000" w:fill="FFFFFF"/>
            <w:vAlign w:val="center"/>
          </w:tcPr>
          <w:p>
            <w:pPr>
              <w:jc w:val="center"/>
              <w:rPr>
                <w:rFonts w:ascii="仿宋_GB2312" w:hAnsi="宋体" w:eastAsia="仿宋_GB2312" w:cs="宋体"/>
                <w:color w:val="000000"/>
                <w:sz w:val="18"/>
                <w:szCs w:val="18"/>
              </w:rPr>
            </w:pPr>
            <w:r>
              <w:rPr>
                <w:rFonts w:ascii="仿宋_GB2312" w:eastAsia="仿宋_GB2312"/>
                <w:color w:val="000000"/>
                <w:sz w:val="18"/>
                <w:szCs w:val="18"/>
              </w:rPr>
              <w:t>48</w:t>
            </w:r>
          </w:p>
        </w:tc>
        <w:tc>
          <w:tcPr>
            <w:tcW w:w="795" w:type="dxa"/>
            <w:tcBorders>
              <w:top w:val="nil"/>
              <w:left w:val="nil"/>
              <w:bottom w:val="single" w:color="auto" w:sz="4" w:space="0"/>
              <w:right w:val="single" w:color="auto" w:sz="4" w:space="0"/>
            </w:tcBorders>
            <w:shd w:val="clear" w:color="000000" w:fill="FFFFFF"/>
            <w:vAlign w:val="center"/>
          </w:tcPr>
          <w:p>
            <w:pPr>
              <w:jc w:val="center"/>
              <w:rPr>
                <w:rFonts w:ascii="仿宋_GB2312" w:hAnsi="宋体" w:eastAsia="仿宋_GB2312" w:cs="宋体"/>
                <w:color w:val="000000"/>
                <w:sz w:val="18"/>
                <w:szCs w:val="18"/>
              </w:rPr>
            </w:pPr>
            <w:r>
              <w:rPr>
                <w:rFonts w:ascii="仿宋_GB2312" w:eastAsia="仿宋_GB2312"/>
                <w:color w:val="000000"/>
                <w:sz w:val="18"/>
                <w:szCs w:val="18"/>
              </w:rPr>
              <w:t>14</w:t>
            </w:r>
          </w:p>
        </w:tc>
        <w:tc>
          <w:tcPr>
            <w:tcW w:w="477" w:type="dxa"/>
            <w:tcBorders>
              <w:top w:val="nil"/>
              <w:left w:val="nil"/>
              <w:bottom w:val="single" w:color="auto" w:sz="4" w:space="0"/>
              <w:right w:val="single" w:color="auto" w:sz="4" w:space="0"/>
            </w:tcBorders>
            <w:shd w:val="clear" w:color="000000" w:fill="FFFFFF"/>
            <w:vAlign w:val="center"/>
          </w:tcPr>
          <w:p>
            <w:pPr>
              <w:jc w:val="center"/>
              <w:rPr>
                <w:rFonts w:ascii="仿宋_GB2312" w:hAnsi="宋体" w:eastAsia="仿宋_GB2312" w:cs="宋体"/>
                <w:color w:val="000000"/>
                <w:sz w:val="18"/>
                <w:szCs w:val="18"/>
              </w:rPr>
            </w:pPr>
          </w:p>
        </w:tc>
        <w:tc>
          <w:tcPr>
            <w:tcW w:w="623" w:type="dxa"/>
            <w:tcBorders>
              <w:top w:val="nil"/>
              <w:left w:val="nil"/>
              <w:bottom w:val="single" w:color="auto" w:sz="4" w:space="0"/>
              <w:right w:val="single" w:color="auto" w:sz="4" w:space="0"/>
            </w:tcBorders>
            <w:shd w:val="clear" w:color="000000" w:fill="FFFFFF"/>
            <w:vAlign w:val="center"/>
          </w:tcPr>
          <w:p>
            <w:pPr>
              <w:jc w:val="center"/>
              <w:rPr>
                <w:rFonts w:ascii="仿宋_GB2312" w:hAnsi="宋体" w:eastAsia="仿宋_GB2312" w:cs="宋体"/>
                <w:color w:val="000000"/>
                <w:sz w:val="18"/>
                <w:szCs w:val="18"/>
              </w:rPr>
            </w:pPr>
          </w:p>
        </w:tc>
        <w:tc>
          <w:tcPr>
            <w:tcW w:w="623" w:type="dxa"/>
            <w:tcBorders>
              <w:top w:val="nil"/>
              <w:left w:val="nil"/>
              <w:bottom w:val="single" w:color="auto" w:sz="4" w:space="0"/>
              <w:right w:val="single" w:color="auto" w:sz="4" w:space="0"/>
            </w:tcBorders>
            <w:shd w:val="clear" w:color="000000" w:fill="FFFFFF"/>
            <w:vAlign w:val="center"/>
          </w:tcPr>
          <w:p>
            <w:pPr>
              <w:jc w:val="center"/>
              <w:rPr>
                <w:rFonts w:ascii="仿宋_GB2312" w:hAnsi="宋体" w:eastAsia="仿宋_GB2312" w:cs="宋体"/>
                <w:color w:val="000000"/>
                <w:sz w:val="18"/>
                <w:szCs w:val="18"/>
              </w:rPr>
            </w:pPr>
          </w:p>
        </w:tc>
        <w:tc>
          <w:tcPr>
            <w:tcW w:w="465" w:type="dxa"/>
            <w:tcBorders>
              <w:top w:val="single" w:color="auto" w:sz="4" w:space="0"/>
              <w:left w:val="nil"/>
              <w:bottom w:val="single" w:color="auto" w:sz="4" w:space="0"/>
              <w:right w:val="single" w:color="auto" w:sz="4" w:space="0"/>
            </w:tcBorders>
            <w:shd w:val="clear" w:color="000000" w:fill="FFFFFF"/>
            <w:vAlign w:val="center"/>
          </w:tcPr>
          <w:p>
            <w:pPr>
              <w:jc w:val="center"/>
              <w:rPr>
                <w:rFonts w:ascii="仿宋_GB2312" w:eastAsia="仿宋_GB2312"/>
                <w:color w:val="000000"/>
                <w:sz w:val="18"/>
                <w:szCs w:val="18"/>
              </w:rPr>
            </w:pPr>
          </w:p>
        </w:tc>
        <w:tc>
          <w:tcPr>
            <w:tcW w:w="703"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_GB2312" w:hAnsi="宋体" w:eastAsia="仿宋_GB2312" w:cs="宋体"/>
                <w:color w:val="000000"/>
                <w:sz w:val="18"/>
                <w:szCs w:val="18"/>
              </w:rPr>
            </w:pPr>
          </w:p>
        </w:tc>
        <w:tc>
          <w:tcPr>
            <w:tcW w:w="422" w:type="dxa"/>
            <w:tcBorders>
              <w:top w:val="nil"/>
              <w:left w:val="nil"/>
              <w:bottom w:val="single" w:color="auto" w:sz="4" w:space="0"/>
              <w:right w:val="single" w:color="auto" w:sz="4" w:space="0"/>
            </w:tcBorders>
            <w:shd w:val="clear" w:color="000000" w:fill="FFFFFF"/>
            <w:vAlign w:val="center"/>
          </w:tcPr>
          <w:p>
            <w:pPr>
              <w:jc w:val="center"/>
              <w:rPr>
                <w:rFonts w:ascii="仿宋_GB2312" w:hAnsi="宋体" w:eastAsia="仿宋_GB2312" w:cs="宋体"/>
                <w:color w:val="000000"/>
                <w:sz w:val="18"/>
                <w:szCs w:val="18"/>
              </w:rPr>
            </w:pPr>
          </w:p>
        </w:tc>
        <w:tc>
          <w:tcPr>
            <w:tcW w:w="785" w:type="dxa"/>
            <w:tcBorders>
              <w:top w:val="single" w:color="auto" w:sz="4" w:space="0"/>
              <w:left w:val="nil"/>
              <w:bottom w:val="single" w:color="auto" w:sz="4" w:space="0"/>
              <w:right w:val="single" w:color="auto" w:sz="4" w:space="0"/>
            </w:tcBorders>
            <w:shd w:val="clear" w:color="000000" w:fill="FFFFFF"/>
            <w:vAlign w:val="center"/>
          </w:tcPr>
          <w:p>
            <w:pPr>
              <w:jc w:val="center"/>
              <w:rPr>
                <w:rFonts w:ascii="仿宋_GB2312" w:eastAsia="仿宋_GB2312"/>
                <w:color w:val="000000"/>
                <w:sz w:val="18"/>
                <w:szCs w:val="18"/>
              </w:rPr>
            </w:pPr>
            <w:r>
              <w:rPr>
                <w:rFonts w:hint="eastAsia" w:ascii="仿宋_GB2312" w:eastAsia="仿宋_GB2312"/>
                <w:color w:val="000000"/>
                <w:sz w:val="18"/>
                <w:szCs w:val="18"/>
              </w:rPr>
              <w:t>34</w:t>
            </w:r>
          </w:p>
        </w:tc>
        <w:tc>
          <w:tcPr>
            <w:tcW w:w="816"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_GB2312" w:hAnsi="宋体" w:eastAsia="仿宋_GB2312" w:cs="宋体"/>
                <w:color w:val="000000"/>
                <w:sz w:val="18"/>
                <w:szCs w:val="18"/>
              </w:rPr>
            </w:pPr>
          </w:p>
        </w:tc>
        <w:tc>
          <w:tcPr>
            <w:tcW w:w="1285" w:type="dxa"/>
            <w:tcBorders>
              <w:top w:val="nil"/>
              <w:left w:val="nil"/>
              <w:bottom w:val="single" w:color="auto" w:sz="4" w:space="0"/>
              <w:right w:val="single" w:color="auto" w:sz="4" w:space="0"/>
            </w:tcBorders>
            <w:shd w:val="clear" w:color="000000" w:fill="FFFFFF"/>
            <w:vAlign w:val="center"/>
          </w:tcPr>
          <w:p>
            <w:pPr>
              <w:jc w:val="center"/>
              <w:rPr>
                <w:rFonts w:ascii="仿宋_GB2312" w:hAnsi="宋体" w:eastAsia="仿宋_GB2312" w:cs="宋体"/>
                <w:color w:val="000000"/>
                <w:sz w:val="18"/>
                <w:szCs w:val="18"/>
              </w:rPr>
            </w:pPr>
          </w:p>
        </w:tc>
      </w:tr>
      <w:tr>
        <w:tblPrEx>
          <w:tblLayout w:type="fixed"/>
          <w:tblCellMar>
            <w:top w:w="0" w:type="dxa"/>
            <w:left w:w="108" w:type="dxa"/>
            <w:bottom w:w="0" w:type="dxa"/>
            <w:right w:w="108" w:type="dxa"/>
          </w:tblCellMar>
        </w:tblPrEx>
        <w:trPr>
          <w:trHeight w:val="473" w:hRule="atLeast"/>
        </w:trPr>
        <w:tc>
          <w:tcPr>
            <w:tcW w:w="594"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eastAsia="仿宋_GB2312"/>
                <w:color w:val="000000"/>
                <w:sz w:val="18"/>
                <w:szCs w:val="18"/>
              </w:rPr>
            </w:pPr>
            <w:r>
              <w:rPr>
                <w:rFonts w:hint="eastAsia" w:ascii="仿宋_GB2312" w:eastAsia="仿宋_GB2312"/>
                <w:color w:val="000000"/>
                <w:sz w:val="18"/>
                <w:szCs w:val="18"/>
              </w:rPr>
              <w:t>213</w:t>
            </w:r>
          </w:p>
        </w:tc>
        <w:tc>
          <w:tcPr>
            <w:tcW w:w="420" w:type="dxa"/>
            <w:tcBorders>
              <w:top w:val="nil"/>
              <w:left w:val="nil"/>
              <w:bottom w:val="single" w:color="auto" w:sz="4" w:space="0"/>
              <w:right w:val="single" w:color="auto" w:sz="4" w:space="0"/>
            </w:tcBorders>
            <w:shd w:val="clear" w:color="auto" w:fill="auto"/>
            <w:vAlign w:val="center"/>
          </w:tcPr>
          <w:p>
            <w:pPr>
              <w:jc w:val="right"/>
              <w:rPr>
                <w:rFonts w:ascii="仿宋_GB2312" w:eastAsia="仿宋_GB2312"/>
                <w:color w:val="000000"/>
                <w:sz w:val="18"/>
                <w:szCs w:val="18"/>
              </w:rPr>
            </w:pPr>
            <w:r>
              <w:rPr>
                <w:rFonts w:hint="eastAsia" w:ascii="仿宋_GB2312" w:eastAsia="仿宋_GB2312"/>
                <w:color w:val="000000"/>
                <w:sz w:val="18"/>
                <w:szCs w:val="18"/>
              </w:rPr>
              <w:t>01</w:t>
            </w:r>
          </w:p>
        </w:tc>
        <w:tc>
          <w:tcPr>
            <w:tcW w:w="420" w:type="dxa"/>
            <w:tcBorders>
              <w:top w:val="nil"/>
              <w:left w:val="nil"/>
              <w:bottom w:val="single" w:color="auto" w:sz="4" w:space="0"/>
              <w:right w:val="single" w:color="auto" w:sz="4" w:space="0"/>
            </w:tcBorders>
            <w:shd w:val="clear" w:color="auto" w:fill="auto"/>
            <w:vAlign w:val="center"/>
          </w:tcPr>
          <w:p>
            <w:pPr>
              <w:jc w:val="right"/>
              <w:rPr>
                <w:rFonts w:ascii="仿宋_GB2312" w:eastAsia="仿宋_GB2312"/>
                <w:color w:val="000000"/>
                <w:sz w:val="18"/>
                <w:szCs w:val="18"/>
              </w:rPr>
            </w:pPr>
            <w:r>
              <w:rPr>
                <w:rFonts w:ascii="仿宋_GB2312" w:eastAsia="仿宋_GB2312"/>
                <w:color w:val="000000"/>
                <w:sz w:val="18"/>
                <w:szCs w:val="18"/>
              </w:rPr>
              <w:t>04</w:t>
            </w:r>
          </w:p>
        </w:tc>
        <w:tc>
          <w:tcPr>
            <w:tcW w:w="900" w:type="dxa"/>
            <w:tcBorders>
              <w:top w:val="nil"/>
              <w:left w:val="nil"/>
              <w:bottom w:val="single" w:color="auto" w:sz="4" w:space="0"/>
              <w:right w:val="single" w:color="auto" w:sz="4" w:space="0"/>
            </w:tcBorders>
            <w:shd w:val="clear" w:color="auto" w:fill="auto"/>
          </w:tcPr>
          <w:p>
            <w:r>
              <w:rPr>
                <w:rFonts w:hint="eastAsia" w:ascii="仿宋_GB2312" w:eastAsia="仿宋_GB2312"/>
                <w:color w:val="000000"/>
                <w:sz w:val="18"/>
                <w:szCs w:val="18"/>
              </w:rPr>
              <w:t>事</w:t>
            </w:r>
            <w:r>
              <w:rPr>
                <w:rFonts w:ascii="仿宋_GB2312" w:eastAsia="仿宋_GB2312"/>
                <w:color w:val="000000"/>
                <w:sz w:val="18"/>
                <w:szCs w:val="18"/>
              </w:rPr>
              <w:t>业运行（</w:t>
            </w:r>
            <w:r>
              <w:rPr>
                <w:rFonts w:hint="eastAsia" w:ascii="仿宋_GB2312" w:eastAsia="仿宋_GB2312"/>
                <w:color w:val="000000"/>
                <w:sz w:val="18"/>
                <w:szCs w:val="18"/>
              </w:rPr>
              <w:t>农</w:t>
            </w:r>
            <w:r>
              <w:rPr>
                <w:rFonts w:ascii="仿宋_GB2312" w:eastAsia="仿宋_GB2312"/>
                <w:color w:val="000000"/>
                <w:sz w:val="18"/>
                <w:szCs w:val="18"/>
              </w:rPr>
              <w:t>业）</w:t>
            </w:r>
          </w:p>
        </w:tc>
        <w:tc>
          <w:tcPr>
            <w:tcW w:w="765" w:type="dxa"/>
            <w:tcBorders>
              <w:top w:val="nil"/>
              <w:left w:val="nil"/>
              <w:bottom w:val="single" w:color="auto" w:sz="4" w:space="0"/>
              <w:right w:val="single" w:color="auto" w:sz="4" w:space="0"/>
            </w:tcBorders>
            <w:shd w:val="clear" w:color="auto" w:fill="auto"/>
            <w:vAlign w:val="center"/>
          </w:tcPr>
          <w:p>
            <w:pPr>
              <w:jc w:val="right"/>
              <w:rPr>
                <w:rFonts w:ascii="仿宋_GB2312" w:eastAsia="仿宋_GB2312"/>
                <w:color w:val="000000"/>
                <w:sz w:val="18"/>
                <w:szCs w:val="18"/>
              </w:rPr>
            </w:pPr>
            <w:r>
              <w:rPr>
                <w:rFonts w:ascii="仿宋_GB2312" w:eastAsia="仿宋_GB2312"/>
                <w:color w:val="000000"/>
                <w:sz w:val="18"/>
                <w:szCs w:val="18"/>
              </w:rPr>
              <w:t>654.78</w:t>
            </w:r>
          </w:p>
        </w:tc>
        <w:tc>
          <w:tcPr>
            <w:tcW w:w="795" w:type="dxa"/>
            <w:tcBorders>
              <w:top w:val="nil"/>
              <w:left w:val="nil"/>
              <w:bottom w:val="single" w:color="auto" w:sz="4" w:space="0"/>
              <w:right w:val="single" w:color="auto" w:sz="4" w:space="0"/>
            </w:tcBorders>
            <w:shd w:val="clear" w:color="auto" w:fill="auto"/>
            <w:vAlign w:val="center"/>
          </w:tcPr>
          <w:p>
            <w:pPr>
              <w:jc w:val="right"/>
              <w:rPr>
                <w:rFonts w:ascii="仿宋_GB2312" w:eastAsia="仿宋_GB2312"/>
                <w:color w:val="000000"/>
                <w:sz w:val="18"/>
                <w:szCs w:val="18"/>
              </w:rPr>
            </w:pPr>
            <w:r>
              <w:rPr>
                <w:rFonts w:ascii="仿宋_GB2312" w:eastAsia="仿宋_GB2312"/>
                <w:color w:val="000000"/>
                <w:sz w:val="18"/>
                <w:szCs w:val="18"/>
              </w:rPr>
              <w:t>654.78</w:t>
            </w:r>
          </w:p>
        </w:tc>
        <w:tc>
          <w:tcPr>
            <w:tcW w:w="477" w:type="dxa"/>
            <w:tcBorders>
              <w:top w:val="nil"/>
              <w:left w:val="nil"/>
              <w:bottom w:val="single" w:color="auto" w:sz="4" w:space="0"/>
              <w:right w:val="single" w:color="auto" w:sz="4" w:space="0"/>
            </w:tcBorders>
            <w:shd w:val="clear" w:color="auto" w:fill="auto"/>
            <w:vAlign w:val="center"/>
          </w:tcPr>
          <w:p>
            <w:pPr>
              <w:jc w:val="right"/>
              <w:rPr>
                <w:rFonts w:ascii="仿宋_GB2312" w:eastAsia="仿宋_GB2312"/>
                <w:color w:val="000000"/>
                <w:sz w:val="18"/>
                <w:szCs w:val="18"/>
              </w:rPr>
            </w:pPr>
          </w:p>
        </w:tc>
        <w:tc>
          <w:tcPr>
            <w:tcW w:w="623" w:type="dxa"/>
            <w:tcBorders>
              <w:top w:val="nil"/>
              <w:left w:val="nil"/>
              <w:bottom w:val="single" w:color="auto" w:sz="4" w:space="0"/>
              <w:right w:val="single" w:color="auto" w:sz="4" w:space="0"/>
            </w:tcBorders>
            <w:shd w:val="clear" w:color="auto" w:fill="auto"/>
            <w:vAlign w:val="center"/>
          </w:tcPr>
          <w:p>
            <w:pPr>
              <w:jc w:val="right"/>
              <w:rPr>
                <w:rFonts w:ascii="仿宋_GB2312" w:eastAsia="仿宋_GB2312"/>
                <w:color w:val="000000"/>
                <w:sz w:val="18"/>
                <w:szCs w:val="18"/>
              </w:rPr>
            </w:pPr>
          </w:p>
        </w:tc>
        <w:tc>
          <w:tcPr>
            <w:tcW w:w="623" w:type="dxa"/>
            <w:tcBorders>
              <w:top w:val="nil"/>
              <w:left w:val="nil"/>
              <w:bottom w:val="single" w:color="auto" w:sz="4" w:space="0"/>
              <w:right w:val="single" w:color="auto" w:sz="4" w:space="0"/>
            </w:tcBorders>
            <w:shd w:val="clear" w:color="auto" w:fill="auto"/>
            <w:vAlign w:val="center"/>
          </w:tcPr>
          <w:p>
            <w:pPr>
              <w:jc w:val="right"/>
              <w:rPr>
                <w:rFonts w:ascii="仿宋_GB2312" w:eastAsia="仿宋_GB2312"/>
                <w:color w:val="000000"/>
                <w:sz w:val="18"/>
                <w:szCs w:val="18"/>
              </w:rPr>
            </w:pPr>
          </w:p>
        </w:tc>
        <w:tc>
          <w:tcPr>
            <w:tcW w:w="465"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18"/>
                <w:szCs w:val="18"/>
              </w:rPr>
            </w:pPr>
          </w:p>
        </w:tc>
        <w:tc>
          <w:tcPr>
            <w:tcW w:w="703"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eastAsia="仿宋_GB2312"/>
                <w:color w:val="000000"/>
                <w:sz w:val="18"/>
                <w:szCs w:val="18"/>
              </w:rPr>
            </w:pPr>
          </w:p>
        </w:tc>
        <w:tc>
          <w:tcPr>
            <w:tcW w:w="422" w:type="dxa"/>
            <w:tcBorders>
              <w:top w:val="nil"/>
              <w:left w:val="nil"/>
              <w:bottom w:val="single" w:color="auto" w:sz="4" w:space="0"/>
              <w:right w:val="single" w:color="auto" w:sz="4" w:space="0"/>
            </w:tcBorders>
            <w:shd w:val="clear" w:color="auto" w:fill="auto"/>
            <w:vAlign w:val="center"/>
          </w:tcPr>
          <w:p>
            <w:pPr>
              <w:jc w:val="right"/>
              <w:rPr>
                <w:rFonts w:ascii="仿宋_GB2312" w:eastAsia="仿宋_GB2312"/>
                <w:color w:val="000000"/>
                <w:sz w:val="18"/>
                <w:szCs w:val="18"/>
              </w:rPr>
            </w:pPr>
          </w:p>
        </w:tc>
        <w:tc>
          <w:tcPr>
            <w:tcW w:w="785"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18"/>
                <w:szCs w:val="18"/>
              </w:rPr>
            </w:pPr>
          </w:p>
          <w:p>
            <w:pPr>
              <w:jc w:val="right"/>
              <w:rPr>
                <w:rFonts w:ascii="仿宋_GB2312" w:eastAsia="仿宋_GB2312"/>
                <w:color w:val="000000"/>
                <w:sz w:val="18"/>
                <w:szCs w:val="18"/>
              </w:rPr>
            </w:pPr>
          </w:p>
        </w:tc>
        <w:tc>
          <w:tcPr>
            <w:tcW w:w="81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eastAsia="仿宋_GB2312"/>
                <w:color w:val="000000"/>
                <w:sz w:val="18"/>
                <w:szCs w:val="18"/>
              </w:rPr>
            </w:pPr>
          </w:p>
        </w:tc>
        <w:tc>
          <w:tcPr>
            <w:tcW w:w="1285"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18"/>
                <w:szCs w:val="18"/>
              </w:rPr>
            </w:pPr>
          </w:p>
        </w:tc>
      </w:tr>
      <w:tr>
        <w:tblPrEx>
          <w:tblLayout w:type="fixed"/>
          <w:tblCellMar>
            <w:top w:w="0" w:type="dxa"/>
            <w:left w:w="108" w:type="dxa"/>
            <w:bottom w:w="0" w:type="dxa"/>
            <w:right w:w="108" w:type="dxa"/>
          </w:tblCellMar>
        </w:tblPrEx>
        <w:trPr>
          <w:trHeight w:val="473" w:hRule="atLeast"/>
        </w:trPr>
        <w:tc>
          <w:tcPr>
            <w:tcW w:w="594"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eastAsia="仿宋_GB2312"/>
                <w:color w:val="000000"/>
                <w:sz w:val="18"/>
                <w:szCs w:val="18"/>
              </w:rPr>
            </w:pPr>
          </w:p>
        </w:tc>
        <w:tc>
          <w:tcPr>
            <w:tcW w:w="420" w:type="dxa"/>
            <w:tcBorders>
              <w:top w:val="nil"/>
              <w:left w:val="nil"/>
              <w:bottom w:val="single" w:color="auto" w:sz="4" w:space="0"/>
              <w:right w:val="single" w:color="auto" w:sz="4" w:space="0"/>
            </w:tcBorders>
            <w:shd w:val="clear" w:color="auto" w:fill="auto"/>
            <w:vAlign w:val="center"/>
          </w:tcPr>
          <w:p>
            <w:pPr>
              <w:jc w:val="right"/>
              <w:rPr>
                <w:rFonts w:ascii="仿宋_GB2312" w:eastAsia="仿宋_GB2312"/>
                <w:color w:val="000000"/>
                <w:sz w:val="18"/>
                <w:szCs w:val="18"/>
              </w:rPr>
            </w:pPr>
          </w:p>
        </w:tc>
        <w:tc>
          <w:tcPr>
            <w:tcW w:w="420" w:type="dxa"/>
            <w:tcBorders>
              <w:top w:val="nil"/>
              <w:left w:val="nil"/>
              <w:bottom w:val="single" w:color="auto" w:sz="4" w:space="0"/>
              <w:right w:val="single" w:color="auto" w:sz="4" w:space="0"/>
            </w:tcBorders>
            <w:shd w:val="clear" w:color="auto" w:fill="auto"/>
            <w:vAlign w:val="center"/>
          </w:tcPr>
          <w:p>
            <w:pPr>
              <w:jc w:val="right"/>
              <w:rPr>
                <w:rFonts w:ascii="仿宋_GB2312" w:eastAsia="仿宋_GB2312"/>
                <w:color w:val="000000"/>
                <w:sz w:val="18"/>
                <w:szCs w:val="18"/>
              </w:rPr>
            </w:pPr>
          </w:p>
        </w:tc>
        <w:tc>
          <w:tcPr>
            <w:tcW w:w="900" w:type="dxa"/>
            <w:tcBorders>
              <w:top w:val="nil"/>
              <w:left w:val="nil"/>
              <w:bottom w:val="single" w:color="auto" w:sz="4" w:space="0"/>
              <w:right w:val="single" w:color="auto" w:sz="4" w:space="0"/>
            </w:tcBorders>
            <w:shd w:val="clear" w:color="auto" w:fill="auto"/>
            <w:vAlign w:val="center"/>
          </w:tcPr>
          <w:p>
            <w:pPr>
              <w:jc w:val="center"/>
              <w:rPr>
                <w:rFonts w:ascii="仿宋_GB2312" w:eastAsia="仿宋_GB2312"/>
                <w:color w:val="000000"/>
                <w:sz w:val="18"/>
                <w:szCs w:val="18"/>
              </w:rPr>
            </w:pPr>
          </w:p>
        </w:tc>
        <w:tc>
          <w:tcPr>
            <w:tcW w:w="765" w:type="dxa"/>
            <w:tcBorders>
              <w:top w:val="nil"/>
              <w:left w:val="nil"/>
              <w:bottom w:val="single" w:color="auto" w:sz="4" w:space="0"/>
              <w:right w:val="single" w:color="auto" w:sz="4" w:space="0"/>
            </w:tcBorders>
            <w:shd w:val="clear" w:color="auto" w:fill="auto"/>
            <w:vAlign w:val="center"/>
          </w:tcPr>
          <w:p>
            <w:pPr>
              <w:jc w:val="right"/>
              <w:rPr>
                <w:rFonts w:ascii="仿宋_GB2312" w:eastAsia="仿宋_GB2312"/>
                <w:color w:val="000000"/>
                <w:sz w:val="18"/>
                <w:szCs w:val="18"/>
              </w:rPr>
            </w:pPr>
          </w:p>
        </w:tc>
        <w:tc>
          <w:tcPr>
            <w:tcW w:w="795" w:type="dxa"/>
            <w:tcBorders>
              <w:top w:val="nil"/>
              <w:left w:val="nil"/>
              <w:bottom w:val="single" w:color="auto" w:sz="4" w:space="0"/>
              <w:right w:val="single" w:color="auto" w:sz="4" w:space="0"/>
            </w:tcBorders>
            <w:shd w:val="clear" w:color="auto" w:fill="auto"/>
            <w:vAlign w:val="center"/>
          </w:tcPr>
          <w:p>
            <w:pPr>
              <w:jc w:val="right"/>
              <w:rPr>
                <w:rFonts w:ascii="仿宋_GB2312" w:eastAsia="仿宋_GB2312"/>
                <w:color w:val="000000"/>
                <w:sz w:val="18"/>
                <w:szCs w:val="18"/>
              </w:rPr>
            </w:pPr>
          </w:p>
        </w:tc>
        <w:tc>
          <w:tcPr>
            <w:tcW w:w="477" w:type="dxa"/>
            <w:tcBorders>
              <w:top w:val="nil"/>
              <w:left w:val="nil"/>
              <w:bottom w:val="single" w:color="auto" w:sz="4" w:space="0"/>
              <w:right w:val="single" w:color="auto" w:sz="4" w:space="0"/>
            </w:tcBorders>
            <w:shd w:val="clear" w:color="auto" w:fill="auto"/>
            <w:vAlign w:val="center"/>
          </w:tcPr>
          <w:p>
            <w:pPr>
              <w:jc w:val="right"/>
              <w:rPr>
                <w:rFonts w:ascii="仿宋_GB2312" w:eastAsia="仿宋_GB2312"/>
                <w:color w:val="000000"/>
                <w:sz w:val="18"/>
                <w:szCs w:val="18"/>
              </w:rPr>
            </w:pPr>
          </w:p>
        </w:tc>
        <w:tc>
          <w:tcPr>
            <w:tcW w:w="623" w:type="dxa"/>
            <w:tcBorders>
              <w:top w:val="nil"/>
              <w:left w:val="nil"/>
              <w:bottom w:val="single" w:color="auto" w:sz="4" w:space="0"/>
              <w:right w:val="single" w:color="auto" w:sz="4" w:space="0"/>
            </w:tcBorders>
            <w:shd w:val="clear" w:color="auto" w:fill="auto"/>
            <w:vAlign w:val="center"/>
          </w:tcPr>
          <w:p>
            <w:pPr>
              <w:jc w:val="right"/>
              <w:rPr>
                <w:rFonts w:ascii="仿宋_GB2312" w:eastAsia="仿宋_GB2312"/>
                <w:color w:val="000000"/>
                <w:sz w:val="18"/>
                <w:szCs w:val="18"/>
              </w:rPr>
            </w:pPr>
          </w:p>
        </w:tc>
        <w:tc>
          <w:tcPr>
            <w:tcW w:w="623" w:type="dxa"/>
            <w:tcBorders>
              <w:top w:val="nil"/>
              <w:left w:val="nil"/>
              <w:bottom w:val="single" w:color="auto" w:sz="4" w:space="0"/>
              <w:right w:val="single" w:color="auto" w:sz="4" w:space="0"/>
            </w:tcBorders>
            <w:shd w:val="clear" w:color="auto" w:fill="auto"/>
            <w:vAlign w:val="center"/>
          </w:tcPr>
          <w:p>
            <w:pPr>
              <w:jc w:val="right"/>
              <w:rPr>
                <w:rFonts w:ascii="仿宋_GB2312" w:eastAsia="仿宋_GB2312"/>
                <w:color w:val="000000"/>
                <w:sz w:val="18"/>
                <w:szCs w:val="18"/>
              </w:rPr>
            </w:pPr>
          </w:p>
        </w:tc>
        <w:tc>
          <w:tcPr>
            <w:tcW w:w="465"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18"/>
                <w:szCs w:val="18"/>
              </w:rPr>
            </w:pPr>
          </w:p>
        </w:tc>
        <w:tc>
          <w:tcPr>
            <w:tcW w:w="703"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eastAsia="仿宋_GB2312"/>
                <w:color w:val="000000"/>
                <w:sz w:val="18"/>
                <w:szCs w:val="18"/>
              </w:rPr>
            </w:pPr>
          </w:p>
        </w:tc>
        <w:tc>
          <w:tcPr>
            <w:tcW w:w="422" w:type="dxa"/>
            <w:tcBorders>
              <w:top w:val="nil"/>
              <w:left w:val="nil"/>
              <w:bottom w:val="single" w:color="auto" w:sz="4" w:space="0"/>
              <w:right w:val="single" w:color="auto" w:sz="4" w:space="0"/>
            </w:tcBorders>
            <w:shd w:val="clear" w:color="auto" w:fill="auto"/>
            <w:vAlign w:val="center"/>
          </w:tcPr>
          <w:p>
            <w:pPr>
              <w:jc w:val="right"/>
              <w:rPr>
                <w:rFonts w:ascii="仿宋_GB2312" w:eastAsia="仿宋_GB2312"/>
                <w:color w:val="000000"/>
                <w:sz w:val="18"/>
                <w:szCs w:val="18"/>
              </w:rPr>
            </w:pPr>
          </w:p>
        </w:tc>
        <w:tc>
          <w:tcPr>
            <w:tcW w:w="785"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18"/>
                <w:szCs w:val="18"/>
              </w:rPr>
            </w:pPr>
          </w:p>
        </w:tc>
        <w:tc>
          <w:tcPr>
            <w:tcW w:w="81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eastAsia="仿宋_GB2312"/>
                <w:color w:val="000000"/>
                <w:sz w:val="18"/>
                <w:szCs w:val="18"/>
              </w:rPr>
            </w:pPr>
          </w:p>
        </w:tc>
        <w:tc>
          <w:tcPr>
            <w:tcW w:w="1285"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18"/>
                <w:szCs w:val="18"/>
              </w:rPr>
            </w:pPr>
          </w:p>
        </w:tc>
      </w:tr>
      <w:tr>
        <w:tblPrEx>
          <w:tblLayout w:type="fixed"/>
          <w:tblCellMar>
            <w:top w:w="0" w:type="dxa"/>
            <w:left w:w="108" w:type="dxa"/>
            <w:bottom w:w="0" w:type="dxa"/>
            <w:right w:w="108" w:type="dxa"/>
          </w:tblCellMar>
        </w:tblPrEx>
        <w:trPr>
          <w:trHeight w:val="473" w:hRule="atLeast"/>
        </w:trPr>
        <w:tc>
          <w:tcPr>
            <w:tcW w:w="594"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eastAsia="仿宋_GB2312"/>
                <w:color w:val="000000"/>
                <w:sz w:val="18"/>
                <w:szCs w:val="18"/>
              </w:rPr>
            </w:pPr>
          </w:p>
        </w:tc>
        <w:tc>
          <w:tcPr>
            <w:tcW w:w="420" w:type="dxa"/>
            <w:tcBorders>
              <w:top w:val="nil"/>
              <w:left w:val="nil"/>
              <w:bottom w:val="single" w:color="auto" w:sz="4" w:space="0"/>
              <w:right w:val="single" w:color="auto" w:sz="4" w:space="0"/>
            </w:tcBorders>
            <w:shd w:val="clear" w:color="auto" w:fill="auto"/>
            <w:vAlign w:val="center"/>
          </w:tcPr>
          <w:p>
            <w:pPr>
              <w:jc w:val="right"/>
              <w:rPr>
                <w:rFonts w:ascii="仿宋_GB2312" w:eastAsia="仿宋_GB2312"/>
                <w:color w:val="000000"/>
                <w:sz w:val="18"/>
                <w:szCs w:val="18"/>
              </w:rPr>
            </w:pPr>
          </w:p>
        </w:tc>
        <w:tc>
          <w:tcPr>
            <w:tcW w:w="420" w:type="dxa"/>
            <w:tcBorders>
              <w:top w:val="nil"/>
              <w:left w:val="nil"/>
              <w:bottom w:val="single" w:color="auto" w:sz="4" w:space="0"/>
              <w:right w:val="single" w:color="auto" w:sz="4" w:space="0"/>
            </w:tcBorders>
            <w:shd w:val="clear" w:color="auto" w:fill="auto"/>
            <w:vAlign w:val="center"/>
          </w:tcPr>
          <w:p>
            <w:pPr>
              <w:jc w:val="right"/>
              <w:rPr>
                <w:rFonts w:ascii="仿宋_GB2312" w:eastAsia="仿宋_GB2312"/>
                <w:color w:val="000000"/>
                <w:sz w:val="18"/>
                <w:szCs w:val="18"/>
              </w:rPr>
            </w:pPr>
          </w:p>
        </w:tc>
        <w:tc>
          <w:tcPr>
            <w:tcW w:w="900" w:type="dxa"/>
            <w:tcBorders>
              <w:top w:val="nil"/>
              <w:left w:val="nil"/>
              <w:bottom w:val="single" w:color="auto" w:sz="4" w:space="0"/>
              <w:right w:val="single" w:color="auto" w:sz="4" w:space="0"/>
            </w:tcBorders>
            <w:shd w:val="clear" w:color="auto" w:fill="auto"/>
            <w:vAlign w:val="center"/>
          </w:tcPr>
          <w:p>
            <w:pPr>
              <w:jc w:val="center"/>
              <w:rPr>
                <w:rFonts w:ascii="仿宋_GB2312" w:eastAsia="仿宋_GB2312"/>
                <w:color w:val="000000"/>
                <w:sz w:val="18"/>
                <w:szCs w:val="18"/>
              </w:rPr>
            </w:pPr>
          </w:p>
        </w:tc>
        <w:tc>
          <w:tcPr>
            <w:tcW w:w="765" w:type="dxa"/>
            <w:tcBorders>
              <w:top w:val="nil"/>
              <w:left w:val="nil"/>
              <w:bottom w:val="single" w:color="auto" w:sz="4" w:space="0"/>
              <w:right w:val="single" w:color="auto" w:sz="4" w:space="0"/>
            </w:tcBorders>
            <w:shd w:val="clear" w:color="auto" w:fill="auto"/>
            <w:vAlign w:val="center"/>
          </w:tcPr>
          <w:p>
            <w:pPr>
              <w:jc w:val="right"/>
              <w:rPr>
                <w:rFonts w:ascii="仿宋_GB2312" w:eastAsia="仿宋_GB2312"/>
                <w:color w:val="000000"/>
                <w:sz w:val="18"/>
                <w:szCs w:val="18"/>
              </w:rPr>
            </w:pPr>
          </w:p>
        </w:tc>
        <w:tc>
          <w:tcPr>
            <w:tcW w:w="795" w:type="dxa"/>
            <w:tcBorders>
              <w:top w:val="nil"/>
              <w:left w:val="nil"/>
              <w:bottom w:val="single" w:color="auto" w:sz="4" w:space="0"/>
              <w:right w:val="single" w:color="auto" w:sz="4" w:space="0"/>
            </w:tcBorders>
            <w:shd w:val="clear" w:color="auto" w:fill="auto"/>
            <w:vAlign w:val="center"/>
          </w:tcPr>
          <w:p>
            <w:pPr>
              <w:jc w:val="right"/>
              <w:rPr>
                <w:rFonts w:ascii="仿宋_GB2312" w:eastAsia="仿宋_GB2312"/>
                <w:color w:val="000000"/>
                <w:sz w:val="18"/>
                <w:szCs w:val="18"/>
              </w:rPr>
            </w:pPr>
          </w:p>
        </w:tc>
        <w:tc>
          <w:tcPr>
            <w:tcW w:w="477" w:type="dxa"/>
            <w:tcBorders>
              <w:top w:val="nil"/>
              <w:left w:val="nil"/>
              <w:bottom w:val="single" w:color="auto" w:sz="4" w:space="0"/>
              <w:right w:val="single" w:color="auto" w:sz="4" w:space="0"/>
            </w:tcBorders>
            <w:shd w:val="clear" w:color="auto" w:fill="auto"/>
            <w:vAlign w:val="center"/>
          </w:tcPr>
          <w:p>
            <w:pPr>
              <w:jc w:val="right"/>
              <w:rPr>
                <w:rFonts w:ascii="仿宋_GB2312" w:eastAsia="仿宋_GB2312"/>
                <w:color w:val="000000"/>
                <w:sz w:val="18"/>
                <w:szCs w:val="18"/>
              </w:rPr>
            </w:pPr>
          </w:p>
        </w:tc>
        <w:tc>
          <w:tcPr>
            <w:tcW w:w="623" w:type="dxa"/>
            <w:tcBorders>
              <w:top w:val="nil"/>
              <w:left w:val="nil"/>
              <w:bottom w:val="single" w:color="auto" w:sz="4" w:space="0"/>
              <w:right w:val="single" w:color="auto" w:sz="4" w:space="0"/>
            </w:tcBorders>
            <w:shd w:val="clear" w:color="auto" w:fill="auto"/>
            <w:vAlign w:val="center"/>
          </w:tcPr>
          <w:p>
            <w:pPr>
              <w:jc w:val="right"/>
              <w:rPr>
                <w:rFonts w:ascii="仿宋_GB2312" w:eastAsia="仿宋_GB2312"/>
                <w:color w:val="000000"/>
                <w:sz w:val="18"/>
                <w:szCs w:val="18"/>
              </w:rPr>
            </w:pPr>
          </w:p>
        </w:tc>
        <w:tc>
          <w:tcPr>
            <w:tcW w:w="623" w:type="dxa"/>
            <w:tcBorders>
              <w:top w:val="nil"/>
              <w:left w:val="nil"/>
              <w:bottom w:val="single" w:color="auto" w:sz="4" w:space="0"/>
              <w:right w:val="single" w:color="auto" w:sz="4" w:space="0"/>
            </w:tcBorders>
            <w:shd w:val="clear" w:color="auto" w:fill="auto"/>
            <w:vAlign w:val="center"/>
          </w:tcPr>
          <w:p>
            <w:pPr>
              <w:jc w:val="right"/>
              <w:rPr>
                <w:rFonts w:ascii="仿宋_GB2312" w:eastAsia="仿宋_GB2312"/>
                <w:color w:val="000000"/>
                <w:sz w:val="18"/>
                <w:szCs w:val="18"/>
              </w:rPr>
            </w:pPr>
          </w:p>
        </w:tc>
        <w:tc>
          <w:tcPr>
            <w:tcW w:w="465"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18"/>
                <w:szCs w:val="18"/>
              </w:rPr>
            </w:pPr>
          </w:p>
        </w:tc>
        <w:tc>
          <w:tcPr>
            <w:tcW w:w="703"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eastAsia="仿宋_GB2312"/>
                <w:color w:val="000000"/>
                <w:sz w:val="18"/>
                <w:szCs w:val="18"/>
              </w:rPr>
            </w:pPr>
          </w:p>
        </w:tc>
        <w:tc>
          <w:tcPr>
            <w:tcW w:w="422" w:type="dxa"/>
            <w:tcBorders>
              <w:top w:val="nil"/>
              <w:left w:val="nil"/>
              <w:bottom w:val="single" w:color="auto" w:sz="4" w:space="0"/>
              <w:right w:val="single" w:color="auto" w:sz="4" w:space="0"/>
            </w:tcBorders>
            <w:shd w:val="clear" w:color="auto" w:fill="auto"/>
            <w:vAlign w:val="center"/>
          </w:tcPr>
          <w:p>
            <w:pPr>
              <w:jc w:val="right"/>
              <w:rPr>
                <w:rFonts w:ascii="仿宋_GB2312" w:eastAsia="仿宋_GB2312"/>
                <w:color w:val="000000"/>
                <w:sz w:val="18"/>
                <w:szCs w:val="18"/>
              </w:rPr>
            </w:pPr>
          </w:p>
        </w:tc>
        <w:tc>
          <w:tcPr>
            <w:tcW w:w="785"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18"/>
                <w:szCs w:val="18"/>
              </w:rPr>
            </w:pPr>
          </w:p>
        </w:tc>
        <w:tc>
          <w:tcPr>
            <w:tcW w:w="81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eastAsia="仿宋_GB2312"/>
                <w:color w:val="000000"/>
                <w:sz w:val="18"/>
                <w:szCs w:val="18"/>
              </w:rPr>
            </w:pPr>
          </w:p>
        </w:tc>
        <w:tc>
          <w:tcPr>
            <w:tcW w:w="1285"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18"/>
                <w:szCs w:val="18"/>
              </w:rPr>
            </w:pPr>
          </w:p>
        </w:tc>
      </w:tr>
      <w:tr>
        <w:tblPrEx>
          <w:tblLayout w:type="fixed"/>
          <w:tblCellMar>
            <w:top w:w="0" w:type="dxa"/>
            <w:left w:w="108" w:type="dxa"/>
            <w:bottom w:w="0" w:type="dxa"/>
            <w:right w:w="108" w:type="dxa"/>
          </w:tblCellMar>
        </w:tblPrEx>
        <w:trPr>
          <w:trHeight w:val="473" w:hRule="atLeast"/>
        </w:trPr>
        <w:tc>
          <w:tcPr>
            <w:tcW w:w="594"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eastAsia="仿宋_GB2312"/>
                <w:color w:val="000000"/>
                <w:sz w:val="18"/>
                <w:szCs w:val="18"/>
              </w:rPr>
            </w:pPr>
          </w:p>
        </w:tc>
        <w:tc>
          <w:tcPr>
            <w:tcW w:w="420" w:type="dxa"/>
            <w:tcBorders>
              <w:top w:val="nil"/>
              <w:left w:val="nil"/>
              <w:bottom w:val="single" w:color="auto" w:sz="4" w:space="0"/>
              <w:right w:val="single" w:color="auto" w:sz="4" w:space="0"/>
            </w:tcBorders>
            <w:shd w:val="clear" w:color="auto" w:fill="auto"/>
            <w:vAlign w:val="center"/>
          </w:tcPr>
          <w:p>
            <w:pPr>
              <w:jc w:val="right"/>
              <w:rPr>
                <w:rFonts w:ascii="仿宋_GB2312" w:eastAsia="仿宋_GB2312"/>
                <w:color w:val="000000"/>
                <w:sz w:val="18"/>
                <w:szCs w:val="18"/>
              </w:rPr>
            </w:pPr>
          </w:p>
        </w:tc>
        <w:tc>
          <w:tcPr>
            <w:tcW w:w="420" w:type="dxa"/>
            <w:tcBorders>
              <w:top w:val="nil"/>
              <w:left w:val="nil"/>
              <w:bottom w:val="single" w:color="auto" w:sz="4" w:space="0"/>
              <w:right w:val="single" w:color="auto" w:sz="4" w:space="0"/>
            </w:tcBorders>
            <w:shd w:val="clear" w:color="auto" w:fill="auto"/>
            <w:vAlign w:val="center"/>
          </w:tcPr>
          <w:p>
            <w:pPr>
              <w:jc w:val="right"/>
              <w:rPr>
                <w:rFonts w:ascii="仿宋_GB2312" w:eastAsia="仿宋_GB2312"/>
                <w:color w:val="000000"/>
                <w:sz w:val="18"/>
                <w:szCs w:val="18"/>
              </w:rPr>
            </w:pPr>
          </w:p>
        </w:tc>
        <w:tc>
          <w:tcPr>
            <w:tcW w:w="900" w:type="dxa"/>
            <w:tcBorders>
              <w:top w:val="nil"/>
              <w:left w:val="nil"/>
              <w:bottom w:val="single" w:color="auto" w:sz="4" w:space="0"/>
              <w:right w:val="single" w:color="auto" w:sz="4" w:space="0"/>
            </w:tcBorders>
            <w:shd w:val="clear" w:color="auto" w:fill="auto"/>
            <w:vAlign w:val="center"/>
          </w:tcPr>
          <w:p>
            <w:pPr>
              <w:jc w:val="center"/>
              <w:rPr>
                <w:rFonts w:ascii="仿宋_GB2312" w:eastAsia="仿宋_GB2312"/>
                <w:color w:val="000000"/>
                <w:sz w:val="18"/>
                <w:szCs w:val="18"/>
              </w:rPr>
            </w:pPr>
          </w:p>
        </w:tc>
        <w:tc>
          <w:tcPr>
            <w:tcW w:w="765" w:type="dxa"/>
            <w:tcBorders>
              <w:top w:val="nil"/>
              <w:left w:val="nil"/>
              <w:bottom w:val="single" w:color="auto" w:sz="4" w:space="0"/>
              <w:right w:val="single" w:color="auto" w:sz="4" w:space="0"/>
            </w:tcBorders>
            <w:shd w:val="clear" w:color="auto" w:fill="auto"/>
            <w:vAlign w:val="center"/>
          </w:tcPr>
          <w:p>
            <w:pPr>
              <w:jc w:val="right"/>
              <w:rPr>
                <w:rFonts w:ascii="仿宋_GB2312" w:eastAsia="仿宋_GB2312"/>
                <w:color w:val="000000"/>
                <w:sz w:val="18"/>
                <w:szCs w:val="18"/>
              </w:rPr>
            </w:pPr>
          </w:p>
        </w:tc>
        <w:tc>
          <w:tcPr>
            <w:tcW w:w="795" w:type="dxa"/>
            <w:tcBorders>
              <w:top w:val="nil"/>
              <w:left w:val="nil"/>
              <w:bottom w:val="single" w:color="auto" w:sz="4" w:space="0"/>
              <w:right w:val="single" w:color="auto" w:sz="4" w:space="0"/>
            </w:tcBorders>
            <w:shd w:val="clear" w:color="auto" w:fill="auto"/>
            <w:vAlign w:val="center"/>
          </w:tcPr>
          <w:p>
            <w:pPr>
              <w:jc w:val="right"/>
              <w:rPr>
                <w:rFonts w:ascii="仿宋_GB2312" w:eastAsia="仿宋_GB2312"/>
                <w:color w:val="000000"/>
                <w:sz w:val="18"/>
                <w:szCs w:val="18"/>
              </w:rPr>
            </w:pPr>
          </w:p>
        </w:tc>
        <w:tc>
          <w:tcPr>
            <w:tcW w:w="477" w:type="dxa"/>
            <w:tcBorders>
              <w:top w:val="nil"/>
              <w:left w:val="nil"/>
              <w:bottom w:val="single" w:color="auto" w:sz="4" w:space="0"/>
              <w:right w:val="single" w:color="auto" w:sz="4" w:space="0"/>
            </w:tcBorders>
            <w:shd w:val="clear" w:color="auto" w:fill="auto"/>
            <w:vAlign w:val="center"/>
          </w:tcPr>
          <w:p>
            <w:pPr>
              <w:jc w:val="right"/>
              <w:rPr>
                <w:rFonts w:ascii="仿宋_GB2312" w:eastAsia="仿宋_GB2312"/>
                <w:color w:val="000000"/>
                <w:sz w:val="18"/>
                <w:szCs w:val="18"/>
              </w:rPr>
            </w:pPr>
          </w:p>
        </w:tc>
        <w:tc>
          <w:tcPr>
            <w:tcW w:w="623" w:type="dxa"/>
            <w:tcBorders>
              <w:top w:val="nil"/>
              <w:left w:val="nil"/>
              <w:bottom w:val="single" w:color="auto" w:sz="4" w:space="0"/>
              <w:right w:val="single" w:color="auto" w:sz="4" w:space="0"/>
            </w:tcBorders>
            <w:shd w:val="clear" w:color="auto" w:fill="auto"/>
            <w:vAlign w:val="center"/>
          </w:tcPr>
          <w:p>
            <w:pPr>
              <w:jc w:val="right"/>
              <w:rPr>
                <w:rFonts w:ascii="仿宋_GB2312" w:eastAsia="仿宋_GB2312"/>
                <w:color w:val="000000"/>
                <w:sz w:val="18"/>
                <w:szCs w:val="18"/>
              </w:rPr>
            </w:pPr>
          </w:p>
        </w:tc>
        <w:tc>
          <w:tcPr>
            <w:tcW w:w="623" w:type="dxa"/>
            <w:tcBorders>
              <w:top w:val="nil"/>
              <w:left w:val="nil"/>
              <w:bottom w:val="single" w:color="auto" w:sz="4" w:space="0"/>
              <w:right w:val="single" w:color="auto" w:sz="4" w:space="0"/>
            </w:tcBorders>
            <w:shd w:val="clear" w:color="auto" w:fill="auto"/>
            <w:vAlign w:val="center"/>
          </w:tcPr>
          <w:p>
            <w:pPr>
              <w:jc w:val="right"/>
              <w:rPr>
                <w:rFonts w:ascii="仿宋_GB2312" w:eastAsia="仿宋_GB2312"/>
                <w:color w:val="000000"/>
                <w:sz w:val="18"/>
                <w:szCs w:val="18"/>
              </w:rPr>
            </w:pPr>
          </w:p>
        </w:tc>
        <w:tc>
          <w:tcPr>
            <w:tcW w:w="465"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18"/>
                <w:szCs w:val="18"/>
              </w:rPr>
            </w:pPr>
          </w:p>
        </w:tc>
        <w:tc>
          <w:tcPr>
            <w:tcW w:w="703"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eastAsia="仿宋_GB2312"/>
                <w:color w:val="000000"/>
                <w:sz w:val="18"/>
                <w:szCs w:val="18"/>
              </w:rPr>
            </w:pPr>
          </w:p>
        </w:tc>
        <w:tc>
          <w:tcPr>
            <w:tcW w:w="422" w:type="dxa"/>
            <w:tcBorders>
              <w:top w:val="nil"/>
              <w:left w:val="nil"/>
              <w:bottom w:val="single" w:color="auto" w:sz="4" w:space="0"/>
              <w:right w:val="single" w:color="auto" w:sz="4" w:space="0"/>
            </w:tcBorders>
            <w:shd w:val="clear" w:color="auto" w:fill="auto"/>
            <w:vAlign w:val="center"/>
          </w:tcPr>
          <w:p>
            <w:pPr>
              <w:jc w:val="right"/>
              <w:rPr>
                <w:rFonts w:ascii="仿宋_GB2312" w:eastAsia="仿宋_GB2312"/>
                <w:color w:val="000000"/>
                <w:sz w:val="18"/>
                <w:szCs w:val="18"/>
              </w:rPr>
            </w:pPr>
          </w:p>
        </w:tc>
        <w:tc>
          <w:tcPr>
            <w:tcW w:w="785"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18"/>
                <w:szCs w:val="18"/>
              </w:rPr>
            </w:pPr>
          </w:p>
        </w:tc>
        <w:tc>
          <w:tcPr>
            <w:tcW w:w="81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eastAsia="仿宋_GB2312"/>
                <w:color w:val="000000"/>
                <w:sz w:val="18"/>
                <w:szCs w:val="18"/>
              </w:rPr>
            </w:pPr>
          </w:p>
        </w:tc>
        <w:tc>
          <w:tcPr>
            <w:tcW w:w="1285"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18"/>
                <w:szCs w:val="18"/>
              </w:rPr>
            </w:pPr>
          </w:p>
        </w:tc>
      </w:tr>
      <w:tr>
        <w:tblPrEx>
          <w:tblLayout w:type="fixed"/>
          <w:tblCellMar>
            <w:top w:w="0" w:type="dxa"/>
            <w:left w:w="108" w:type="dxa"/>
            <w:bottom w:w="0" w:type="dxa"/>
            <w:right w:w="108" w:type="dxa"/>
          </w:tblCellMar>
        </w:tblPrEx>
        <w:trPr>
          <w:trHeight w:val="473" w:hRule="atLeast"/>
        </w:trPr>
        <w:tc>
          <w:tcPr>
            <w:tcW w:w="594"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eastAsia="仿宋_GB2312"/>
                <w:color w:val="000000"/>
                <w:sz w:val="18"/>
                <w:szCs w:val="18"/>
              </w:rPr>
            </w:pPr>
          </w:p>
        </w:tc>
        <w:tc>
          <w:tcPr>
            <w:tcW w:w="420" w:type="dxa"/>
            <w:tcBorders>
              <w:top w:val="nil"/>
              <w:left w:val="nil"/>
              <w:bottom w:val="single" w:color="auto" w:sz="4" w:space="0"/>
              <w:right w:val="single" w:color="auto" w:sz="4" w:space="0"/>
            </w:tcBorders>
            <w:shd w:val="clear" w:color="auto" w:fill="auto"/>
            <w:vAlign w:val="center"/>
          </w:tcPr>
          <w:p>
            <w:pPr>
              <w:jc w:val="right"/>
              <w:rPr>
                <w:rFonts w:ascii="仿宋_GB2312" w:eastAsia="仿宋_GB2312"/>
                <w:color w:val="000000"/>
                <w:sz w:val="18"/>
                <w:szCs w:val="18"/>
              </w:rPr>
            </w:pPr>
          </w:p>
        </w:tc>
        <w:tc>
          <w:tcPr>
            <w:tcW w:w="420" w:type="dxa"/>
            <w:tcBorders>
              <w:top w:val="nil"/>
              <w:left w:val="nil"/>
              <w:bottom w:val="single" w:color="auto" w:sz="4" w:space="0"/>
              <w:right w:val="single" w:color="auto" w:sz="4" w:space="0"/>
            </w:tcBorders>
            <w:shd w:val="clear" w:color="auto" w:fill="auto"/>
            <w:vAlign w:val="center"/>
          </w:tcPr>
          <w:p>
            <w:pPr>
              <w:jc w:val="right"/>
              <w:rPr>
                <w:rFonts w:ascii="仿宋_GB2312" w:eastAsia="仿宋_GB2312"/>
                <w:color w:val="000000"/>
                <w:sz w:val="18"/>
                <w:szCs w:val="18"/>
              </w:rPr>
            </w:pPr>
          </w:p>
        </w:tc>
        <w:tc>
          <w:tcPr>
            <w:tcW w:w="900" w:type="dxa"/>
            <w:tcBorders>
              <w:top w:val="nil"/>
              <w:left w:val="nil"/>
              <w:bottom w:val="single" w:color="auto" w:sz="4" w:space="0"/>
              <w:right w:val="single" w:color="auto" w:sz="4" w:space="0"/>
            </w:tcBorders>
            <w:shd w:val="clear" w:color="auto" w:fill="auto"/>
            <w:vAlign w:val="center"/>
          </w:tcPr>
          <w:p>
            <w:pPr>
              <w:jc w:val="center"/>
              <w:rPr>
                <w:rFonts w:ascii="仿宋_GB2312" w:eastAsia="仿宋_GB2312"/>
                <w:color w:val="000000"/>
                <w:sz w:val="18"/>
                <w:szCs w:val="18"/>
              </w:rPr>
            </w:pPr>
          </w:p>
        </w:tc>
        <w:tc>
          <w:tcPr>
            <w:tcW w:w="765" w:type="dxa"/>
            <w:tcBorders>
              <w:top w:val="nil"/>
              <w:left w:val="nil"/>
              <w:bottom w:val="single" w:color="auto" w:sz="4" w:space="0"/>
              <w:right w:val="single" w:color="auto" w:sz="4" w:space="0"/>
            </w:tcBorders>
            <w:shd w:val="clear" w:color="auto" w:fill="auto"/>
            <w:vAlign w:val="center"/>
          </w:tcPr>
          <w:p>
            <w:pPr>
              <w:jc w:val="right"/>
              <w:rPr>
                <w:rFonts w:ascii="仿宋_GB2312" w:eastAsia="仿宋_GB2312"/>
                <w:color w:val="000000"/>
                <w:sz w:val="18"/>
                <w:szCs w:val="18"/>
              </w:rPr>
            </w:pPr>
          </w:p>
        </w:tc>
        <w:tc>
          <w:tcPr>
            <w:tcW w:w="795" w:type="dxa"/>
            <w:tcBorders>
              <w:top w:val="nil"/>
              <w:left w:val="nil"/>
              <w:bottom w:val="single" w:color="auto" w:sz="4" w:space="0"/>
              <w:right w:val="single" w:color="auto" w:sz="4" w:space="0"/>
            </w:tcBorders>
            <w:shd w:val="clear" w:color="auto" w:fill="auto"/>
            <w:vAlign w:val="center"/>
          </w:tcPr>
          <w:p>
            <w:pPr>
              <w:jc w:val="right"/>
              <w:rPr>
                <w:rFonts w:ascii="仿宋_GB2312" w:eastAsia="仿宋_GB2312"/>
                <w:color w:val="000000"/>
                <w:sz w:val="18"/>
                <w:szCs w:val="18"/>
              </w:rPr>
            </w:pPr>
          </w:p>
        </w:tc>
        <w:tc>
          <w:tcPr>
            <w:tcW w:w="477" w:type="dxa"/>
            <w:tcBorders>
              <w:top w:val="nil"/>
              <w:left w:val="nil"/>
              <w:bottom w:val="single" w:color="auto" w:sz="4" w:space="0"/>
              <w:right w:val="single" w:color="auto" w:sz="4" w:space="0"/>
            </w:tcBorders>
            <w:shd w:val="clear" w:color="auto" w:fill="auto"/>
            <w:vAlign w:val="center"/>
          </w:tcPr>
          <w:p>
            <w:pPr>
              <w:jc w:val="right"/>
              <w:rPr>
                <w:rFonts w:ascii="仿宋_GB2312" w:eastAsia="仿宋_GB2312"/>
                <w:color w:val="000000"/>
                <w:sz w:val="18"/>
                <w:szCs w:val="18"/>
              </w:rPr>
            </w:pPr>
          </w:p>
        </w:tc>
        <w:tc>
          <w:tcPr>
            <w:tcW w:w="623" w:type="dxa"/>
            <w:tcBorders>
              <w:top w:val="nil"/>
              <w:left w:val="nil"/>
              <w:bottom w:val="single" w:color="auto" w:sz="4" w:space="0"/>
              <w:right w:val="single" w:color="auto" w:sz="4" w:space="0"/>
            </w:tcBorders>
            <w:shd w:val="clear" w:color="auto" w:fill="auto"/>
            <w:vAlign w:val="center"/>
          </w:tcPr>
          <w:p>
            <w:pPr>
              <w:jc w:val="right"/>
              <w:rPr>
                <w:rFonts w:ascii="仿宋_GB2312" w:eastAsia="仿宋_GB2312"/>
                <w:color w:val="000000"/>
                <w:sz w:val="18"/>
                <w:szCs w:val="18"/>
              </w:rPr>
            </w:pPr>
          </w:p>
        </w:tc>
        <w:tc>
          <w:tcPr>
            <w:tcW w:w="623" w:type="dxa"/>
            <w:tcBorders>
              <w:top w:val="nil"/>
              <w:left w:val="nil"/>
              <w:bottom w:val="single" w:color="auto" w:sz="4" w:space="0"/>
              <w:right w:val="single" w:color="auto" w:sz="4" w:space="0"/>
            </w:tcBorders>
            <w:shd w:val="clear" w:color="auto" w:fill="auto"/>
            <w:vAlign w:val="center"/>
          </w:tcPr>
          <w:p>
            <w:pPr>
              <w:jc w:val="right"/>
              <w:rPr>
                <w:rFonts w:ascii="仿宋_GB2312" w:eastAsia="仿宋_GB2312"/>
                <w:color w:val="000000"/>
                <w:sz w:val="18"/>
                <w:szCs w:val="18"/>
              </w:rPr>
            </w:pPr>
          </w:p>
        </w:tc>
        <w:tc>
          <w:tcPr>
            <w:tcW w:w="465"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18"/>
                <w:szCs w:val="18"/>
              </w:rPr>
            </w:pPr>
          </w:p>
        </w:tc>
        <w:tc>
          <w:tcPr>
            <w:tcW w:w="703"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eastAsia="仿宋_GB2312"/>
                <w:color w:val="000000"/>
                <w:sz w:val="18"/>
                <w:szCs w:val="18"/>
              </w:rPr>
            </w:pPr>
          </w:p>
        </w:tc>
        <w:tc>
          <w:tcPr>
            <w:tcW w:w="422" w:type="dxa"/>
            <w:tcBorders>
              <w:top w:val="nil"/>
              <w:left w:val="nil"/>
              <w:bottom w:val="single" w:color="auto" w:sz="4" w:space="0"/>
              <w:right w:val="single" w:color="auto" w:sz="4" w:space="0"/>
            </w:tcBorders>
            <w:shd w:val="clear" w:color="auto" w:fill="auto"/>
            <w:vAlign w:val="center"/>
          </w:tcPr>
          <w:p>
            <w:pPr>
              <w:jc w:val="right"/>
              <w:rPr>
                <w:rFonts w:ascii="仿宋_GB2312" w:eastAsia="仿宋_GB2312"/>
                <w:color w:val="000000"/>
                <w:sz w:val="18"/>
                <w:szCs w:val="18"/>
              </w:rPr>
            </w:pPr>
          </w:p>
        </w:tc>
        <w:tc>
          <w:tcPr>
            <w:tcW w:w="785"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18"/>
                <w:szCs w:val="18"/>
              </w:rPr>
            </w:pPr>
          </w:p>
        </w:tc>
        <w:tc>
          <w:tcPr>
            <w:tcW w:w="81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eastAsia="仿宋_GB2312"/>
                <w:color w:val="000000"/>
                <w:sz w:val="18"/>
                <w:szCs w:val="18"/>
              </w:rPr>
            </w:pPr>
          </w:p>
        </w:tc>
        <w:tc>
          <w:tcPr>
            <w:tcW w:w="1285"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18"/>
                <w:szCs w:val="18"/>
              </w:rPr>
            </w:pPr>
          </w:p>
        </w:tc>
      </w:tr>
      <w:tr>
        <w:tblPrEx>
          <w:tblLayout w:type="fixed"/>
          <w:tblCellMar>
            <w:top w:w="0" w:type="dxa"/>
            <w:left w:w="108" w:type="dxa"/>
            <w:bottom w:w="0" w:type="dxa"/>
            <w:right w:w="108" w:type="dxa"/>
          </w:tblCellMar>
        </w:tblPrEx>
        <w:trPr>
          <w:trHeight w:val="473" w:hRule="atLeast"/>
        </w:trPr>
        <w:tc>
          <w:tcPr>
            <w:tcW w:w="594"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eastAsia="仿宋_GB2312"/>
                <w:color w:val="000000"/>
                <w:sz w:val="18"/>
                <w:szCs w:val="18"/>
              </w:rPr>
            </w:pPr>
          </w:p>
        </w:tc>
        <w:tc>
          <w:tcPr>
            <w:tcW w:w="420" w:type="dxa"/>
            <w:tcBorders>
              <w:top w:val="nil"/>
              <w:left w:val="nil"/>
              <w:bottom w:val="single" w:color="auto" w:sz="4" w:space="0"/>
              <w:right w:val="single" w:color="auto" w:sz="4" w:space="0"/>
            </w:tcBorders>
            <w:shd w:val="clear" w:color="auto" w:fill="auto"/>
            <w:vAlign w:val="center"/>
          </w:tcPr>
          <w:p>
            <w:pPr>
              <w:jc w:val="right"/>
              <w:rPr>
                <w:rFonts w:ascii="仿宋_GB2312" w:eastAsia="仿宋_GB2312"/>
                <w:color w:val="000000"/>
                <w:sz w:val="18"/>
                <w:szCs w:val="18"/>
              </w:rPr>
            </w:pPr>
          </w:p>
        </w:tc>
        <w:tc>
          <w:tcPr>
            <w:tcW w:w="420" w:type="dxa"/>
            <w:tcBorders>
              <w:top w:val="nil"/>
              <w:left w:val="nil"/>
              <w:bottom w:val="single" w:color="auto" w:sz="4" w:space="0"/>
              <w:right w:val="single" w:color="auto" w:sz="4" w:space="0"/>
            </w:tcBorders>
            <w:shd w:val="clear" w:color="auto" w:fill="auto"/>
            <w:vAlign w:val="center"/>
          </w:tcPr>
          <w:p>
            <w:pPr>
              <w:jc w:val="right"/>
              <w:rPr>
                <w:rFonts w:ascii="仿宋_GB2312" w:eastAsia="仿宋_GB2312"/>
                <w:color w:val="000000"/>
                <w:sz w:val="18"/>
                <w:szCs w:val="18"/>
              </w:rPr>
            </w:pPr>
          </w:p>
        </w:tc>
        <w:tc>
          <w:tcPr>
            <w:tcW w:w="900" w:type="dxa"/>
            <w:tcBorders>
              <w:top w:val="nil"/>
              <w:left w:val="nil"/>
              <w:bottom w:val="single" w:color="auto" w:sz="4" w:space="0"/>
              <w:right w:val="single" w:color="auto" w:sz="4" w:space="0"/>
            </w:tcBorders>
            <w:shd w:val="clear" w:color="auto" w:fill="auto"/>
            <w:vAlign w:val="center"/>
          </w:tcPr>
          <w:p>
            <w:pPr>
              <w:jc w:val="center"/>
              <w:rPr>
                <w:rFonts w:ascii="仿宋_GB2312" w:eastAsia="仿宋_GB2312"/>
                <w:color w:val="000000"/>
                <w:sz w:val="18"/>
                <w:szCs w:val="18"/>
              </w:rPr>
            </w:pPr>
          </w:p>
        </w:tc>
        <w:tc>
          <w:tcPr>
            <w:tcW w:w="765" w:type="dxa"/>
            <w:tcBorders>
              <w:top w:val="nil"/>
              <w:left w:val="nil"/>
              <w:bottom w:val="single" w:color="auto" w:sz="4" w:space="0"/>
              <w:right w:val="single" w:color="auto" w:sz="4" w:space="0"/>
            </w:tcBorders>
            <w:shd w:val="clear" w:color="auto" w:fill="auto"/>
            <w:vAlign w:val="center"/>
          </w:tcPr>
          <w:p>
            <w:pPr>
              <w:jc w:val="right"/>
              <w:rPr>
                <w:rFonts w:ascii="仿宋_GB2312" w:eastAsia="仿宋_GB2312"/>
                <w:color w:val="000000"/>
                <w:sz w:val="18"/>
                <w:szCs w:val="18"/>
              </w:rPr>
            </w:pPr>
          </w:p>
        </w:tc>
        <w:tc>
          <w:tcPr>
            <w:tcW w:w="795" w:type="dxa"/>
            <w:tcBorders>
              <w:top w:val="nil"/>
              <w:left w:val="nil"/>
              <w:bottom w:val="single" w:color="auto" w:sz="4" w:space="0"/>
              <w:right w:val="single" w:color="auto" w:sz="4" w:space="0"/>
            </w:tcBorders>
            <w:shd w:val="clear" w:color="auto" w:fill="auto"/>
            <w:vAlign w:val="center"/>
          </w:tcPr>
          <w:p>
            <w:pPr>
              <w:jc w:val="right"/>
              <w:rPr>
                <w:rFonts w:ascii="仿宋_GB2312" w:eastAsia="仿宋_GB2312"/>
                <w:color w:val="000000"/>
                <w:sz w:val="18"/>
                <w:szCs w:val="18"/>
              </w:rPr>
            </w:pPr>
          </w:p>
        </w:tc>
        <w:tc>
          <w:tcPr>
            <w:tcW w:w="477" w:type="dxa"/>
            <w:tcBorders>
              <w:top w:val="nil"/>
              <w:left w:val="nil"/>
              <w:bottom w:val="single" w:color="auto" w:sz="4" w:space="0"/>
              <w:right w:val="single" w:color="auto" w:sz="4" w:space="0"/>
            </w:tcBorders>
            <w:shd w:val="clear" w:color="auto" w:fill="auto"/>
            <w:vAlign w:val="center"/>
          </w:tcPr>
          <w:p>
            <w:pPr>
              <w:jc w:val="right"/>
              <w:rPr>
                <w:rFonts w:ascii="仿宋_GB2312" w:eastAsia="仿宋_GB2312"/>
                <w:color w:val="000000"/>
                <w:sz w:val="18"/>
                <w:szCs w:val="18"/>
              </w:rPr>
            </w:pPr>
          </w:p>
        </w:tc>
        <w:tc>
          <w:tcPr>
            <w:tcW w:w="623" w:type="dxa"/>
            <w:tcBorders>
              <w:top w:val="nil"/>
              <w:left w:val="nil"/>
              <w:bottom w:val="single" w:color="auto" w:sz="4" w:space="0"/>
              <w:right w:val="single" w:color="auto" w:sz="4" w:space="0"/>
            </w:tcBorders>
            <w:shd w:val="clear" w:color="auto" w:fill="auto"/>
            <w:vAlign w:val="center"/>
          </w:tcPr>
          <w:p>
            <w:pPr>
              <w:jc w:val="right"/>
              <w:rPr>
                <w:rFonts w:ascii="仿宋_GB2312" w:eastAsia="仿宋_GB2312"/>
                <w:color w:val="000000"/>
                <w:sz w:val="18"/>
                <w:szCs w:val="18"/>
              </w:rPr>
            </w:pPr>
          </w:p>
        </w:tc>
        <w:tc>
          <w:tcPr>
            <w:tcW w:w="623" w:type="dxa"/>
            <w:tcBorders>
              <w:top w:val="nil"/>
              <w:left w:val="nil"/>
              <w:bottom w:val="single" w:color="auto" w:sz="4" w:space="0"/>
              <w:right w:val="single" w:color="auto" w:sz="4" w:space="0"/>
            </w:tcBorders>
            <w:shd w:val="clear" w:color="auto" w:fill="auto"/>
            <w:vAlign w:val="center"/>
          </w:tcPr>
          <w:p>
            <w:pPr>
              <w:jc w:val="right"/>
              <w:rPr>
                <w:rFonts w:ascii="仿宋_GB2312" w:eastAsia="仿宋_GB2312"/>
                <w:color w:val="000000"/>
                <w:sz w:val="18"/>
                <w:szCs w:val="18"/>
              </w:rPr>
            </w:pPr>
          </w:p>
        </w:tc>
        <w:tc>
          <w:tcPr>
            <w:tcW w:w="465"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18"/>
                <w:szCs w:val="18"/>
              </w:rPr>
            </w:pPr>
          </w:p>
        </w:tc>
        <w:tc>
          <w:tcPr>
            <w:tcW w:w="703"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eastAsia="仿宋_GB2312"/>
                <w:color w:val="000000"/>
                <w:sz w:val="18"/>
                <w:szCs w:val="18"/>
              </w:rPr>
            </w:pPr>
          </w:p>
        </w:tc>
        <w:tc>
          <w:tcPr>
            <w:tcW w:w="422" w:type="dxa"/>
            <w:tcBorders>
              <w:top w:val="nil"/>
              <w:left w:val="nil"/>
              <w:bottom w:val="single" w:color="auto" w:sz="4" w:space="0"/>
              <w:right w:val="single" w:color="auto" w:sz="4" w:space="0"/>
            </w:tcBorders>
            <w:shd w:val="clear" w:color="auto" w:fill="auto"/>
            <w:vAlign w:val="center"/>
          </w:tcPr>
          <w:p>
            <w:pPr>
              <w:jc w:val="right"/>
              <w:rPr>
                <w:rFonts w:ascii="仿宋_GB2312" w:eastAsia="仿宋_GB2312"/>
                <w:color w:val="000000"/>
                <w:sz w:val="18"/>
                <w:szCs w:val="18"/>
              </w:rPr>
            </w:pPr>
          </w:p>
        </w:tc>
        <w:tc>
          <w:tcPr>
            <w:tcW w:w="785"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18"/>
                <w:szCs w:val="18"/>
              </w:rPr>
            </w:pPr>
          </w:p>
        </w:tc>
        <w:tc>
          <w:tcPr>
            <w:tcW w:w="81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eastAsia="仿宋_GB2312"/>
                <w:color w:val="000000"/>
                <w:sz w:val="18"/>
                <w:szCs w:val="18"/>
              </w:rPr>
            </w:pPr>
          </w:p>
        </w:tc>
        <w:tc>
          <w:tcPr>
            <w:tcW w:w="1285"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18"/>
                <w:szCs w:val="18"/>
              </w:rPr>
            </w:pPr>
          </w:p>
        </w:tc>
      </w:tr>
      <w:tr>
        <w:tblPrEx>
          <w:tblLayout w:type="fixed"/>
          <w:tblCellMar>
            <w:top w:w="0" w:type="dxa"/>
            <w:left w:w="108" w:type="dxa"/>
            <w:bottom w:w="0" w:type="dxa"/>
            <w:right w:w="108" w:type="dxa"/>
          </w:tblCellMar>
        </w:tblPrEx>
        <w:trPr>
          <w:trHeight w:val="473" w:hRule="atLeast"/>
        </w:trPr>
        <w:tc>
          <w:tcPr>
            <w:tcW w:w="594"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eastAsia="仿宋_GB2312"/>
                <w:color w:val="000000"/>
                <w:sz w:val="18"/>
                <w:szCs w:val="18"/>
              </w:rPr>
            </w:pPr>
          </w:p>
        </w:tc>
        <w:tc>
          <w:tcPr>
            <w:tcW w:w="420" w:type="dxa"/>
            <w:tcBorders>
              <w:top w:val="nil"/>
              <w:left w:val="nil"/>
              <w:bottom w:val="single" w:color="auto" w:sz="4" w:space="0"/>
              <w:right w:val="single" w:color="auto" w:sz="4" w:space="0"/>
            </w:tcBorders>
            <w:shd w:val="clear" w:color="auto" w:fill="auto"/>
            <w:vAlign w:val="center"/>
          </w:tcPr>
          <w:p>
            <w:pPr>
              <w:jc w:val="right"/>
              <w:rPr>
                <w:rFonts w:ascii="仿宋_GB2312" w:eastAsia="仿宋_GB2312"/>
                <w:color w:val="000000"/>
                <w:sz w:val="18"/>
                <w:szCs w:val="18"/>
              </w:rPr>
            </w:pPr>
          </w:p>
        </w:tc>
        <w:tc>
          <w:tcPr>
            <w:tcW w:w="420" w:type="dxa"/>
            <w:tcBorders>
              <w:top w:val="nil"/>
              <w:left w:val="nil"/>
              <w:bottom w:val="single" w:color="auto" w:sz="4" w:space="0"/>
              <w:right w:val="single" w:color="auto" w:sz="4" w:space="0"/>
            </w:tcBorders>
            <w:shd w:val="clear" w:color="auto" w:fill="auto"/>
            <w:vAlign w:val="center"/>
          </w:tcPr>
          <w:p>
            <w:pPr>
              <w:jc w:val="right"/>
              <w:rPr>
                <w:rFonts w:ascii="仿宋_GB2312" w:eastAsia="仿宋_GB2312"/>
                <w:color w:val="000000"/>
                <w:sz w:val="18"/>
                <w:szCs w:val="18"/>
              </w:rPr>
            </w:pPr>
          </w:p>
        </w:tc>
        <w:tc>
          <w:tcPr>
            <w:tcW w:w="900" w:type="dxa"/>
            <w:tcBorders>
              <w:top w:val="nil"/>
              <w:left w:val="nil"/>
              <w:bottom w:val="single" w:color="auto" w:sz="4" w:space="0"/>
              <w:right w:val="single" w:color="auto" w:sz="4" w:space="0"/>
            </w:tcBorders>
            <w:shd w:val="clear" w:color="auto" w:fill="auto"/>
            <w:vAlign w:val="center"/>
          </w:tcPr>
          <w:p>
            <w:pPr>
              <w:jc w:val="center"/>
              <w:rPr>
                <w:rFonts w:ascii="仿宋_GB2312" w:eastAsia="仿宋_GB2312"/>
                <w:color w:val="000000"/>
                <w:sz w:val="18"/>
                <w:szCs w:val="18"/>
              </w:rPr>
            </w:pPr>
          </w:p>
        </w:tc>
        <w:tc>
          <w:tcPr>
            <w:tcW w:w="765" w:type="dxa"/>
            <w:tcBorders>
              <w:top w:val="nil"/>
              <w:left w:val="nil"/>
              <w:bottom w:val="single" w:color="auto" w:sz="4" w:space="0"/>
              <w:right w:val="single" w:color="auto" w:sz="4" w:space="0"/>
            </w:tcBorders>
            <w:shd w:val="clear" w:color="auto" w:fill="auto"/>
            <w:vAlign w:val="center"/>
          </w:tcPr>
          <w:p>
            <w:pPr>
              <w:jc w:val="right"/>
              <w:rPr>
                <w:rFonts w:ascii="仿宋_GB2312" w:eastAsia="仿宋_GB2312"/>
                <w:color w:val="000000"/>
                <w:sz w:val="18"/>
                <w:szCs w:val="18"/>
              </w:rPr>
            </w:pPr>
          </w:p>
        </w:tc>
        <w:tc>
          <w:tcPr>
            <w:tcW w:w="795" w:type="dxa"/>
            <w:tcBorders>
              <w:top w:val="nil"/>
              <w:left w:val="nil"/>
              <w:bottom w:val="single" w:color="auto" w:sz="4" w:space="0"/>
              <w:right w:val="single" w:color="auto" w:sz="4" w:space="0"/>
            </w:tcBorders>
            <w:shd w:val="clear" w:color="auto" w:fill="auto"/>
            <w:vAlign w:val="center"/>
          </w:tcPr>
          <w:p>
            <w:pPr>
              <w:jc w:val="right"/>
              <w:rPr>
                <w:rFonts w:ascii="仿宋_GB2312" w:eastAsia="仿宋_GB2312"/>
                <w:color w:val="000000"/>
                <w:sz w:val="18"/>
                <w:szCs w:val="18"/>
              </w:rPr>
            </w:pPr>
          </w:p>
        </w:tc>
        <w:tc>
          <w:tcPr>
            <w:tcW w:w="477" w:type="dxa"/>
            <w:tcBorders>
              <w:top w:val="nil"/>
              <w:left w:val="nil"/>
              <w:bottom w:val="single" w:color="auto" w:sz="4" w:space="0"/>
              <w:right w:val="single" w:color="auto" w:sz="4" w:space="0"/>
            </w:tcBorders>
            <w:shd w:val="clear" w:color="auto" w:fill="auto"/>
            <w:vAlign w:val="center"/>
          </w:tcPr>
          <w:p>
            <w:pPr>
              <w:jc w:val="right"/>
              <w:rPr>
                <w:rFonts w:ascii="仿宋_GB2312" w:eastAsia="仿宋_GB2312"/>
                <w:color w:val="000000"/>
                <w:sz w:val="18"/>
                <w:szCs w:val="18"/>
              </w:rPr>
            </w:pPr>
          </w:p>
        </w:tc>
        <w:tc>
          <w:tcPr>
            <w:tcW w:w="623" w:type="dxa"/>
            <w:tcBorders>
              <w:top w:val="nil"/>
              <w:left w:val="nil"/>
              <w:bottom w:val="single" w:color="auto" w:sz="4" w:space="0"/>
              <w:right w:val="single" w:color="auto" w:sz="4" w:space="0"/>
            </w:tcBorders>
            <w:shd w:val="clear" w:color="auto" w:fill="auto"/>
            <w:vAlign w:val="center"/>
          </w:tcPr>
          <w:p>
            <w:pPr>
              <w:jc w:val="right"/>
              <w:rPr>
                <w:rFonts w:ascii="仿宋_GB2312" w:eastAsia="仿宋_GB2312"/>
                <w:color w:val="000000"/>
                <w:sz w:val="18"/>
                <w:szCs w:val="18"/>
              </w:rPr>
            </w:pPr>
          </w:p>
        </w:tc>
        <w:tc>
          <w:tcPr>
            <w:tcW w:w="623" w:type="dxa"/>
            <w:tcBorders>
              <w:top w:val="nil"/>
              <w:left w:val="nil"/>
              <w:bottom w:val="single" w:color="auto" w:sz="4" w:space="0"/>
              <w:right w:val="single" w:color="auto" w:sz="4" w:space="0"/>
            </w:tcBorders>
            <w:shd w:val="clear" w:color="auto" w:fill="auto"/>
            <w:vAlign w:val="center"/>
          </w:tcPr>
          <w:p>
            <w:pPr>
              <w:jc w:val="right"/>
              <w:rPr>
                <w:rFonts w:ascii="仿宋_GB2312" w:eastAsia="仿宋_GB2312"/>
                <w:color w:val="000000"/>
                <w:sz w:val="18"/>
                <w:szCs w:val="18"/>
              </w:rPr>
            </w:pPr>
          </w:p>
        </w:tc>
        <w:tc>
          <w:tcPr>
            <w:tcW w:w="465"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18"/>
                <w:szCs w:val="18"/>
              </w:rPr>
            </w:pPr>
          </w:p>
        </w:tc>
        <w:tc>
          <w:tcPr>
            <w:tcW w:w="703"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eastAsia="仿宋_GB2312"/>
                <w:color w:val="000000"/>
                <w:sz w:val="18"/>
                <w:szCs w:val="18"/>
              </w:rPr>
            </w:pPr>
          </w:p>
        </w:tc>
        <w:tc>
          <w:tcPr>
            <w:tcW w:w="422" w:type="dxa"/>
            <w:tcBorders>
              <w:top w:val="nil"/>
              <w:left w:val="nil"/>
              <w:bottom w:val="single" w:color="auto" w:sz="4" w:space="0"/>
              <w:right w:val="single" w:color="auto" w:sz="4" w:space="0"/>
            </w:tcBorders>
            <w:shd w:val="clear" w:color="auto" w:fill="auto"/>
            <w:vAlign w:val="center"/>
          </w:tcPr>
          <w:p>
            <w:pPr>
              <w:jc w:val="right"/>
              <w:rPr>
                <w:rFonts w:ascii="仿宋_GB2312" w:eastAsia="仿宋_GB2312"/>
                <w:color w:val="000000"/>
                <w:sz w:val="18"/>
                <w:szCs w:val="18"/>
              </w:rPr>
            </w:pPr>
          </w:p>
        </w:tc>
        <w:tc>
          <w:tcPr>
            <w:tcW w:w="785"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18"/>
                <w:szCs w:val="18"/>
              </w:rPr>
            </w:pPr>
          </w:p>
        </w:tc>
        <w:tc>
          <w:tcPr>
            <w:tcW w:w="81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eastAsia="仿宋_GB2312"/>
                <w:color w:val="000000"/>
                <w:sz w:val="18"/>
                <w:szCs w:val="18"/>
              </w:rPr>
            </w:pPr>
          </w:p>
        </w:tc>
        <w:tc>
          <w:tcPr>
            <w:tcW w:w="1285"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18"/>
                <w:szCs w:val="18"/>
              </w:rPr>
            </w:pPr>
          </w:p>
        </w:tc>
      </w:tr>
      <w:tr>
        <w:tblPrEx>
          <w:tblLayout w:type="fixed"/>
          <w:tblCellMar>
            <w:top w:w="0" w:type="dxa"/>
            <w:left w:w="108" w:type="dxa"/>
            <w:bottom w:w="0" w:type="dxa"/>
            <w:right w:w="108" w:type="dxa"/>
          </w:tblCellMar>
        </w:tblPrEx>
        <w:trPr>
          <w:trHeight w:val="473" w:hRule="atLeast"/>
        </w:trPr>
        <w:tc>
          <w:tcPr>
            <w:tcW w:w="594"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eastAsia="仿宋_GB2312"/>
                <w:color w:val="000000"/>
                <w:sz w:val="18"/>
                <w:szCs w:val="18"/>
              </w:rPr>
            </w:pPr>
          </w:p>
        </w:tc>
        <w:tc>
          <w:tcPr>
            <w:tcW w:w="420" w:type="dxa"/>
            <w:tcBorders>
              <w:top w:val="nil"/>
              <w:left w:val="nil"/>
              <w:bottom w:val="single" w:color="auto" w:sz="4" w:space="0"/>
              <w:right w:val="single" w:color="auto" w:sz="4" w:space="0"/>
            </w:tcBorders>
            <w:shd w:val="clear" w:color="auto" w:fill="auto"/>
            <w:vAlign w:val="center"/>
          </w:tcPr>
          <w:p>
            <w:pPr>
              <w:jc w:val="right"/>
              <w:rPr>
                <w:rFonts w:ascii="仿宋_GB2312" w:eastAsia="仿宋_GB2312"/>
                <w:color w:val="000000"/>
                <w:sz w:val="18"/>
                <w:szCs w:val="18"/>
              </w:rPr>
            </w:pPr>
          </w:p>
        </w:tc>
        <w:tc>
          <w:tcPr>
            <w:tcW w:w="420" w:type="dxa"/>
            <w:tcBorders>
              <w:top w:val="nil"/>
              <w:left w:val="nil"/>
              <w:bottom w:val="single" w:color="auto" w:sz="4" w:space="0"/>
              <w:right w:val="single" w:color="auto" w:sz="4" w:space="0"/>
            </w:tcBorders>
            <w:shd w:val="clear" w:color="auto" w:fill="auto"/>
            <w:vAlign w:val="center"/>
          </w:tcPr>
          <w:p>
            <w:pPr>
              <w:jc w:val="right"/>
              <w:rPr>
                <w:rFonts w:ascii="仿宋_GB2312" w:eastAsia="仿宋_GB2312"/>
                <w:color w:val="000000"/>
                <w:sz w:val="18"/>
                <w:szCs w:val="18"/>
              </w:rPr>
            </w:pPr>
          </w:p>
        </w:tc>
        <w:tc>
          <w:tcPr>
            <w:tcW w:w="900" w:type="dxa"/>
            <w:tcBorders>
              <w:top w:val="nil"/>
              <w:left w:val="nil"/>
              <w:bottom w:val="single" w:color="auto" w:sz="4" w:space="0"/>
              <w:right w:val="single" w:color="auto" w:sz="4" w:space="0"/>
            </w:tcBorders>
            <w:shd w:val="clear" w:color="auto" w:fill="auto"/>
            <w:vAlign w:val="center"/>
          </w:tcPr>
          <w:p>
            <w:pPr>
              <w:jc w:val="center"/>
              <w:rPr>
                <w:rFonts w:ascii="仿宋_GB2312" w:eastAsia="仿宋_GB2312"/>
                <w:color w:val="000000"/>
                <w:sz w:val="18"/>
                <w:szCs w:val="18"/>
              </w:rPr>
            </w:pPr>
          </w:p>
        </w:tc>
        <w:tc>
          <w:tcPr>
            <w:tcW w:w="765" w:type="dxa"/>
            <w:tcBorders>
              <w:top w:val="nil"/>
              <w:left w:val="nil"/>
              <w:bottom w:val="single" w:color="auto" w:sz="4" w:space="0"/>
              <w:right w:val="single" w:color="auto" w:sz="4" w:space="0"/>
            </w:tcBorders>
            <w:shd w:val="clear" w:color="auto" w:fill="auto"/>
            <w:vAlign w:val="center"/>
          </w:tcPr>
          <w:p>
            <w:pPr>
              <w:jc w:val="right"/>
              <w:rPr>
                <w:rFonts w:ascii="仿宋_GB2312" w:eastAsia="仿宋_GB2312"/>
                <w:color w:val="000000"/>
                <w:sz w:val="18"/>
                <w:szCs w:val="18"/>
              </w:rPr>
            </w:pPr>
          </w:p>
        </w:tc>
        <w:tc>
          <w:tcPr>
            <w:tcW w:w="795" w:type="dxa"/>
            <w:tcBorders>
              <w:top w:val="nil"/>
              <w:left w:val="nil"/>
              <w:bottom w:val="single" w:color="auto" w:sz="4" w:space="0"/>
              <w:right w:val="single" w:color="auto" w:sz="4" w:space="0"/>
            </w:tcBorders>
            <w:shd w:val="clear" w:color="auto" w:fill="auto"/>
            <w:vAlign w:val="center"/>
          </w:tcPr>
          <w:p>
            <w:pPr>
              <w:jc w:val="right"/>
              <w:rPr>
                <w:rFonts w:ascii="仿宋_GB2312" w:eastAsia="仿宋_GB2312"/>
                <w:color w:val="000000"/>
                <w:sz w:val="18"/>
                <w:szCs w:val="18"/>
              </w:rPr>
            </w:pPr>
          </w:p>
        </w:tc>
        <w:tc>
          <w:tcPr>
            <w:tcW w:w="477" w:type="dxa"/>
            <w:tcBorders>
              <w:top w:val="nil"/>
              <w:left w:val="nil"/>
              <w:bottom w:val="single" w:color="auto" w:sz="4" w:space="0"/>
              <w:right w:val="single" w:color="auto" w:sz="4" w:space="0"/>
            </w:tcBorders>
            <w:shd w:val="clear" w:color="auto" w:fill="auto"/>
            <w:vAlign w:val="center"/>
          </w:tcPr>
          <w:p>
            <w:pPr>
              <w:jc w:val="right"/>
              <w:rPr>
                <w:rFonts w:ascii="仿宋_GB2312" w:eastAsia="仿宋_GB2312"/>
                <w:color w:val="000000"/>
                <w:sz w:val="18"/>
                <w:szCs w:val="18"/>
              </w:rPr>
            </w:pPr>
          </w:p>
        </w:tc>
        <w:tc>
          <w:tcPr>
            <w:tcW w:w="623" w:type="dxa"/>
            <w:tcBorders>
              <w:top w:val="nil"/>
              <w:left w:val="nil"/>
              <w:bottom w:val="single" w:color="auto" w:sz="4" w:space="0"/>
              <w:right w:val="single" w:color="auto" w:sz="4" w:space="0"/>
            </w:tcBorders>
            <w:shd w:val="clear" w:color="auto" w:fill="auto"/>
            <w:vAlign w:val="center"/>
          </w:tcPr>
          <w:p>
            <w:pPr>
              <w:jc w:val="right"/>
              <w:rPr>
                <w:rFonts w:ascii="仿宋_GB2312" w:eastAsia="仿宋_GB2312"/>
                <w:color w:val="000000"/>
                <w:sz w:val="18"/>
                <w:szCs w:val="18"/>
              </w:rPr>
            </w:pPr>
          </w:p>
        </w:tc>
        <w:tc>
          <w:tcPr>
            <w:tcW w:w="623" w:type="dxa"/>
            <w:tcBorders>
              <w:top w:val="nil"/>
              <w:left w:val="nil"/>
              <w:bottom w:val="single" w:color="auto" w:sz="4" w:space="0"/>
              <w:right w:val="single" w:color="auto" w:sz="4" w:space="0"/>
            </w:tcBorders>
            <w:shd w:val="clear" w:color="auto" w:fill="auto"/>
            <w:vAlign w:val="center"/>
          </w:tcPr>
          <w:p>
            <w:pPr>
              <w:jc w:val="right"/>
              <w:rPr>
                <w:rFonts w:ascii="仿宋_GB2312" w:eastAsia="仿宋_GB2312"/>
                <w:color w:val="000000"/>
                <w:sz w:val="18"/>
                <w:szCs w:val="18"/>
              </w:rPr>
            </w:pPr>
          </w:p>
        </w:tc>
        <w:tc>
          <w:tcPr>
            <w:tcW w:w="465"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18"/>
                <w:szCs w:val="18"/>
              </w:rPr>
            </w:pPr>
          </w:p>
        </w:tc>
        <w:tc>
          <w:tcPr>
            <w:tcW w:w="703"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eastAsia="仿宋_GB2312"/>
                <w:color w:val="000000"/>
                <w:sz w:val="18"/>
                <w:szCs w:val="18"/>
              </w:rPr>
            </w:pPr>
          </w:p>
        </w:tc>
        <w:tc>
          <w:tcPr>
            <w:tcW w:w="422" w:type="dxa"/>
            <w:tcBorders>
              <w:top w:val="nil"/>
              <w:left w:val="nil"/>
              <w:bottom w:val="single" w:color="auto" w:sz="4" w:space="0"/>
              <w:right w:val="single" w:color="auto" w:sz="4" w:space="0"/>
            </w:tcBorders>
            <w:shd w:val="clear" w:color="auto" w:fill="auto"/>
            <w:vAlign w:val="center"/>
          </w:tcPr>
          <w:p>
            <w:pPr>
              <w:jc w:val="right"/>
              <w:rPr>
                <w:rFonts w:ascii="仿宋_GB2312" w:eastAsia="仿宋_GB2312"/>
                <w:color w:val="000000"/>
                <w:sz w:val="18"/>
                <w:szCs w:val="18"/>
              </w:rPr>
            </w:pPr>
          </w:p>
        </w:tc>
        <w:tc>
          <w:tcPr>
            <w:tcW w:w="785"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18"/>
                <w:szCs w:val="18"/>
              </w:rPr>
            </w:pPr>
          </w:p>
        </w:tc>
        <w:tc>
          <w:tcPr>
            <w:tcW w:w="81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eastAsia="仿宋_GB2312"/>
                <w:color w:val="000000"/>
                <w:sz w:val="18"/>
                <w:szCs w:val="18"/>
              </w:rPr>
            </w:pPr>
          </w:p>
        </w:tc>
        <w:tc>
          <w:tcPr>
            <w:tcW w:w="1285"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18"/>
                <w:szCs w:val="18"/>
              </w:rPr>
            </w:pPr>
          </w:p>
        </w:tc>
      </w:tr>
      <w:tr>
        <w:tblPrEx>
          <w:tblLayout w:type="fixed"/>
          <w:tblCellMar>
            <w:top w:w="0" w:type="dxa"/>
            <w:left w:w="108" w:type="dxa"/>
            <w:bottom w:w="0" w:type="dxa"/>
            <w:right w:w="108" w:type="dxa"/>
          </w:tblCellMar>
        </w:tblPrEx>
        <w:trPr>
          <w:trHeight w:val="473" w:hRule="atLeast"/>
        </w:trPr>
        <w:tc>
          <w:tcPr>
            <w:tcW w:w="594"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eastAsia="仿宋_GB2312"/>
                <w:color w:val="000000"/>
                <w:sz w:val="18"/>
                <w:szCs w:val="18"/>
              </w:rPr>
            </w:pPr>
          </w:p>
        </w:tc>
        <w:tc>
          <w:tcPr>
            <w:tcW w:w="420" w:type="dxa"/>
            <w:tcBorders>
              <w:top w:val="nil"/>
              <w:left w:val="nil"/>
              <w:bottom w:val="single" w:color="auto" w:sz="4" w:space="0"/>
              <w:right w:val="single" w:color="auto" w:sz="4" w:space="0"/>
            </w:tcBorders>
            <w:shd w:val="clear" w:color="auto" w:fill="auto"/>
            <w:vAlign w:val="center"/>
          </w:tcPr>
          <w:p>
            <w:pPr>
              <w:jc w:val="right"/>
              <w:rPr>
                <w:rFonts w:ascii="仿宋_GB2312" w:eastAsia="仿宋_GB2312"/>
                <w:color w:val="000000"/>
                <w:sz w:val="18"/>
                <w:szCs w:val="18"/>
              </w:rPr>
            </w:pPr>
          </w:p>
        </w:tc>
        <w:tc>
          <w:tcPr>
            <w:tcW w:w="420" w:type="dxa"/>
            <w:tcBorders>
              <w:top w:val="nil"/>
              <w:left w:val="nil"/>
              <w:bottom w:val="single" w:color="auto" w:sz="4" w:space="0"/>
              <w:right w:val="single" w:color="auto" w:sz="4" w:space="0"/>
            </w:tcBorders>
            <w:shd w:val="clear" w:color="auto" w:fill="auto"/>
            <w:vAlign w:val="center"/>
          </w:tcPr>
          <w:p>
            <w:pPr>
              <w:jc w:val="right"/>
              <w:rPr>
                <w:rFonts w:ascii="仿宋_GB2312" w:eastAsia="仿宋_GB2312"/>
                <w:color w:val="000000"/>
                <w:sz w:val="18"/>
                <w:szCs w:val="18"/>
              </w:rPr>
            </w:pPr>
          </w:p>
        </w:tc>
        <w:tc>
          <w:tcPr>
            <w:tcW w:w="900" w:type="dxa"/>
            <w:tcBorders>
              <w:top w:val="nil"/>
              <w:left w:val="nil"/>
              <w:bottom w:val="single" w:color="auto" w:sz="4" w:space="0"/>
              <w:right w:val="single" w:color="auto" w:sz="4" w:space="0"/>
            </w:tcBorders>
            <w:shd w:val="clear" w:color="auto" w:fill="auto"/>
            <w:vAlign w:val="center"/>
          </w:tcPr>
          <w:p>
            <w:pPr>
              <w:jc w:val="center"/>
              <w:rPr>
                <w:rFonts w:ascii="仿宋_GB2312" w:eastAsia="仿宋_GB2312"/>
                <w:color w:val="000000"/>
                <w:sz w:val="18"/>
                <w:szCs w:val="18"/>
              </w:rPr>
            </w:pPr>
          </w:p>
        </w:tc>
        <w:tc>
          <w:tcPr>
            <w:tcW w:w="765" w:type="dxa"/>
            <w:tcBorders>
              <w:top w:val="nil"/>
              <w:left w:val="nil"/>
              <w:bottom w:val="single" w:color="auto" w:sz="4" w:space="0"/>
              <w:right w:val="single" w:color="auto" w:sz="4" w:space="0"/>
            </w:tcBorders>
            <w:shd w:val="clear" w:color="auto" w:fill="auto"/>
            <w:vAlign w:val="center"/>
          </w:tcPr>
          <w:p>
            <w:pPr>
              <w:jc w:val="right"/>
              <w:rPr>
                <w:rFonts w:ascii="仿宋_GB2312" w:eastAsia="仿宋_GB2312"/>
                <w:color w:val="000000"/>
                <w:sz w:val="18"/>
                <w:szCs w:val="18"/>
              </w:rPr>
            </w:pPr>
          </w:p>
        </w:tc>
        <w:tc>
          <w:tcPr>
            <w:tcW w:w="795" w:type="dxa"/>
            <w:tcBorders>
              <w:top w:val="nil"/>
              <w:left w:val="nil"/>
              <w:bottom w:val="single" w:color="auto" w:sz="4" w:space="0"/>
              <w:right w:val="single" w:color="auto" w:sz="4" w:space="0"/>
            </w:tcBorders>
            <w:shd w:val="clear" w:color="auto" w:fill="auto"/>
            <w:vAlign w:val="center"/>
          </w:tcPr>
          <w:p>
            <w:pPr>
              <w:jc w:val="right"/>
              <w:rPr>
                <w:rFonts w:ascii="仿宋_GB2312" w:eastAsia="仿宋_GB2312"/>
                <w:color w:val="000000"/>
                <w:sz w:val="18"/>
                <w:szCs w:val="18"/>
              </w:rPr>
            </w:pPr>
          </w:p>
        </w:tc>
        <w:tc>
          <w:tcPr>
            <w:tcW w:w="477" w:type="dxa"/>
            <w:tcBorders>
              <w:top w:val="nil"/>
              <w:left w:val="nil"/>
              <w:bottom w:val="single" w:color="auto" w:sz="4" w:space="0"/>
              <w:right w:val="single" w:color="auto" w:sz="4" w:space="0"/>
            </w:tcBorders>
            <w:shd w:val="clear" w:color="auto" w:fill="auto"/>
            <w:vAlign w:val="center"/>
          </w:tcPr>
          <w:p>
            <w:pPr>
              <w:jc w:val="right"/>
              <w:rPr>
                <w:rFonts w:ascii="仿宋_GB2312" w:eastAsia="仿宋_GB2312"/>
                <w:color w:val="000000"/>
                <w:sz w:val="18"/>
                <w:szCs w:val="18"/>
              </w:rPr>
            </w:pPr>
          </w:p>
        </w:tc>
        <w:tc>
          <w:tcPr>
            <w:tcW w:w="623" w:type="dxa"/>
            <w:tcBorders>
              <w:top w:val="nil"/>
              <w:left w:val="nil"/>
              <w:bottom w:val="single" w:color="auto" w:sz="4" w:space="0"/>
              <w:right w:val="single" w:color="auto" w:sz="4" w:space="0"/>
            </w:tcBorders>
            <w:shd w:val="clear" w:color="auto" w:fill="auto"/>
            <w:vAlign w:val="center"/>
          </w:tcPr>
          <w:p>
            <w:pPr>
              <w:jc w:val="right"/>
              <w:rPr>
                <w:rFonts w:ascii="仿宋_GB2312" w:eastAsia="仿宋_GB2312"/>
                <w:color w:val="000000"/>
                <w:sz w:val="18"/>
                <w:szCs w:val="18"/>
              </w:rPr>
            </w:pPr>
          </w:p>
        </w:tc>
        <w:tc>
          <w:tcPr>
            <w:tcW w:w="623" w:type="dxa"/>
            <w:tcBorders>
              <w:top w:val="nil"/>
              <w:left w:val="nil"/>
              <w:bottom w:val="single" w:color="auto" w:sz="4" w:space="0"/>
              <w:right w:val="single" w:color="auto" w:sz="4" w:space="0"/>
            </w:tcBorders>
            <w:shd w:val="clear" w:color="auto" w:fill="auto"/>
            <w:vAlign w:val="center"/>
          </w:tcPr>
          <w:p>
            <w:pPr>
              <w:jc w:val="right"/>
              <w:rPr>
                <w:rFonts w:ascii="仿宋_GB2312" w:eastAsia="仿宋_GB2312"/>
                <w:color w:val="000000"/>
                <w:sz w:val="18"/>
                <w:szCs w:val="18"/>
              </w:rPr>
            </w:pPr>
          </w:p>
        </w:tc>
        <w:tc>
          <w:tcPr>
            <w:tcW w:w="465"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18"/>
                <w:szCs w:val="18"/>
              </w:rPr>
            </w:pPr>
          </w:p>
        </w:tc>
        <w:tc>
          <w:tcPr>
            <w:tcW w:w="703"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eastAsia="仿宋_GB2312"/>
                <w:color w:val="000000"/>
                <w:sz w:val="18"/>
                <w:szCs w:val="18"/>
              </w:rPr>
            </w:pPr>
          </w:p>
        </w:tc>
        <w:tc>
          <w:tcPr>
            <w:tcW w:w="422" w:type="dxa"/>
            <w:tcBorders>
              <w:top w:val="nil"/>
              <w:left w:val="nil"/>
              <w:bottom w:val="single" w:color="auto" w:sz="4" w:space="0"/>
              <w:right w:val="single" w:color="auto" w:sz="4" w:space="0"/>
            </w:tcBorders>
            <w:shd w:val="clear" w:color="auto" w:fill="auto"/>
            <w:vAlign w:val="center"/>
          </w:tcPr>
          <w:p>
            <w:pPr>
              <w:jc w:val="right"/>
              <w:rPr>
                <w:rFonts w:ascii="仿宋_GB2312" w:eastAsia="仿宋_GB2312"/>
                <w:color w:val="000000"/>
                <w:sz w:val="18"/>
                <w:szCs w:val="18"/>
              </w:rPr>
            </w:pPr>
          </w:p>
        </w:tc>
        <w:tc>
          <w:tcPr>
            <w:tcW w:w="785"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18"/>
                <w:szCs w:val="18"/>
              </w:rPr>
            </w:pPr>
          </w:p>
        </w:tc>
        <w:tc>
          <w:tcPr>
            <w:tcW w:w="81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eastAsia="仿宋_GB2312"/>
                <w:color w:val="000000"/>
                <w:sz w:val="18"/>
                <w:szCs w:val="18"/>
              </w:rPr>
            </w:pPr>
          </w:p>
        </w:tc>
        <w:tc>
          <w:tcPr>
            <w:tcW w:w="1285"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18"/>
                <w:szCs w:val="18"/>
              </w:rPr>
            </w:pPr>
          </w:p>
        </w:tc>
      </w:tr>
      <w:tr>
        <w:tblPrEx>
          <w:tblLayout w:type="fixed"/>
          <w:tblCellMar>
            <w:top w:w="0" w:type="dxa"/>
            <w:left w:w="108" w:type="dxa"/>
            <w:bottom w:w="0" w:type="dxa"/>
            <w:right w:w="108" w:type="dxa"/>
          </w:tblCellMar>
        </w:tblPrEx>
        <w:trPr>
          <w:trHeight w:val="473" w:hRule="atLeast"/>
        </w:trPr>
        <w:tc>
          <w:tcPr>
            <w:tcW w:w="594"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eastAsia="仿宋_GB2312"/>
                <w:color w:val="000000"/>
                <w:sz w:val="18"/>
                <w:szCs w:val="18"/>
              </w:rPr>
            </w:pPr>
          </w:p>
        </w:tc>
        <w:tc>
          <w:tcPr>
            <w:tcW w:w="420" w:type="dxa"/>
            <w:tcBorders>
              <w:top w:val="nil"/>
              <w:left w:val="nil"/>
              <w:bottom w:val="single" w:color="auto" w:sz="4" w:space="0"/>
              <w:right w:val="single" w:color="auto" w:sz="4" w:space="0"/>
            </w:tcBorders>
            <w:shd w:val="clear" w:color="auto" w:fill="auto"/>
            <w:vAlign w:val="center"/>
          </w:tcPr>
          <w:p>
            <w:pPr>
              <w:jc w:val="right"/>
              <w:rPr>
                <w:rFonts w:ascii="仿宋_GB2312" w:eastAsia="仿宋_GB2312"/>
                <w:color w:val="000000"/>
                <w:sz w:val="18"/>
                <w:szCs w:val="18"/>
              </w:rPr>
            </w:pPr>
          </w:p>
        </w:tc>
        <w:tc>
          <w:tcPr>
            <w:tcW w:w="420" w:type="dxa"/>
            <w:tcBorders>
              <w:top w:val="nil"/>
              <w:left w:val="nil"/>
              <w:bottom w:val="single" w:color="auto" w:sz="4" w:space="0"/>
              <w:right w:val="single" w:color="auto" w:sz="4" w:space="0"/>
            </w:tcBorders>
            <w:shd w:val="clear" w:color="auto" w:fill="auto"/>
            <w:vAlign w:val="center"/>
          </w:tcPr>
          <w:p>
            <w:pPr>
              <w:jc w:val="right"/>
              <w:rPr>
                <w:rFonts w:ascii="仿宋_GB2312" w:eastAsia="仿宋_GB2312"/>
                <w:color w:val="000000"/>
                <w:sz w:val="18"/>
                <w:szCs w:val="18"/>
              </w:rPr>
            </w:pPr>
          </w:p>
        </w:tc>
        <w:tc>
          <w:tcPr>
            <w:tcW w:w="900" w:type="dxa"/>
            <w:tcBorders>
              <w:top w:val="nil"/>
              <w:left w:val="nil"/>
              <w:bottom w:val="single" w:color="auto" w:sz="4" w:space="0"/>
              <w:right w:val="single" w:color="auto" w:sz="4" w:space="0"/>
            </w:tcBorders>
            <w:shd w:val="clear" w:color="auto" w:fill="auto"/>
            <w:vAlign w:val="center"/>
          </w:tcPr>
          <w:p>
            <w:pPr>
              <w:jc w:val="center"/>
              <w:rPr>
                <w:rFonts w:ascii="仿宋_GB2312" w:eastAsia="仿宋_GB2312"/>
                <w:color w:val="000000"/>
                <w:sz w:val="18"/>
                <w:szCs w:val="18"/>
              </w:rPr>
            </w:pPr>
          </w:p>
        </w:tc>
        <w:tc>
          <w:tcPr>
            <w:tcW w:w="765" w:type="dxa"/>
            <w:tcBorders>
              <w:top w:val="nil"/>
              <w:left w:val="nil"/>
              <w:bottom w:val="single" w:color="auto" w:sz="4" w:space="0"/>
              <w:right w:val="single" w:color="auto" w:sz="4" w:space="0"/>
            </w:tcBorders>
            <w:shd w:val="clear" w:color="auto" w:fill="auto"/>
            <w:vAlign w:val="center"/>
          </w:tcPr>
          <w:p>
            <w:pPr>
              <w:jc w:val="right"/>
              <w:rPr>
                <w:rFonts w:ascii="仿宋_GB2312" w:eastAsia="仿宋_GB2312"/>
                <w:color w:val="000000"/>
                <w:sz w:val="18"/>
                <w:szCs w:val="18"/>
              </w:rPr>
            </w:pPr>
          </w:p>
        </w:tc>
        <w:tc>
          <w:tcPr>
            <w:tcW w:w="795" w:type="dxa"/>
            <w:tcBorders>
              <w:top w:val="nil"/>
              <w:left w:val="nil"/>
              <w:bottom w:val="single" w:color="auto" w:sz="4" w:space="0"/>
              <w:right w:val="single" w:color="auto" w:sz="4" w:space="0"/>
            </w:tcBorders>
            <w:shd w:val="clear" w:color="auto" w:fill="auto"/>
            <w:vAlign w:val="center"/>
          </w:tcPr>
          <w:p>
            <w:pPr>
              <w:jc w:val="right"/>
              <w:rPr>
                <w:rFonts w:ascii="仿宋_GB2312" w:eastAsia="仿宋_GB2312"/>
                <w:color w:val="000000"/>
                <w:sz w:val="18"/>
                <w:szCs w:val="18"/>
              </w:rPr>
            </w:pPr>
          </w:p>
        </w:tc>
        <w:tc>
          <w:tcPr>
            <w:tcW w:w="477" w:type="dxa"/>
            <w:tcBorders>
              <w:top w:val="nil"/>
              <w:left w:val="nil"/>
              <w:bottom w:val="single" w:color="auto" w:sz="4" w:space="0"/>
              <w:right w:val="single" w:color="auto" w:sz="4" w:space="0"/>
            </w:tcBorders>
            <w:shd w:val="clear" w:color="auto" w:fill="auto"/>
            <w:vAlign w:val="center"/>
          </w:tcPr>
          <w:p>
            <w:pPr>
              <w:jc w:val="right"/>
              <w:rPr>
                <w:rFonts w:ascii="仿宋_GB2312" w:eastAsia="仿宋_GB2312"/>
                <w:color w:val="000000"/>
                <w:sz w:val="18"/>
                <w:szCs w:val="18"/>
              </w:rPr>
            </w:pPr>
          </w:p>
        </w:tc>
        <w:tc>
          <w:tcPr>
            <w:tcW w:w="623" w:type="dxa"/>
            <w:tcBorders>
              <w:top w:val="nil"/>
              <w:left w:val="nil"/>
              <w:bottom w:val="single" w:color="auto" w:sz="4" w:space="0"/>
              <w:right w:val="single" w:color="auto" w:sz="4" w:space="0"/>
            </w:tcBorders>
            <w:shd w:val="clear" w:color="auto" w:fill="auto"/>
            <w:vAlign w:val="center"/>
          </w:tcPr>
          <w:p>
            <w:pPr>
              <w:jc w:val="right"/>
              <w:rPr>
                <w:rFonts w:ascii="仿宋_GB2312" w:eastAsia="仿宋_GB2312"/>
                <w:color w:val="000000"/>
                <w:sz w:val="18"/>
                <w:szCs w:val="18"/>
              </w:rPr>
            </w:pPr>
          </w:p>
        </w:tc>
        <w:tc>
          <w:tcPr>
            <w:tcW w:w="623" w:type="dxa"/>
            <w:tcBorders>
              <w:top w:val="nil"/>
              <w:left w:val="nil"/>
              <w:bottom w:val="single" w:color="auto" w:sz="4" w:space="0"/>
              <w:right w:val="single" w:color="auto" w:sz="4" w:space="0"/>
            </w:tcBorders>
            <w:shd w:val="clear" w:color="auto" w:fill="auto"/>
            <w:vAlign w:val="center"/>
          </w:tcPr>
          <w:p>
            <w:pPr>
              <w:jc w:val="right"/>
              <w:rPr>
                <w:rFonts w:ascii="仿宋_GB2312" w:eastAsia="仿宋_GB2312"/>
                <w:color w:val="000000"/>
                <w:sz w:val="18"/>
                <w:szCs w:val="18"/>
              </w:rPr>
            </w:pPr>
          </w:p>
        </w:tc>
        <w:tc>
          <w:tcPr>
            <w:tcW w:w="465"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18"/>
                <w:szCs w:val="18"/>
              </w:rPr>
            </w:pPr>
          </w:p>
        </w:tc>
        <w:tc>
          <w:tcPr>
            <w:tcW w:w="703"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eastAsia="仿宋_GB2312"/>
                <w:color w:val="000000"/>
                <w:sz w:val="18"/>
                <w:szCs w:val="18"/>
              </w:rPr>
            </w:pPr>
          </w:p>
        </w:tc>
        <w:tc>
          <w:tcPr>
            <w:tcW w:w="422" w:type="dxa"/>
            <w:tcBorders>
              <w:top w:val="nil"/>
              <w:left w:val="nil"/>
              <w:bottom w:val="single" w:color="auto" w:sz="4" w:space="0"/>
              <w:right w:val="single" w:color="auto" w:sz="4" w:space="0"/>
            </w:tcBorders>
            <w:shd w:val="clear" w:color="auto" w:fill="auto"/>
            <w:vAlign w:val="center"/>
          </w:tcPr>
          <w:p>
            <w:pPr>
              <w:jc w:val="right"/>
              <w:rPr>
                <w:rFonts w:ascii="仿宋_GB2312" w:eastAsia="仿宋_GB2312"/>
                <w:color w:val="000000"/>
                <w:sz w:val="18"/>
                <w:szCs w:val="18"/>
              </w:rPr>
            </w:pPr>
          </w:p>
        </w:tc>
        <w:tc>
          <w:tcPr>
            <w:tcW w:w="785"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18"/>
                <w:szCs w:val="18"/>
              </w:rPr>
            </w:pPr>
          </w:p>
        </w:tc>
        <w:tc>
          <w:tcPr>
            <w:tcW w:w="81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eastAsia="仿宋_GB2312"/>
                <w:color w:val="000000"/>
                <w:sz w:val="18"/>
                <w:szCs w:val="18"/>
              </w:rPr>
            </w:pPr>
          </w:p>
        </w:tc>
        <w:tc>
          <w:tcPr>
            <w:tcW w:w="1285"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18"/>
                <w:szCs w:val="18"/>
              </w:rPr>
            </w:pPr>
          </w:p>
        </w:tc>
      </w:tr>
      <w:tr>
        <w:tblPrEx>
          <w:tblLayout w:type="fixed"/>
          <w:tblCellMar>
            <w:top w:w="0" w:type="dxa"/>
            <w:left w:w="108" w:type="dxa"/>
            <w:bottom w:w="0" w:type="dxa"/>
            <w:right w:w="108" w:type="dxa"/>
          </w:tblCellMar>
        </w:tblPrEx>
        <w:trPr>
          <w:trHeight w:val="473" w:hRule="atLeast"/>
        </w:trPr>
        <w:tc>
          <w:tcPr>
            <w:tcW w:w="594"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00"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65"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95"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7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23"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23"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65"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03"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2"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85"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81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85"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p>
        </w:tc>
      </w:tr>
      <w:tr>
        <w:tblPrEx>
          <w:tblLayout w:type="fixed"/>
          <w:tblCellMar>
            <w:top w:w="0" w:type="dxa"/>
            <w:left w:w="108" w:type="dxa"/>
            <w:bottom w:w="0" w:type="dxa"/>
            <w:right w:w="108" w:type="dxa"/>
          </w:tblCellMar>
        </w:tblPrEx>
        <w:trPr>
          <w:trHeight w:val="473" w:hRule="atLeast"/>
        </w:trPr>
        <w:tc>
          <w:tcPr>
            <w:tcW w:w="594"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00"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合</w:t>
            </w:r>
            <w:r>
              <w:rPr>
                <w:rFonts w:ascii="仿宋_GB2312" w:eastAsia="仿宋_GB2312"/>
                <w:color w:val="000000"/>
                <w:sz w:val="20"/>
                <w:szCs w:val="20"/>
              </w:rPr>
              <w:t>计：</w:t>
            </w:r>
          </w:p>
        </w:tc>
        <w:tc>
          <w:tcPr>
            <w:tcW w:w="765" w:type="dxa"/>
            <w:tcBorders>
              <w:top w:val="nil"/>
              <w:left w:val="nil"/>
              <w:bottom w:val="single" w:color="auto" w:sz="4" w:space="0"/>
              <w:right w:val="single" w:color="auto" w:sz="4" w:space="0"/>
            </w:tcBorders>
            <w:shd w:val="clear" w:color="auto" w:fill="auto"/>
            <w:vAlign w:val="center"/>
          </w:tcPr>
          <w:p>
            <w:pPr>
              <w:jc w:val="left"/>
              <w:rPr>
                <w:rFonts w:ascii="仿宋_GB2312" w:hAnsi="宋体" w:eastAsia="仿宋_GB2312" w:cs="宋体"/>
                <w:color w:val="000000"/>
                <w:sz w:val="20"/>
                <w:szCs w:val="20"/>
              </w:rPr>
            </w:pPr>
            <w:r>
              <w:rPr>
                <w:rFonts w:hint="eastAsia" w:ascii="仿宋_GB2312" w:eastAsia="仿宋_GB2312"/>
                <w:color w:val="000000"/>
                <w:sz w:val="18"/>
                <w:szCs w:val="18"/>
              </w:rPr>
              <w:t>702.78</w:t>
            </w:r>
            <w:r>
              <w:rPr>
                <w:rFonts w:hint="eastAsia" w:ascii="仿宋_GB2312" w:eastAsia="仿宋_GB2312"/>
                <w:color w:val="000000"/>
                <w:sz w:val="20"/>
                <w:szCs w:val="20"/>
              </w:rPr>
              <w:t>　</w:t>
            </w:r>
          </w:p>
        </w:tc>
        <w:tc>
          <w:tcPr>
            <w:tcW w:w="795"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18"/>
                <w:szCs w:val="18"/>
              </w:rPr>
            </w:pPr>
            <w:r>
              <w:rPr>
                <w:rFonts w:hint="eastAsia" w:ascii="仿宋_GB2312" w:eastAsia="仿宋_GB2312"/>
                <w:color w:val="000000"/>
                <w:sz w:val="18"/>
                <w:szCs w:val="18"/>
              </w:rPr>
              <w:t>668.78　</w:t>
            </w:r>
          </w:p>
        </w:tc>
        <w:tc>
          <w:tcPr>
            <w:tcW w:w="47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623"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23"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65"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03"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2"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85" w:type="dxa"/>
            <w:tcBorders>
              <w:top w:val="single" w:color="auto" w:sz="4" w:space="0"/>
              <w:left w:val="nil"/>
              <w:bottom w:val="single" w:color="auto" w:sz="4" w:space="0"/>
              <w:right w:val="single" w:color="auto" w:sz="4" w:space="0"/>
            </w:tcBorders>
            <w:vAlign w:val="center"/>
          </w:tcPr>
          <w:p>
            <w:pPr>
              <w:jc w:val="center"/>
              <w:rPr>
                <w:rFonts w:ascii="仿宋_GB2312" w:eastAsia="仿宋_GB2312"/>
                <w:color w:val="000000"/>
                <w:sz w:val="20"/>
                <w:szCs w:val="20"/>
              </w:rPr>
            </w:pPr>
          </w:p>
          <w:p>
            <w:pPr>
              <w:jc w:val="center"/>
              <w:rPr>
                <w:rFonts w:ascii="仿宋_GB2312" w:eastAsia="仿宋_GB2312"/>
                <w:color w:val="000000"/>
                <w:sz w:val="20"/>
                <w:szCs w:val="20"/>
              </w:rPr>
            </w:pPr>
            <w:r>
              <w:rPr>
                <w:rFonts w:hint="eastAsia" w:ascii="仿宋_GB2312" w:eastAsia="仿宋_GB2312"/>
                <w:color w:val="000000"/>
                <w:sz w:val="20"/>
                <w:szCs w:val="20"/>
              </w:rPr>
              <w:t>34.00</w:t>
            </w:r>
          </w:p>
        </w:tc>
        <w:tc>
          <w:tcPr>
            <w:tcW w:w="81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85"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p>
        </w:tc>
      </w:tr>
    </w:tbl>
    <w:p>
      <w:pPr>
        <w:widowControl/>
        <w:outlineLvl w:val="1"/>
        <w:rPr>
          <w:rFonts w:ascii="仿宋_GB2312" w:hAnsi="宋体" w:eastAsia="仿宋_GB2312"/>
          <w:b/>
          <w:kern w:val="0"/>
          <w:sz w:val="32"/>
          <w:szCs w:val="32"/>
        </w:rPr>
      </w:pPr>
      <w:r>
        <w:rPr>
          <w:rFonts w:hint="eastAsia" w:ascii="仿宋_GB2312" w:hAnsi="宋体" w:eastAsia="仿宋_GB2312"/>
          <w:b/>
          <w:kern w:val="0"/>
          <w:sz w:val="28"/>
          <w:szCs w:val="32"/>
        </w:rPr>
        <w:t>备注：无内容应公开空表并说明情况。</w:t>
      </w:r>
    </w:p>
    <w:p>
      <w:pPr>
        <w:widowControl/>
        <w:jc w:val="left"/>
        <w:outlineLvl w:val="1"/>
        <w:rPr>
          <w:rFonts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表三：</w:t>
      </w: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部门支出总体情况表</w:t>
      </w:r>
    </w:p>
    <w:p>
      <w:pPr>
        <w:widowControl/>
        <w:jc w:val="left"/>
        <w:outlineLvl w:val="1"/>
        <w:rPr>
          <w:rFonts w:ascii="仿宋_GB2312" w:hAnsi="宋体" w:eastAsia="仿宋_GB2312"/>
          <w:kern w:val="0"/>
          <w:sz w:val="24"/>
        </w:rPr>
      </w:pPr>
      <w:r>
        <w:rPr>
          <w:rFonts w:hint="eastAsia" w:ascii="仿宋_GB2312" w:hAnsi="宋体" w:eastAsia="仿宋_GB2312"/>
          <w:kern w:val="0"/>
          <w:sz w:val="24"/>
        </w:rPr>
        <w:t>编制部门：克孜勒苏柯尔克孜自治州农牧业机械技术推广站         单位：万元</w:t>
      </w:r>
    </w:p>
    <w:tbl>
      <w:tblPr>
        <w:tblStyle w:val="7"/>
        <w:tblW w:w="9420" w:type="dxa"/>
        <w:tblInd w:w="-240" w:type="dxa"/>
        <w:tblLayout w:type="fixed"/>
        <w:tblCellMar>
          <w:top w:w="0" w:type="dxa"/>
          <w:left w:w="108" w:type="dxa"/>
          <w:bottom w:w="0" w:type="dxa"/>
          <w:right w:w="108" w:type="dxa"/>
        </w:tblCellMar>
      </w:tblPr>
      <w:tblGrid>
        <w:gridCol w:w="489"/>
        <w:gridCol w:w="400"/>
        <w:gridCol w:w="400"/>
        <w:gridCol w:w="2573"/>
        <w:gridCol w:w="1838"/>
        <w:gridCol w:w="1839"/>
        <w:gridCol w:w="1881"/>
      </w:tblGrid>
      <w:tr>
        <w:tblPrEx>
          <w:tblLayout w:type="fixed"/>
          <w:tblCellMar>
            <w:top w:w="0" w:type="dxa"/>
            <w:left w:w="108" w:type="dxa"/>
            <w:bottom w:w="0" w:type="dxa"/>
            <w:right w:w="108" w:type="dxa"/>
          </w:tblCellMar>
        </w:tblPrEx>
        <w:trPr>
          <w:trHeight w:val="345" w:hRule="atLeast"/>
        </w:trPr>
        <w:tc>
          <w:tcPr>
            <w:tcW w:w="3862"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w:t>
            </w:r>
          </w:p>
        </w:tc>
        <w:tc>
          <w:tcPr>
            <w:tcW w:w="5558"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支出预算</w:t>
            </w:r>
          </w:p>
        </w:tc>
      </w:tr>
      <w:tr>
        <w:tblPrEx>
          <w:tblLayout w:type="fixed"/>
          <w:tblCellMar>
            <w:top w:w="0" w:type="dxa"/>
            <w:left w:w="108" w:type="dxa"/>
            <w:bottom w:w="0" w:type="dxa"/>
            <w:right w:w="108" w:type="dxa"/>
          </w:tblCellMar>
        </w:tblPrEx>
        <w:trPr>
          <w:trHeight w:val="480" w:hRule="atLeast"/>
        </w:trPr>
        <w:tc>
          <w:tcPr>
            <w:tcW w:w="128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功能分类科目编码</w:t>
            </w:r>
          </w:p>
        </w:tc>
        <w:tc>
          <w:tcPr>
            <w:tcW w:w="2573"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功能分类科目名称</w:t>
            </w:r>
          </w:p>
        </w:tc>
        <w:tc>
          <w:tcPr>
            <w:tcW w:w="1838"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合计</w:t>
            </w:r>
          </w:p>
        </w:tc>
        <w:tc>
          <w:tcPr>
            <w:tcW w:w="183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基本支出</w:t>
            </w:r>
          </w:p>
        </w:tc>
        <w:tc>
          <w:tcPr>
            <w:tcW w:w="188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项目支出</w:t>
            </w:r>
          </w:p>
        </w:tc>
      </w:tr>
      <w:tr>
        <w:tblPrEx>
          <w:tblLayout w:type="fixed"/>
          <w:tblCellMar>
            <w:top w:w="0" w:type="dxa"/>
            <w:left w:w="108" w:type="dxa"/>
            <w:bottom w:w="0" w:type="dxa"/>
            <w:right w:w="108" w:type="dxa"/>
          </w:tblCellMar>
        </w:tblPrEx>
        <w:trPr>
          <w:trHeight w:val="270" w:hRule="atLeast"/>
        </w:trPr>
        <w:tc>
          <w:tcPr>
            <w:tcW w:w="48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类</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款</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项</w:t>
            </w:r>
          </w:p>
        </w:tc>
        <w:tc>
          <w:tcPr>
            <w:tcW w:w="257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83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83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88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r>
      <w:tr>
        <w:tblPrEx>
          <w:tblLayout w:type="fixed"/>
          <w:tblCellMar>
            <w:top w:w="0" w:type="dxa"/>
            <w:left w:w="108" w:type="dxa"/>
            <w:bottom w:w="0" w:type="dxa"/>
            <w:right w:w="108" w:type="dxa"/>
          </w:tblCellMar>
        </w:tblPrEx>
        <w:trPr>
          <w:trHeight w:val="405" w:hRule="atLeast"/>
        </w:trPr>
        <w:tc>
          <w:tcPr>
            <w:tcW w:w="48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213</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01</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99</w:t>
            </w:r>
          </w:p>
        </w:tc>
        <w:tc>
          <w:tcPr>
            <w:tcW w:w="25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其他农业农村支出　</w:t>
            </w:r>
          </w:p>
        </w:tc>
        <w:tc>
          <w:tcPr>
            <w:tcW w:w="183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48.00</w:t>
            </w:r>
          </w:p>
        </w:tc>
        <w:tc>
          <w:tcPr>
            <w:tcW w:w="18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　</w:t>
            </w:r>
          </w:p>
        </w:tc>
        <w:tc>
          <w:tcPr>
            <w:tcW w:w="18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48.00</w:t>
            </w:r>
          </w:p>
        </w:tc>
      </w:tr>
      <w:tr>
        <w:tblPrEx>
          <w:tblLayout w:type="fixed"/>
          <w:tblCellMar>
            <w:top w:w="0" w:type="dxa"/>
            <w:left w:w="108" w:type="dxa"/>
            <w:bottom w:w="0" w:type="dxa"/>
            <w:right w:w="108" w:type="dxa"/>
          </w:tblCellMar>
        </w:tblPrEx>
        <w:trPr>
          <w:trHeight w:val="405" w:hRule="atLeast"/>
        </w:trPr>
        <w:tc>
          <w:tcPr>
            <w:tcW w:w="48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213</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01</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04</w:t>
            </w:r>
          </w:p>
        </w:tc>
        <w:tc>
          <w:tcPr>
            <w:tcW w:w="25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事</w:t>
            </w:r>
            <w:r>
              <w:rPr>
                <w:rFonts w:ascii="宋体" w:hAnsi="宋体" w:cs="宋体"/>
                <w:b/>
                <w:bCs/>
                <w:color w:val="000000"/>
                <w:kern w:val="0"/>
                <w:sz w:val="18"/>
                <w:szCs w:val="18"/>
              </w:rPr>
              <w:t>业运行（</w:t>
            </w:r>
            <w:r>
              <w:rPr>
                <w:rFonts w:hint="eastAsia" w:ascii="宋体" w:hAnsi="宋体" w:cs="宋体"/>
                <w:b/>
                <w:bCs/>
                <w:color w:val="000000"/>
                <w:kern w:val="0"/>
                <w:sz w:val="18"/>
                <w:szCs w:val="18"/>
              </w:rPr>
              <w:t>农</w:t>
            </w:r>
            <w:r>
              <w:rPr>
                <w:rFonts w:ascii="宋体" w:hAnsi="宋体" w:cs="宋体"/>
                <w:b/>
                <w:bCs/>
                <w:color w:val="000000"/>
                <w:kern w:val="0"/>
                <w:sz w:val="18"/>
                <w:szCs w:val="18"/>
              </w:rPr>
              <w:t>业）</w:t>
            </w:r>
          </w:p>
        </w:tc>
        <w:tc>
          <w:tcPr>
            <w:tcW w:w="183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654.78</w:t>
            </w:r>
          </w:p>
        </w:tc>
        <w:tc>
          <w:tcPr>
            <w:tcW w:w="18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654.78</w:t>
            </w:r>
          </w:p>
        </w:tc>
        <w:tc>
          <w:tcPr>
            <w:tcW w:w="18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p>
        </w:tc>
      </w:tr>
      <w:tr>
        <w:tblPrEx>
          <w:tblLayout w:type="fixed"/>
          <w:tblCellMar>
            <w:top w:w="0" w:type="dxa"/>
            <w:left w:w="108" w:type="dxa"/>
            <w:bottom w:w="0" w:type="dxa"/>
            <w:right w:w="108" w:type="dxa"/>
          </w:tblCellMar>
        </w:tblPrEx>
        <w:trPr>
          <w:trHeight w:val="405" w:hRule="atLeast"/>
        </w:trPr>
        <w:tc>
          <w:tcPr>
            <w:tcW w:w="48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p>
        </w:tc>
        <w:tc>
          <w:tcPr>
            <w:tcW w:w="25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p>
        </w:tc>
        <w:tc>
          <w:tcPr>
            <w:tcW w:w="183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p>
        </w:tc>
        <w:tc>
          <w:tcPr>
            <w:tcW w:w="18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p>
        </w:tc>
        <w:tc>
          <w:tcPr>
            <w:tcW w:w="18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p>
        </w:tc>
      </w:tr>
      <w:tr>
        <w:tblPrEx>
          <w:tblLayout w:type="fixed"/>
          <w:tblCellMar>
            <w:top w:w="0" w:type="dxa"/>
            <w:left w:w="108" w:type="dxa"/>
            <w:bottom w:w="0" w:type="dxa"/>
            <w:right w:w="108" w:type="dxa"/>
          </w:tblCellMar>
        </w:tblPrEx>
        <w:trPr>
          <w:trHeight w:val="405" w:hRule="atLeast"/>
        </w:trPr>
        <w:tc>
          <w:tcPr>
            <w:tcW w:w="48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p>
        </w:tc>
        <w:tc>
          <w:tcPr>
            <w:tcW w:w="25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p>
        </w:tc>
        <w:tc>
          <w:tcPr>
            <w:tcW w:w="183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p>
        </w:tc>
        <w:tc>
          <w:tcPr>
            <w:tcW w:w="18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p>
        </w:tc>
        <w:tc>
          <w:tcPr>
            <w:tcW w:w="18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p>
        </w:tc>
      </w:tr>
      <w:tr>
        <w:tblPrEx>
          <w:tblLayout w:type="fixed"/>
          <w:tblCellMar>
            <w:top w:w="0" w:type="dxa"/>
            <w:left w:w="108" w:type="dxa"/>
            <w:bottom w:w="0" w:type="dxa"/>
            <w:right w:w="108" w:type="dxa"/>
          </w:tblCellMar>
        </w:tblPrEx>
        <w:trPr>
          <w:trHeight w:val="405" w:hRule="atLeast"/>
        </w:trPr>
        <w:tc>
          <w:tcPr>
            <w:tcW w:w="48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p>
        </w:tc>
        <w:tc>
          <w:tcPr>
            <w:tcW w:w="25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p>
        </w:tc>
        <w:tc>
          <w:tcPr>
            <w:tcW w:w="183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p>
        </w:tc>
        <w:tc>
          <w:tcPr>
            <w:tcW w:w="18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p>
        </w:tc>
        <w:tc>
          <w:tcPr>
            <w:tcW w:w="18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p>
        </w:tc>
      </w:tr>
      <w:tr>
        <w:tblPrEx>
          <w:tblLayout w:type="fixed"/>
          <w:tblCellMar>
            <w:top w:w="0" w:type="dxa"/>
            <w:left w:w="108" w:type="dxa"/>
            <w:bottom w:w="0" w:type="dxa"/>
            <w:right w:w="108" w:type="dxa"/>
          </w:tblCellMar>
        </w:tblPrEx>
        <w:trPr>
          <w:trHeight w:val="405" w:hRule="atLeast"/>
        </w:trPr>
        <w:tc>
          <w:tcPr>
            <w:tcW w:w="48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p>
        </w:tc>
        <w:tc>
          <w:tcPr>
            <w:tcW w:w="25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p>
        </w:tc>
        <w:tc>
          <w:tcPr>
            <w:tcW w:w="183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p>
        </w:tc>
        <w:tc>
          <w:tcPr>
            <w:tcW w:w="18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p>
        </w:tc>
        <w:tc>
          <w:tcPr>
            <w:tcW w:w="18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p>
        </w:tc>
      </w:tr>
      <w:tr>
        <w:tblPrEx>
          <w:tblLayout w:type="fixed"/>
          <w:tblCellMar>
            <w:top w:w="0" w:type="dxa"/>
            <w:left w:w="108" w:type="dxa"/>
            <w:bottom w:w="0" w:type="dxa"/>
            <w:right w:w="108" w:type="dxa"/>
          </w:tblCellMar>
        </w:tblPrEx>
        <w:trPr>
          <w:trHeight w:val="405" w:hRule="atLeast"/>
        </w:trPr>
        <w:tc>
          <w:tcPr>
            <w:tcW w:w="48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p>
        </w:tc>
        <w:tc>
          <w:tcPr>
            <w:tcW w:w="25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p>
        </w:tc>
        <w:tc>
          <w:tcPr>
            <w:tcW w:w="183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p>
        </w:tc>
        <w:tc>
          <w:tcPr>
            <w:tcW w:w="18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p>
        </w:tc>
        <w:tc>
          <w:tcPr>
            <w:tcW w:w="18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p>
        </w:tc>
      </w:tr>
      <w:tr>
        <w:tblPrEx>
          <w:tblLayout w:type="fixed"/>
          <w:tblCellMar>
            <w:top w:w="0" w:type="dxa"/>
            <w:left w:w="108" w:type="dxa"/>
            <w:bottom w:w="0" w:type="dxa"/>
            <w:right w:w="108" w:type="dxa"/>
          </w:tblCellMar>
        </w:tblPrEx>
        <w:trPr>
          <w:trHeight w:val="405" w:hRule="atLeast"/>
        </w:trPr>
        <w:tc>
          <w:tcPr>
            <w:tcW w:w="48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p>
        </w:tc>
        <w:tc>
          <w:tcPr>
            <w:tcW w:w="25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p>
        </w:tc>
        <w:tc>
          <w:tcPr>
            <w:tcW w:w="183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p>
        </w:tc>
        <w:tc>
          <w:tcPr>
            <w:tcW w:w="18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p>
        </w:tc>
        <w:tc>
          <w:tcPr>
            <w:tcW w:w="18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p>
        </w:tc>
      </w:tr>
      <w:tr>
        <w:tblPrEx>
          <w:tblLayout w:type="fixed"/>
          <w:tblCellMar>
            <w:top w:w="0" w:type="dxa"/>
            <w:left w:w="108" w:type="dxa"/>
            <w:bottom w:w="0" w:type="dxa"/>
            <w:right w:w="108" w:type="dxa"/>
          </w:tblCellMar>
        </w:tblPrEx>
        <w:trPr>
          <w:trHeight w:val="405" w:hRule="atLeast"/>
        </w:trPr>
        <w:tc>
          <w:tcPr>
            <w:tcW w:w="48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p>
        </w:tc>
        <w:tc>
          <w:tcPr>
            <w:tcW w:w="25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p>
        </w:tc>
        <w:tc>
          <w:tcPr>
            <w:tcW w:w="183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p>
        </w:tc>
        <w:tc>
          <w:tcPr>
            <w:tcW w:w="18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p>
        </w:tc>
        <w:tc>
          <w:tcPr>
            <w:tcW w:w="18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p>
        </w:tc>
      </w:tr>
      <w:tr>
        <w:tblPrEx>
          <w:tblLayout w:type="fixed"/>
          <w:tblCellMar>
            <w:top w:w="0" w:type="dxa"/>
            <w:left w:w="108" w:type="dxa"/>
            <w:bottom w:w="0" w:type="dxa"/>
            <w:right w:w="108" w:type="dxa"/>
          </w:tblCellMar>
        </w:tblPrEx>
        <w:trPr>
          <w:trHeight w:val="405" w:hRule="atLeast"/>
        </w:trPr>
        <w:tc>
          <w:tcPr>
            <w:tcW w:w="48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p>
        </w:tc>
        <w:tc>
          <w:tcPr>
            <w:tcW w:w="25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p>
        </w:tc>
        <w:tc>
          <w:tcPr>
            <w:tcW w:w="183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p>
        </w:tc>
        <w:tc>
          <w:tcPr>
            <w:tcW w:w="18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p>
        </w:tc>
        <w:tc>
          <w:tcPr>
            <w:tcW w:w="18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p>
        </w:tc>
      </w:tr>
      <w:tr>
        <w:tblPrEx>
          <w:tblLayout w:type="fixed"/>
          <w:tblCellMar>
            <w:top w:w="0" w:type="dxa"/>
            <w:left w:w="108" w:type="dxa"/>
            <w:bottom w:w="0" w:type="dxa"/>
            <w:right w:w="108" w:type="dxa"/>
          </w:tblCellMar>
        </w:tblPrEx>
        <w:trPr>
          <w:trHeight w:val="405" w:hRule="atLeast"/>
        </w:trPr>
        <w:tc>
          <w:tcPr>
            <w:tcW w:w="48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p>
        </w:tc>
        <w:tc>
          <w:tcPr>
            <w:tcW w:w="25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p>
        </w:tc>
        <w:tc>
          <w:tcPr>
            <w:tcW w:w="183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p>
        </w:tc>
        <w:tc>
          <w:tcPr>
            <w:tcW w:w="18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p>
        </w:tc>
        <w:tc>
          <w:tcPr>
            <w:tcW w:w="18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p>
        </w:tc>
      </w:tr>
      <w:tr>
        <w:tblPrEx>
          <w:tblLayout w:type="fixed"/>
          <w:tblCellMar>
            <w:top w:w="0" w:type="dxa"/>
            <w:left w:w="108" w:type="dxa"/>
            <w:bottom w:w="0" w:type="dxa"/>
            <w:right w:w="108" w:type="dxa"/>
          </w:tblCellMar>
        </w:tblPrEx>
        <w:trPr>
          <w:trHeight w:val="405" w:hRule="atLeast"/>
        </w:trPr>
        <w:tc>
          <w:tcPr>
            <w:tcW w:w="48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p>
        </w:tc>
        <w:tc>
          <w:tcPr>
            <w:tcW w:w="25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p>
        </w:tc>
        <w:tc>
          <w:tcPr>
            <w:tcW w:w="183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p>
        </w:tc>
        <w:tc>
          <w:tcPr>
            <w:tcW w:w="18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p>
        </w:tc>
        <w:tc>
          <w:tcPr>
            <w:tcW w:w="18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p>
        </w:tc>
      </w:tr>
      <w:tr>
        <w:tblPrEx>
          <w:tblLayout w:type="fixed"/>
          <w:tblCellMar>
            <w:top w:w="0" w:type="dxa"/>
            <w:left w:w="108" w:type="dxa"/>
            <w:bottom w:w="0" w:type="dxa"/>
            <w:right w:w="108" w:type="dxa"/>
          </w:tblCellMar>
        </w:tblPrEx>
        <w:trPr>
          <w:trHeight w:val="405" w:hRule="atLeast"/>
        </w:trPr>
        <w:tc>
          <w:tcPr>
            <w:tcW w:w="48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p>
        </w:tc>
        <w:tc>
          <w:tcPr>
            <w:tcW w:w="25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p>
        </w:tc>
        <w:tc>
          <w:tcPr>
            <w:tcW w:w="183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p>
        </w:tc>
        <w:tc>
          <w:tcPr>
            <w:tcW w:w="18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p>
        </w:tc>
        <w:tc>
          <w:tcPr>
            <w:tcW w:w="18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p>
        </w:tc>
      </w:tr>
      <w:tr>
        <w:tblPrEx>
          <w:tblLayout w:type="fixed"/>
          <w:tblCellMar>
            <w:top w:w="0" w:type="dxa"/>
            <w:left w:w="108" w:type="dxa"/>
            <w:bottom w:w="0" w:type="dxa"/>
            <w:right w:w="108" w:type="dxa"/>
          </w:tblCellMar>
        </w:tblPrEx>
        <w:trPr>
          <w:trHeight w:val="405" w:hRule="atLeast"/>
        </w:trPr>
        <w:tc>
          <w:tcPr>
            <w:tcW w:w="48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p>
        </w:tc>
        <w:tc>
          <w:tcPr>
            <w:tcW w:w="25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p>
        </w:tc>
        <w:tc>
          <w:tcPr>
            <w:tcW w:w="183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p>
        </w:tc>
        <w:tc>
          <w:tcPr>
            <w:tcW w:w="18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p>
        </w:tc>
        <w:tc>
          <w:tcPr>
            <w:tcW w:w="18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p>
        </w:tc>
      </w:tr>
      <w:tr>
        <w:tblPrEx>
          <w:tblLayout w:type="fixed"/>
          <w:tblCellMar>
            <w:top w:w="0" w:type="dxa"/>
            <w:left w:w="108" w:type="dxa"/>
            <w:bottom w:w="0" w:type="dxa"/>
            <w:right w:w="108" w:type="dxa"/>
          </w:tblCellMar>
        </w:tblPrEx>
        <w:trPr>
          <w:trHeight w:val="405" w:hRule="atLeast"/>
        </w:trPr>
        <w:tc>
          <w:tcPr>
            <w:tcW w:w="48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p>
        </w:tc>
        <w:tc>
          <w:tcPr>
            <w:tcW w:w="25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p>
        </w:tc>
        <w:tc>
          <w:tcPr>
            <w:tcW w:w="183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p>
        </w:tc>
        <w:tc>
          <w:tcPr>
            <w:tcW w:w="18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p>
        </w:tc>
        <w:tc>
          <w:tcPr>
            <w:tcW w:w="18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p>
        </w:tc>
      </w:tr>
      <w:tr>
        <w:tblPrEx>
          <w:tblLayout w:type="fixed"/>
          <w:tblCellMar>
            <w:top w:w="0" w:type="dxa"/>
            <w:left w:w="108" w:type="dxa"/>
            <w:bottom w:w="0" w:type="dxa"/>
            <w:right w:w="108" w:type="dxa"/>
          </w:tblCellMar>
        </w:tblPrEx>
        <w:trPr>
          <w:trHeight w:val="405" w:hRule="atLeast"/>
        </w:trPr>
        <w:tc>
          <w:tcPr>
            <w:tcW w:w="48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p>
        </w:tc>
        <w:tc>
          <w:tcPr>
            <w:tcW w:w="25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p>
        </w:tc>
        <w:tc>
          <w:tcPr>
            <w:tcW w:w="183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p>
        </w:tc>
        <w:tc>
          <w:tcPr>
            <w:tcW w:w="18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p>
        </w:tc>
        <w:tc>
          <w:tcPr>
            <w:tcW w:w="18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p>
        </w:tc>
      </w:tr>
      <w:tr>
        <w:tblPrEx>
          <w:tblLayout w:type="fixed"/>
          <w:tblCellMar>
            <w:top w:w="0" w:type="dxa"/>
            <w:left w:w="108" w:type="dxa"/>
            <w:bottom w:w="0" w:type="dxa"/>
            <w:right w:w="108" w:type="dxa"/>
          </w:tblCellMar>
        </w:tblPrEx>
        <w:trPr>
          <w:trHeight w:val="405" w:hRule="atLeast"/>
        </w:trPr>
        <w:tc>
          <w:tcPr>
            <w:tcW w:w="48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p>
        </w:tc>
        <w:tc>
          <w:tcPr>
            <w:tcW w:w="25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p>
        </w:tc>
        <w:tc>
          <w:tcPr>
            <w:tcW w:w="183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p>
        </w:tc>
        <w:tc>
          <w:tcPr>
            <w:tcW w:w="18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p>
        </w:tc>
        <w:tc>
          <w:tcPr>
            <w:tcW w:w="18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p>
        </w:tc>
      </w:tr>
      <w:tr>
        <w:tblPrEx>
          <w:tblLayout w:type="fixed"/>
          <w:tblCellMar>
            <w:top w:w="0" w:type="dxa"/>
            <w:left w:w="108" w:type="dxa"/>
            <w:bottom w:w="0" w:type="dxa"/>
            <w:right w:w="108" w:type="dxa"/>
          </w:tblCellMar>
        </w:tblPrEx>
        <w:trPr>
          <w:trHeight w:val="405" w:hRule="atLeast"/>
        </w:trPr>
        <w:tc>
          <w:tcPr>
            <w:tcW w:w="48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p>
        </w:tc>
        <w:tc>
          <w:tcPr>
            <w:tcW w:w="25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p>
        </w:tc>
        <w:tc>
          <w:tcPr>
            <w:tcW w:w="183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p>
        </w:tc>
        <w:tc>
          <w:tcPr>
            <w:tcW w:w="18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p>
        </w:tc>
        <w:tc>
          <w:tcPr>
            <w:tcW w:w="18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p>
        </w:tc>
      </w:tr>
      <w:tr>
        <w:tblPrEx>
          <w:tblLayout w:type="fixed"/>
          <w:tblCellMar>
            <w:top w:w="0" w:type="dxa"/>
            <w:left w:w="108" w:type="dxa"/>
            <w:bottom w:w="0" w:type="dxa"/>
            <w:right w:w="108" w:type="dxa"/>
          </w:tblCellMar>
        </w:tblPrEx>
        <w:trPr>
          <w:trHeight w:val="405" w:hRule="atLeast"/>
        </w:trPr>
        <w:tc>
          <w:tcPr>
            <w:tcW w:w="48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p>
        </w:tc>
        <w:tc>
          <w:tcPr>
            <w:tcW w:w="25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　</w:t>
            </w:r>
          </w:p>
        </w:tc>
        <w:tc>
          <w:tcPr>
            <w:tcW w:w="183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　</w:t>
            </w:r>
          </w:p>
        </w:tc>
        <w:tc>
          <w:tcPr>
            <w:tcW w:w="18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　</w:t>
            </w:r>
          </w:p>
        </w:tc>
        <w:tc>
          <w:tcPr>
            <w:tcW w:w="18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　</w:t>
            </w:r>
          </w:p>
        </w:tc>
      </w:tr>
      <w:tr>
        <w:tblPrEx>
          <w:tblLayout w:type="fixed"/>
          <w:tblCellMar>
            <w:top w:w="0" w:type="dxa"/>
            <w:left w:w="108" w:type="dxa"/>
            <w:bottom w:w="0" w:type="dxa"/>
            <w:right w:w="108" w:type="dxa"/>
          </w:tblCellMar>
        </w:tblPrEx>
        <w:trPr>
          <w:trHeight w:val="405" w:hRule="atLeast"/>
        </w:trPr>
        <w:tc>
          <w:tcPr>
            <w:tcW w:w="48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　</w:t>
            </w:r>
          </w:p>
        </w:tc>
        <w:tc>
          <w:tcPr>
            <w:tcW w:w="25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　</w:t>
            </w:r>
          </w:p>
        </w:tc>
        <w:tc>
          <w:tcPr>
            <w:tcW w:w="183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　</w:t>
            </w:r>
          </w:p>
        </w:tc>
        <w:tc>
          <w:tcPr>
            <w:tcW w:w="18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　</w:t>
            </w:r>
          </w:p>
        </w:tc>
        <w:tc>
          <w:tcPr>
            <w:tcW w:w="18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　</w:t>
            </w:r>
          </w:p>
        </w:tc>
      </w:tr>
      <w:tr>
        <w:tblPrEx>
          <w:tblLayout w:type="fixed"/>
          <w:tblCellMar>
            <w:top w:w="0" w:type="dxa"/>
            <w:left w:w="108" w:type="dxa"/>
            <w:bottom w:w="0" w:type="dxa"/>
            <w:right w:w="108" w:type="dxa"/>
          </w:tblCellMar>
        </w:tblPrEx>
        <w:trPr>
          <w:trHeight w:val="405" w:hRule="atLeast"/>
        </w:trPr>
        <w:tc>
          <w:tcPr>
            <w:tcW w:w="48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4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4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25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合计</w:t>
            </w:r>
          </w:p>
        </w:tc>
        <w:tc>
          <w:tcPr>
            <w:tcW w:w="183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702.78</w:t>
            </w:r>
          </w:p>
        </w:tc>
        <w:tc>
          <w:tcPr>
            <w:tcW w:w="18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654.78</w:t>
            </w:r>
          </w:p>
        </w:tc>
        <w:tc>
          <w:tcPr>
            <w:tcW w:w="18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48.00</w:t>
            </w:r>
          </w:p>
        </w:tc>
      </w:tr>
    </w:tbl>
    <w:p>
      <w:pPr>
        <w:widowControl/>
        <w:outlineLvl w:val="1"/>
        <w:rPr>
          <w:rFonts w:ascii="仿宋_GB2312" w:hAnsi="宋体" w:eastAsia="仿宋_GB2312"/>
          <w:b/>
          <w:kern w:val="0"/>
          <w:sz w:val="28"/>
          <w:szCs w:val="32"/>
        </w:rPr>
      </w:pPr>
      <w:r>
        <w:rPr>
          <w:rFonts w:hint="eastAsia" w:ascii="仿宋_GB2312" w:hAnsi="宋体" w:eastAsia="仿宋_GB2312"/>
          <w:b/>
          <w:kern w:val="0"/>
          <w:sz w:val="28"/>
          <w:szCs w:val="32"/>
        </w:rPr>
        <w:t>备注：无内容应公开空表并说明情况。</w:t>
      </w:r>
    </w:p>
    <w:p>
      <w:pPr>
        <w:widowControl/>
        <w:spacing w:before="156" w:beforeLines="50"/>
        <w:outlineLvl w:val="1"/>
        <w:rPr>
          <w:rFonts w:ascii="仿宋_GB2312" w:hAnsi="宋体" w:eastAsia="仿宋_GB2312"/>
          <w:b/>
          <w:kern w:val="0"/>
          <w:sz w:val="32"/>
          <w:szCs w:val="32"/>
        </w:rPr>
      </w:pPr>
    </w:p>
    <w:p>
      <w:pPr>
        <w:widowControl/>
        <w:spacing w:before="156" w:beforeLines="50"/>
        <w:outlineLvl w:val="1"/>
        <w:rPr>
          <w:rFonts w:ascii="仿宋_GB2312" w:hAnsi="宋体" w:eastAsia="仿宋_GB2312"/>
          <w:b/>
          <w:kern w:val="0"/>
          <w:sz w:val="32"/>
          <w:szCs w:val="32"/>
        </w:rPr>
      </w:pPr>
      <w:r>
        <w:rPr>
          <w:rFonts w:hint="eastAsia" w:ascii="仿宋_GB2312" w:hAnsi="宋体" w:eastAsia="仿宋_GB2312"/>
          <w:b/>
          <w:kern w:val="0"/>
          <w:sz w:val="32"/>
          <w:szCs w:val="32"/>
        </w:rPr>
        <w:t>表四：</w:t>
      </w:r>
    </w:p>
    <w:p>
      <w:pPr>
        <w:widowControl/>
        <w:spacing w:before="156" w:beforeLines="50"/>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财政拨款收支预算总体情况表</w:t>
      </w:r>
    </w:p>
    <w:p>
      <w:pPr>
        <w:widowControl/>
        <w:spacing w:before="156" w:beforeLines="50"/>
        <w:outlineLvl w:val="1"/>
        <w:rPr>
          <w:rFonts w:ascii="仿宋_GB2312" w:hAnsi="宋体" w:eastAsia="仿宋_GB2312"/>
          <w:kern w:val="0"/>
          <w:sz w:val="24"/>
        </w:rPr>
      </w:pPr>
      <w:r>
        <w:rPr>
          <w:rFonts w:hint="eastAsia" w:ascii="仿宋_GB2312" w:hAnsi="宋体" w:eastAsia="仿宋_GB2312"/>
          <w:kern w:val="0"/>
          <w:sz w:val="28"/>
          <w:szCs w:val="28"/>
        </w:rPr>
        <w:t xml:space="preserve">编制部门： </w:t>
      </w:r>
      <w:r>
        <w:rPr>
          <w:rFonts w:hint="eastAsia" w:ascii="仿宋_GB2312" w:hAnsi="宋体" w:eastAsia="仿宋_GB2312"/>
          <w:kern w:val="0"/>
          <w:sz w:val="24"/>
        </w:rPr>
        <w:t>克孜勒苏柯尔克孜自治州农牧业机械技术推广站   单位：万元</w:t>
      </w:r>
    </w:p>
    <w:tbl>
      <w:tblPr>
        <w:tblStyle w:val="7"/>
        <w:tblW w:w="9449" w:type="dxa"/>
        <w:tblInd w:w="-240" w:type="dxa"/>
        <w:tblLayout w:type="fixed"/>
        <w:tblCellMar>
          <w:top w:w="0" w:type="dxa"/>
          <w:left w:w="108" w:type="dxa"/>
          <w:bottom w:w="0" w:type="dxa"/>
          <w:right w:w="108" w:type="dxa"/>
        </w:tblCellMar>
      </w:tblPr>
      <w:tblGrid>
        <w:gridCol w:w="1620"/>
        <w:gridCol w:w="1230"/>
        <w:gridCol w:w="2580"/>
        <w:gridCol w:w="1418"/>
        <w:gridCol w:w="1275"/>
        <w:gridCol w:w="1326"/>
      </w:tblGrid>
      <w:tr>
        <w:tblPrEx>
          <w:tblLayout w:type="fixed"/>
          <w:tblCellMar>
            <w:top w:w="0" w:type="dxa"/>
            <w:left w:w="108" w:type="dxa"/>
            <w:bottom w:w="0" w:type="dxa"/>
            <w:right w:w="108" w:type="dxa"/>
          </w:tblCellMar>
        </w:tblPrEx>
        <w:trPr>
          <w:trHeight w:val="285" w:hRule="atLeast"/>
        </w:trPr>
        <w:tc>
          <w:tcPr>
            <w:tcW w:w="2850"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财政拨款收入</w:t>
            </w:r>
          </w:p>
        </w:tc>
        <w:tc>
          <w:tcPr>
            <w:tcW w:w="6599"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财政拨款支出</w:t>
            </w:r>
          </w:p>
        </w:tc>
      </w:tr>
      <w:tr>
        <w:tblPrEx>
          <w:tblLayout w:type="fixed"/>
          <w:tblCellMar>
            <w:top w:w="0" w:type="dxa"/>
            <w:left w:w="108" w:type="dxa"/>
            <w:bottom w:w="0" w:type="dxa"/>
            <w:right w:w="108" w:type="dxa"/>
          </w:tblCellMar>
        </w:tblPrEx>
        <w:trPr>
          <w:trHeight w:val="465" w:hRule="atLeas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项    目</w:t>
            </w:r>
          </w:p>
        </w:tc>
        <w:tc>
          <w:tcPr>
            <w:tcW w:w="12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合计</w:t>
            </w:r>
          </w:p>
        </w:tc>
        <w:tc>
          <w:tcPr>
            <w:tcW w:w="25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功  能  分  类</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合计</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一般公共预算</w:t>
            </w:r>
          </w:p>
        </w:tc>
        <w:tc>
          <w:tcPr>
            <w:tcW w:w="132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政府性基金预算</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财政拨款（补助）</w:t>
            </w:r>
          </w:p>
        </w:tc>
        <w:tc>
          <w:tcPr>
            <w:tcW w:w="12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668.78</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201 一般公共服务支出</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c>
          <w:tcPr>
            <w:tcW w:w="13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 一般公共预算</w:t>
            </w:r>
          </w:p>
        </w:tc>
        <w:tc>
          <w:tcPr>
            <w:tcW w:w="12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668.78</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202 外交支出</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c>
          <w:tcPr>
            <w:tcW w:w="13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 政府性基金预算</w:t>
            </w:r>
          </w:p>
        </w:tc>
        <w:tc>
          <w:tcPr>
            <w:tcW w:w="12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18"/>
                <w:szCs w:val="18"/>
              </w:rPr>
            </w:pP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203 国防支出</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c>
          <w:tcPr>
            <w:tcW w:w="13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center"/>
              <w:rPr>
                <w:rFonts w:ascii="仿宋_GB2312" w:hAnsi="宋体" w:eastAsia="仿宋_GB2312" w:cs="宋体"/>
                <w:color w:val="000000"/>
                <w:kern w:val="0"/>
                <w:sz w:val="18"/>
                <w:szCs w:val="18"/>
              </w:rPr>
            </w:pP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204 公共安全支出</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c>
          <w:tcPr>
            <w:tcW w:w="13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center"/>
              <w:rPr>
                <w:rFonts w:ascii="仿宋_GB2312" w:hAnsi="宋体" w:eastAsia="仿宋_GB2312" w:cs="宋体"/>
                <w:color w:val="000000"/>
                <w:kern w:val="0"/>
                <w:sz w:val="18"/>
                <w:szCs w:val="18"/>
              </w:rPr>
            </w:pP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205 教育支出</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c>
          <w:tcPr>
            <w:tcW w:w="13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center"/>
              <w:rPr>
                <w:rFonts w:ascii="仿宋_GB2312" w:hAnsi="宋体" w:eastAsia="仿宋_GB2312" w:cs="宋体"/>
                <w:color w:val="000000"/>
                <w:kern w:val="0"/>
                <w:sz w:val="18"/>
                <w:szCs w:val="18"/>
              </w:rPr>
            </w:pP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206 科学技术支出</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c>
          <w:tcPr>
            <w:tcW w:w="13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center"/>
              <w:rPr>
                <w:rFonts w:ascii="仿宋_GB2312" w:hAnsi="宋体" w:eastAsia="仿宋_GB2312" w:cs="宋体"/>
                <w:color w:val="000000"/>
                <w:kern w:val="0"/>
                <w:sz w:val="18"/>
                <w:szCs w:val="18"/>
              </w:rPr>
            </w:pP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207 文化旅游体育与传媒支出</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c>
          <w:tcPr>
            <w:tcW w:w="13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center"/>
              <w:rPr>
                <w:rFonts w:ascii="仿宋_GB2312" w:hAnsi="宋体" w:eastAsia="仿宋_GB2312" w:cs="宋体"/>
                <w:color w:val="000000"/>
                <w:kern w:val="0"/>
                <w:sz w:val="18"/>
                <w:szCs w:val="18"/>
              </w:rPr>
            </w:pP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208 社会保障和就业支出</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c>
          <w:tcPr>
            <w:tcW w:w="13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p>
        </w:tc>
        <w:tc>
          <w:tcPr>
            <w:tcW w:w="1230" w:type="dxa"/>
            <w:tcBorders>
              <w:top w:val="nil"/>
              <w:left w:val="nil"/>
              <w:bottom w:val="single" w:color="auto" w:sz="4" w:space="0"/>
              <w:right w:val="single" w:color="auto" w:sz="4" w:space="0"/>
            </w:tcBorders>
            <w:shd w:val="clear" w:color="auto" w:fill="auto"/>
            <w:vAlign w:val="bottom"/>
          </w:tcPr>
          <w:p>
            <w:pPr>
              <w:widowControl/>
              <w:jc w:val="center"/>
              <w:rPr>
                <w:rFonts w:ascii="仿宋_GB2312" w:hAnsi="宋体" w:eastAsia="仿宋_GB2312" w:cs="宋体"/>
                <w:color w:val="000000"/>
                <w:kern w:val="0"/>
                <w:sz w:val="18"/>
                <w:szCs w:val="18"/>
              </w:rPr>
            </w:pP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w:t>
            </w:r>
            <w:r>
              <w:rPr>
                <w:rFonts w:ascii="仿宋_GB2312" w:hAnsi="宋体" w:eastAsia="仿宋_GB2312" w:cs="宋体"/>
                <w:kern w:val="0"/>
                <w:sz w:val="18"/>
                <w:szCs w:val="18"/>
              </w:rPr>
              <w:t xml:space="preserve">09 </w:t>
            </w:r>
            <w:r>
              <w:rPr>
                <w:rFonts w:hint="eastAsia" w:ascii="仿宋_GB2312" w:hAnsi="宋体" w:eastAsia="仿宋_GB2312" w:cs="宋体"/>
                <w:kern w:val="0"/>
                <w:sz w:val="18"/>
                <w:szCs w:val="18"/>
              </w:rPr>
              <w:t>社会</w:t>
            </w:r>
            <w:r>
              <w:rPr>
                <w:rFonts w:ascii="仿宋_GB2312" w:hAnsi="宋体" w:eastAsia="仿宋_GB2312" w:cs="宋体"/>
                <w:kern w:val="0"/>
                <w:sz w:val="18"/>
                <w:szCs w:val="18"/>
              </w:rPr>
              <w:t>保险基金支出</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c>
          <w:tcPr>
            <w:tcW w:w="13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center"/>
              <w:rPr>
                <w:rFonts w:ascii="仿宋_GB2312" w:hAnsi="宋体" w:eastAsia="仿宋_GB2312" w:cs="宋体"/>
                <w:color w:val="000000"/>
                <w:kern w:val="0"/>
                <w:sz w:val="18"/>
                <w:szCs w:val="18"/>
              </w:rPr>
            </w:pP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210卫生健康支出</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c>
          <w:tcPr>
            <w:tcW w:w="13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center"/>
              <w:rPr>
                <w:rFonts w:ascii="仿宋_GB2312" w:hAnsi="宋体" w:eastAsia="仿宋_GB2312" w:cs="宋体"/>
                <w:color w:val="000000"/>
                <w:kern w:val="0"/>
                <w:sz w:val="18"/>
                <w:szCs w:val="18"/>
              </w:rPr>
            </w:pP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5"/>
                <w:szCs w:val="15"/>
              </w:rPr>
            </w:pPr>
            <w:r>
              <w:rPr>
                <w:rFonts w:hint="eastAsia" w:ascii="仿宋_GB2312" w:hAnsi="宋体" w:eastAsia="仿宋_GB2312" w:cs="宋体"/>
                <w:kern w:val="0"/>
                <w:sz w:val="18"/>
                <w:szCs w:val="18"/>
              </w:rPr>
              <w:t>211 节能环保支出</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c>
          <w:tcPr>
            <w:tcW w:w="13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center"/>
              <w:rPr>
                <w:rFonts w:ascii="仿宋_GB2312" w:hAnsi="宋体" w:eastAsia="仿宋_GB2312" w:cs="宋体"/>
                <w:color w:val="000000"/>
                <w:kern w:val="0"/>
                <w:sz w:val="18"/>
                <w:szCs w:val="18"/>
              </w:rPr>
            </w:pP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212 城乡社区支出</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c>
          <w:tcPr>
            <w:tcW w:w="13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center"/>
              <w:rPr>
                <w:rFonts w:ascii="仿宋_GB2312" w:hAnsi="宋体" w:eastAsia="仿宋_GB2312" w:cs="宋体"/>
                <w:color w:val="000000"/>
                <w:kern w:val="0"/>
                <w:sz w:val="18"/>
                <w:szCs w:val="18"/>
              </w:rPr>
            </w:pP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213 农林水支出</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668.78</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668.78</w:t>
            </w:r>
          </w:p>
        </w:tc>
        <w:tc>
          <w:tcPr>
            <w:tcW w:w="13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center"/>
              <w:rPr>
                <w:rFonts w:ascii="仿宋_GB2312" w:hAnsi="宋体" w:eastAsia="仿宋_GB2312" w:cs="宋体"/>
                <w:color w:val="000000"/>
                <w:kern w:val="0"/>
                <w:sz w:val="18"/>
                <w:szCs w:val="18"/>
              </w:rPr>
            </w:pP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214 交通运输支出</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c>
          <w:tcPr>
            <w:tcW w:w="13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center"/>
              <w:rPr>
                <w:rFonts w:ascii="仿宋_GB2312" w:hAnsi="宋体" w:eastAsia="仿宋_GB2312" w:cs="宋体"/>
                <w:color w:val="000000"/>
                <w:kern w:val="0"/>
                <w:sz w:val="18"/>
                <w:szCs w:val="18"/>
              </w:rPr>
            </w:pP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215 资源勘探工业信息等支出</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c>
          <w:tcPr>
            <w:tcW w:w="13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center"/>
              <w:rPr>
                <w:rFonts w:ascii="仿宋_GB2312" w:hAnsi="宋体" w:eastAsia="仿宋_GB2312" w:cs="宋体"/>
                <w:color w:val="000000"/>
                <w:kern w:val="0"/>
                <w:sz w:val="18"/>
                <w:szCs w:val="18"/>
              </w:rPr>
            </w:pP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216 商业服务业等支出</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c>
          <w:tcPr>
            <w:tcW w:w="13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center"/>
              <w:rPr>
                <w:rFonts w:ascii="仿宋_GB2312" w:hAnsi="宋体" w:eastAsia="仿宋_GB2312" w:cs="宋体"/>
                <w:color w:val="000000"/>
                <w:kern w:val="0"/>
                <w:sz w:val="18"/>
                <w:szCs w:val="18"/>
              </w:rPr>
            </w:pP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217 金融支出</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c>
          <w:tcPr>
            <w:tcW w:w="13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center"/>
              <w:rPr>
                <w:rFonts w:ascii="仿宋_GB2312" w:hAnsi="宋体" w:eastAsia="仿宋_GB2312" w:cs="宋体"/>
                <w:color w:val="000000"/>
                <w:kern w:val="0"/>
                <w:sz w:val="18"/>
                <w:szCs w:val="18"/>
              </w:rPr>
            </w:pP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219 援助其他地区支出</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c>
          <w:tcPr>
            <w:tcW w:w="13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center"/>
              <w:rPr>
                <w:rFonts w:ascii="仿宋_GB2312" w:hAnsi="宋体" w:eastAsia="仿宋_GB2312" w:cs="宋体"/>
                <w:color w:val="000000"/>
                <w:kern w:val="0"/>
                <w:sz w:val="18"/>
                <w:szCs w:val="18"/>
              </w:rPr>
            </w:pP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220 自然资源海洋气象等支出</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c>
          <w:tcPr>
            <w:tcW w:w="13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center"/>
              <w:rPr>
                <w:rFonts w:ascii="仿宋_GB2312" w:hAnsi="宋体" w:eastAsia="仿宋_GB2312" w:cs="宋体"/>
                <w:color w:val="000000"/>
                <w:kern w:val="0"/>
                <w:sz w:val="18"/>
                <w:szCs w:val="18"/>
              </w:rPr>
            </w:pP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221 住房保障支出</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c>
          <w:tcPr>
            <w:tcW w:w="13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center"/>
              <w:rPr>
                <w:rFonts w:ascii="仿宋_GB2312" w:hAnsi="宋体" w:eastAsia="仿宋_GB2312" w:cs="宋体"/>
                <w:color w:val="000000"/>
                <w:kern w:val="0"/>
                <w:sz w:val="18"/>
                <w:szCs w:val="18"/>
              </w:rPr>
            </w:pP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222 粮油物资储备支出</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c>
          <w:tcPr>
            <w:tcW w:w="13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p>
        </w:tc>
        <w:tc>
          <w:tcPr>
            <w:tcW w:w="1230" w:type="dxa"/>
            <w:tcBorders>
              <w:top w:val="nil"/>
              <w:left w:val="nil"/>
              <w:bottom w:val="single" w:color="auto" w:sz="4" w:space="0"/>
              <w:right w:val="single" w:color="auto" w:sz="4" w:space="0"/>
            </w:tcBorders>
            <w:shd w:val="clear" w:color="auto" w:fill="auto"/>
            <w:vAlign w:val="bottom"/>
          </w:tcPr>
          <w:p>
            <w:pPr>
              <w:widowControl/>
              <w:jc w:val="center"/>
              <w:rPr>
                <w:rFonts w:ascii="仿宋_GB2312" w:hAnsi="宋体" w:eastAsia="仿宋_GB2312" w:cs="宋体"/>
                <w:color w:val="000000"/>
                <w:kern w:val="0"/>
                <w:sz w:val="18"/>
                <w:szCs w:val="18"/>
              </w:rPr>
            </w:pP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w:t>
            </w:r>
            <w:r>
              <w:rPr>
                <w:rFonts w:ascii="仿宋_GB2312" w:hAnsi="宋体" w:eastAsia="仿宋_GB2312" w:cs="宋体"/>
                <w:kern w:val="0"/>
                <w:sz w:val="18"/>
                <w:szCs w:val="18"/>
              </w:rPr>
              <w:t xml:space="preserve">23 </w:t>
            </w:r>
            <w:r>
              <w:rPr>
                <w:rFonts w:hint="eastAsia" w:ascii="仿宋_GB2312" w:hAnsi="宋体" w:eastAsia="仿宋_GB2312" w:cs="宋体"/>
                <w:kern w:val="0"/>
                <w:sz w:val="18"/>
                <w:szCs w:val="18"/>
              </w:rPr>
              <w:t>国有</w:t>
            </w:r>
            <w:r>
              <w:rPr>
                <w:rFonts w:ascii="仿宋_GB2312" w:hAnsi="宋体" w:eastAsia="仿宋_GB2312" w:cs="宋体"/>
                <w:kern w:val="0"/>
                <w:sz w:val="18"/>
                <w:szCs w:val="18"/>
              </w:rPr>
              <w:t>资本经营预算支出</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c>
          <w:tcPr>
            <w:tcW w:w="13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center"/>
              <w:rPr>
                <w:rFonts w:ascii="仿宋_GB2312" w:hAnsi="宋体" w:eastAsia="仿宋_GB2312" w:cs="宋体"/>
                <w:color w:val="000000"/>
                <w:kern w:val="0"/>
                <w:sz w:val="18"/>
                <w:szCs w:val="18"/>
              </w:rPr>
            </w:pP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224灾害防治及应急管理支出</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c>
          <w:tcPr>
            <w:tcW w:w="13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center"/>
              <w:rPr>
                <w:rFonts w:ascii="仿宋_GB2312" w:hAnsi="宋体" w:eastAsia="仿宋_GB2312" w:cs="宋体"/>
                <w:color w:val="000000"/>
                <w:kern w:val="0"/>
                <w:sz w:val="18"/>
                <w:szCs w:val="18"/>
              </w:rPr>
            </w:pP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5"/>
                <w:szCs w:val="15"/>
              </w:rPr>
            </w:pPr>
            <w:r>
              <w:rPr>
                <w:rFonts w:hint="eastAsia" w:ascii="仿宋_GB2312" w:hAnsi="宋体" w:eastAsia="仿宋_GB2312" w:cs="宋体"/>
                <w:kern w:val="0"/>
                <w:sz w:val="18"/>
                <w:szCs w:val="18"/>
              </w:rPr>
              <w:t>227 预备费</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c>
          <w:tcPr>
            <w:tcW w:w="13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center"/>
              <w:rPr>
                <w:rFonts w:ascii="仿宋_GB2312" w:hAnsi="宋体" w:eastAsia="仿宋_GB2312" w:cs="宋体"/>
                <w:color w:val="000000"/>
                <w:kern w:val="0"/>
                <w:sz w:val="18"/>
                <w:szCs w:val="18"/>
              </w:rPr>
            </w:pP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229 其他支出</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c>
          <w:tcPr>
            <w:tcW w:w="13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center"/>
              <w:rPr>
                <w:rFonts w:ascii="仿宋_GB2312" w:hAnsi="宋体" w:eastAsia="仿宋_GB2312" w:cs="宋体"/>
                <w:color w:val="000000"/>
                <w:kern w:val="0"/>
                <w:sz w:val="18"/>
                <w:szCs w:val="18"/>
              </w:rPr>
            </w:pP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230转移性支出</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c>
          <w:tcPr>
            <w:tcW w:w="13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center"/>
              <w:rPr>
                <w:rFonts w:ascii="仿宋_GB2312" w:hAnsi="宋体" w:eastAsia="仿宋_GB2312" w:cs="宋体"/>
                <w:color w:val="000000"/>
                <w:kern w:val="0"/>
                <w:sz w:val="18"/>
                <w:szCs w:val="18"/>
              </w:rPr>
            </w:pP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231 债务还本支出</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13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center"/>
              <w:rPr>
                <w:rFonts w:ascii="仿宋_GB2312" w:hAnsi="宋体" w:eastAsia="仿宋_GB2312" w:cs="宋体"/>
                <w:color w:val="000000"/>
                <w:kern w:val="0"/>
                <w:sz w:val="18"/>
                <w:szCs w:val="18"/>
              </w:rPr>
            </w:pP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232 债务付息支出</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13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center"/>
              <w:rPr>
                <w:rFonts w:ascii="仿宋_GB2312" w:hAnsi="宋体" w:eastAsia="仿宋_GB2312" w:cs="宋体"/>
                <w:color w:val="000000"/>
                <w:kern w:val="0"/>
                <w:sz w:val="18"/>
                <w:szCs w:val="18"/>
              </w:rPr>
            </w:pP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233 债务发行费用支出</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c>
          <w:tcPr>
            <w:tcW w:w="13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收  入  总  计</w:t>
            </w:r>
          </w:p>
        </w:tc>
        <w:tc>
          <w:tcPr>
            <w:tcW w:w="12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668.78</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支  出  总  计</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color w:val="000000"/>
                <w:kern w:val="0"/>
                <w:sz w:val="18"/>
                <w:szCs w:val="18"/>
              </w:rPr>
              <w:t>668.78</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color w:val="000000"/>
                <w:kern w:val="0"/>
                <w:sz w:val="18"/>
                <w:szCs w:val="18"/>
              </w:rPr>
              <w:t>668.78</w:t>
            </w:r>
          </w:p>
        </w:tc>
        <w:tc>
          <w:tcPr>
            <w:tcW w:w="13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r>
    </w:tbl>
    <w:p>
      <w:pPr>
        <w:widowControl/>
        <w:outlineLvl w:val="1"/>
        <w:rPr>
          <w:rFonts w:ascii="仿宋_GB2312" w:hAnsi="宋体" w:eastAsia="仿宋_GB2312"/>
          <w:b/>
          <w:kern w:val="0"/>
          <w:sz w:val="32"/>
          <w:szCs w:val="32"/>
        </w:rPr>
      </w:pPr>
      <w:r>
        <w:rPr>
          <w:rFonts w:hint="eastAsia" w:ascii="仿宋_GB2312" w:hAnsi="宋体" w:eastAsia="仿宋_GB2312"/>
          <w:b/>
          <w:kern w:val="0"/>
          <w:sz w:val="28"/>
          <w:szCs w:val="32"/>
        </w:rPr>
        <w:t>备注：无内容应公开空表并说明情况。</w:t>
      </w:r>
    </w:p>
    <w:p>
      <w:pPr>
        <w:widowControl/>
        <w:jc w:val="left"/>
        <w:outlineLvl w:val="1"/>
        <w:rPr>
          <w:rFonts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表五：</w:t>
      </w:r>
    </w:p>
    <w:tbl>
      <w:tblPr>
        <w:tblStyle w:val="7"/>
        <w:tblW w:w="9214" w:type="dxa"/>
        <w:tblInd w:w="-34" w:type="dxa"/>
        <w:tblLayout w:type="fixed"/>
        <w:tblCellMar>
          <w:top w:w="0" w:type="dxa"/>
          <w:left w:w="108" w:type="dxa"/>
          <w:bottom w:w="0" w:type="dxa"/>
          <w:right w:w="108" w:type="dxa"/>
        </w:tblCellMar>
      </w:tblPr>
      <w:tblGrid>
        <w:gridCol w:w="568"/>
        <w:gridCol w:w="492"/>
        <w:gridCol w:w="417"/>
        <w:gridCol w:w="2510"/>
        <w:gridCol w:w="660"/>
        <w:gridCol w:w="1024"/>
        <w:gridCol w:w="216"/>
        <w:gridCol w:w="1626"/>
        <w:gridCol w:w="1701"/>
      </w:tblGrid>
      <w:tr>
        <w:tblPrEx>
          <w:tblLayout w:type="fixed"/>
          <w:tblCellMar>
            <w:top w:w="0" w:type="dxa"/>
            <w:left w:w="108" w:type="dxa"/>
            <w:bottom w:w="0" w:type="dxa"/>
            <w:right w:w="108" w:type="dxa"/>
          </w:tblCellMar>
        </w:tblPrEx>
        <w:trPr>
          <w:trHeight w:val="450" w:hRule="atLeast"/>
        </w:trPr>
        <w:tc>
          <w:tcPr>
            <w:tcW w:w="9214" w:type="dxa"/>
            <w:gridSpan w:val="9"/>
            <w:tcBorders>
              <w:top w:val="nil"/>
              <w:left w:val="nil"/>
              <w:bottom w:val="nil"/>
              <w:right w:val="nil"/>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一般公共预算支出情况表</w:t>
            </w:r>
          </w:p>
        </w:tc>
      </w:tr>
      <w:tr>
        <w:tblPrEx>
          <w:tblLayout w:type="fixed"/>
          <w:tblCellMar>
            <w:top w:w="0" w:type="dxa"/>
            <w:left w:w="108" w:type="dxa"/>
            <w:bottom w:w="0" w:type="dxa"/>
            <w:right w:w="108" w:type="dxa"/>
          </w:tblCellMar>
        </w:tblPrEx>
        <w:trPr>
          <w:trHeight w:val="285" w:hRule="atLeast"/>
        </w:trPr>
        <w:tc>
          <w:tcPr>
            <w:tcW w:w="3987" w:type="dxa"/>
            <w:gridSpan w:val="4"/>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编制部门：</w:t>
            </w:r>
            <w:r>
              <w:rPr>
                <w:rFonts w:hint="eastAsia" w:ascii="仿宋_GB2312" w:hAnsi="宋体" w:eastAsia="仿宋_GB2312"/>
                <w:kern w:val="0"/>
                <w:sz w:val="24"/>
              </w:rPr>
              <w:t>克孜勒苏柯尔克孜自治州农牧业机械技术推广站</w:t>
            </w:r>
          </w:p>
        </w:tc>
        <w:tc>
          <w:tcPr>
            <w:tcW w:w="660" w:type="dxa"/>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4"/>
              </w:rPr>
            </w:pPr>
          </w:p>
        </w:tc>
        <w:tc>
          <w:tcPr>
            <w:tcW w:w="1240" w:type="dxa"/>
            <w:gridSpan w:val="2"/>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  </w:t>
            </w:r>
          </w:p>
        </w:tc>
        <w:tc>
          <w:tcPr>
            <w:tcW w:w="3327" w:type="dxa"/>
            <w:gridSpan w:val="2"/>
            <w:tcBorders>
              <w:top w:val="nil"/>
              <w:left w:val="nil"/>
              <w:bottom w:val="nil"/>
              <w:right w:val="nil"/>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单位：万元</w:t>
            </w:r>
          </w:p>
        </w:tc>
      </w:tr>
      <w:tr>
        <w:tblPrEx>
          <w:tblLayout w:type="fixed"/>
          <w:tblCellMar>
            <w:top w:w="0" w:type="dxa"/>
            <w:left w:w="108" w:type="dxa"/>
            <w:bottom w:w="0" w:type="dxa"/>
            <w:right w:w="108" w:type="dxa"/>
          </w:tblCellMar>
        </w:tblPrEx>
        <w:trPr>
          <w:trHeight w:val="405" w:hRule="atLeast"/>
        </w:trPr>
        <w:tc>
          <w:tcPr>
            <w:tcW w:w="3987" w:type="dxa"/>
            <w:gridSpan w:val="4"/>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项目</w:t>
            </w:r>
          </w:p>
        </w:tc>
        <w:tc>
          <w:tcPr>
            <w:tcW w:w="5227"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一般公共预算支出</w:t>
            </w:r>
          </w:p>
        </w:tc>
      </w:tr>
      <w:tr>
        <w:tblPrEx>
          <w:tblLayout w:type="fixed"/>
          <w:tblCellMar>
            <w:top w:w="0" w:type="dxa"/>
            <w:left w:w="108" w:type="dxa"/>
            <w:bottom w:w="0" w:type="dxa"/>
            <w:right w:w="108" w:type="dxa"/>
          </w:tblCellMar>
        </w:tblPrEx>
        <w:trPr>
          <w:trHeight w:val="465" w:hRule="atLeast"/>
        </w:trPr>
        <w:tc>
          <w:tcPr>
            <w:tcW w:w="1477" w:type="dxa"/>
            <w:gridSpan w:val="3"/>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功能分类科目编码</w:t>
            </w:r>
          </w:p>
        </w:tc>
        <w:tc>
          <w:tcPr>
            <w:tcW w:w="251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功能分类科目名称</w:t>
            </w:r>
          </w:p>
        </w:tc>
        <w:tc>
          <w:tcPr>
            <w:tcW w:w="1684"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小计</w:t>
            </w:r>
          </w:p>
        </w:tc>
        <w:tc>
          <w:tcPr>
            <w:tcW w:w="1842"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基本支出</w:t>
            </w:r>
          </w:p>
        </w:tc>
        <w:tc>
          <w:tcPr>
            <w:tcW w:w="170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项目支出</w:t>
            </w:r>
          </w:p>
        </w:tc>
      </w:tr>
      <w:tr>
        <w:tblPrEx>
          <w:tblLayout w:type="fixed"/>
          <w:tblCellMar>
            <w:top w:w="0" w:type="dxa"/>
            <w:left w:w="108" w:type="dxa"/>
            <w:bottom w:w="0" w:type="dxa"/>
            <w:right w:w="108" w:type="dxa"/>
          </w:tblCellMar>
        </w:tblPrEx>
        <w:trPr>
          <w:trHeight w:val="30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类</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款</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项</w:t>
            </w:r>
          </w:p>
        </w:tc>
        <w:tc>
          <w:tcPr>
            <w:tcW w:w="251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684"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842"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18"/>
                <w:szCs w:val="18"/>
              </w:rPr>
            </w:pPr>
            <w:r>
              <w:rPr>
                <w:rFonts w:hint="eastAsia" w:ascii="仿宋_GB2312" w:hAnsi="宋体" w:eastAsia="仿宋_GB2312" w:cs="宋体"/>
                <w:b/>
                <w:color w:val="000000"/>
                <w:kern w:val="0"/>
                <w:sz w:val="18"/>
                <w:szCs w:val="18"/>
              </w:rPr>
              <w:t>213</w:t>
            </w:r>
          </w:p>
        </w:tc>
        <w:tc>
          <w:tcPr>
            <w:tcW w:w="49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18"/>
                <w:szCs w:val="18"/>
              </w:rPr>
            </w:pPr>
            <w:r>
              <w:rPr>
                <w:rFonts w:hint="eastAsia" w:ascii="仿宋_GB2312" w:hAnsi="宋体" w:eastAsia="仿宋_GB2312" w:cs="宋体"/>
                <w:b/>
                <w:color w:val="000000"/>
                <w:kern w:val="0"/>
                <w:sz w:val="18"/>
                <w:szCs w:val="18"/>
              </w:rPr>
              <w:t>01</w:t>
            </w:r>
          </w:p>
        </w:tc>
        <w:tc>
          <w:tcPr>
            <w:tcW w:w="41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18"/>
                <w:szCs w:val="18"/>
              </w:rPr>
            </w:pPr>
            <w:r>
              <w:rPr>
                <w:rFonts w:hint="eastAsia" w:ascii="仿宋_GB2312" w:hAnsi="宋体" w:eastAsia="仿宋_GB2312" w:cs="宋体"/>
                <w:b/>
                <w:color w:val="000000"/>
                <w:kern w:val="0"/>
                <w:sz w:val="18"/>
                <w:szCs w:val="18"/>
              </w:rPr>
              <w:t>99</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b/>
                <w:color w:val="000000"/>
                <w:kern w:val="0"/>
                <w:sz w:val="18"/>
                <w:szCs w:val="18"/>
              </w:rPr>
            </w:pPr>
            <w:r>
              <w:rPr>
                <w:rFonts w:hint="eastAsia" w:ascii="仿宋_GB2312" w:hAnsi="宋体" w:eastAsia="仿宋_GB2312" w:cs="宋体"/>
                <w:b/>
                <w:color w:val="000000"/>
                <w:kern w:val="0"/>
                <w:sz w:val="18"/>
                <w:szCs w:val="18"/>
              </w:rPr>
              <w:t>其他农业农村支出</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18"/>
                <w:szCs w:val="18"/>
              </w:rPr>
            </w:pPr>
            <w:r>
              <w:rPr>
                <w:rFonts w:hint="eastAsia" w:ascii="仿宋_GB2312" w:hAnsi="宋体" w:eastAsia="仿宋_GB2312" w:cs="宋体"/>
                <w:b/>
                <w:color w:val="000000"/>
                <w:kern w:val="0"/>
                <w:sz w:val="18"/>
                <w:szCs w:val="18"/>
              </w:rPr>
              <w:t>14.00</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18"/>
                <w:szCs w:val="18"/>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18"/>
                <w:szCs w:val="18"/>
              </w:rPr>
            </w:pPr>
            <w:r>
              <w:rPr>
                <w:rFonts w:hint="eastAsia" w:ascii="仿宋_GB2312" w:hAnsi="宋体" w:eastAsia="仿宋_GB2312" w:cs="宋体"/>
                <w:b/>
                <w:color w:val="000000"/>
                <w:kern w:val="0"/>
                <w:sz w:val="18"/>
                <w:szCs w:val="18"/>
              </w:rPr>
              <w:t>14.00</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18"/>
                <w:szCs w:val="18"/>
              </w:rPr>
            </w:pPr>
            <w:r>
              <w:rPr>
                <w:rFonts w:hint="eastAsia" w:ascii="仿宋_GB2312" w:hAnsi="宋体" w:eastAsia="仿宋_GB2312" w:cs="宋体"/>
                <w:b/>
                <w:color w:val="000000"/>
                <w:kern w:val="0"/>
                <w:sz w:val="18"/>
                <w:szCs w:val="18"/>
              </w:rPr>
              <w:t>213</w:t>
            </w:r>
          </w:p>
        </w:tc>
        <w:tc>
          <w:tcPr>
            <w:tcW w:w="49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18"/>
                <w:szCs w:val="18"/>
              </w:rPr>
            </w:pPr>
            <w:r>
              <w:rPr>
                <w:rFonts w:hint="eastAsia" w:ascii="仿宋_GB2312" w:hAnsi="宋体" w:eastAsia="仿宋_GB2312" w:cs="宋体"/>
                <w:b/>
                <w:color w:val="000000"/>
                <w:kern w:val="0"/>
                <w:sz w:val="18"/>
                <w:szCs w:val="18"/>
              </w:rPr>
              <w:t>01</w:t>
            </w:r>
          </w:p>
        </w:tc>
        <w:tc>
          <w:tcPr>
            <w:tcW w:w="41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18"/>
                <w:szCs w:val="18"/>
              </w:rPr>
            </w:pPr>
            <w:r>
              <w:rPr>
                <w:rFonts w:hint="eastAsia" w:ascii="仿宋_GB2312" w:hAnsi="宋体" w:eastAsia="仿宋_GB2312" w:cs="宋体"/>
                <w:b/>
                <w:color w:val="000000"/>
                <w:kern w:val="0"/>
                <w:sz w:val="18"/>
                <w:szCs w:val="18"/>
              </w:rPr>
              <w:t>04</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b/>
                <w:color w:val="000000"/>
                <w:kern w:val="0"/>
                <w:sz w:val="18"/>
                <w:szCs w:val="18"/>
              </w:rPr>
            </w:pPr>
            <w:r>
              <w:rPr>
                <w:rFonts w:hint="eastAsia" w:ascii="仿宋_GB2312" w:hAnsi="宋体" w:eastAsia="仿宋_GB2312" w:cs="宋体"/>
                <w:b/>
                <w:color w:val="000000"/>
                <w:kern w:val="0"/>
                <w:sz w:val="18"/>
                <w:szCs w:val="18"/>
              </w:rPr>
              <w:t>事业 运</w:t>
            </w:r>
            <w:r>
              <w:rPr>
                <w:rFonts w:ascii="仿宋_GB2312" w:hAnsi="宋体" w:eastAsia="仿宋_GB2312" w:cs="宋体"/>
                <w:b/>
                <w:color w:val="000000"/>
                <w:kern w:val="0"/>
                <w:sz w:val="18"/>
                <w:szCs w:val="18"/>
              </w:rPr>
              <w:t>行（</w:t>
            </w:r>
            <w:r>
              <w:rPr>
                <w:rFonts w:hint="eastAsia" w:ascii="仿宋_GB2312" w:hAnsi="宋体" w:eastAsia="仿宋_GB2312" w:cs="宋体"/>
                <w:b/>
                <w:color w:val="000000"/>
                <w:kern w:val="0"/>
                <w:sz w:val="18"/>
                <w:szCs w:val="18"/>
              </w:rPr>
              <w:t>农</w:t>
            </w:r>
            <w:r>
              <w:rPr>
                <w:rFonts w:ascii="仿宋_GB2312" w:hAnsi="宋体" w:eastAsia="仿宋_GB2312" w:cs="宋体"/>
                <w:b/>
                <w:color w:val="000000"/>
                <w:kern w:val="0"/>
                <w:sz w:val="18"/>
                <w:szCs w:val="18"/>
              </w:rPr>
              <w:t>业）</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18"/>
                <w:szCs w:val="18"/>
              </w:rPr>
            </w:pPr>
            <w:r>
              <w:rPr>
                <w:rFonts w:hint="eastAsia" w:ascii="仿宋_GB2312" w:hAnsi="宋体" w:eastAsia="仿宋_GB2312" w:cs="宋体"/>
                <w:b/>
                <w:color w:val="000000"/>
                <w:kern w:val="0"/>
                <w:sz w:val="18"/>
                <w:szCs w:val="18"/>
              </w:rPr>
              <w:t>654.78</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18"/>
                <w:szCs w:val="18"/>
              </w:rPr>
            </w:pPr>
            <w:r>
              <w:rPr>
                <w:rFonts w:hint="eastAsia" w:ascii="仿宋_GB2312" w:hAnsi="宋体" w:eastAsia="仿宋_GB2312" w:cs="宋体"/>
                <w:b/>
                <w:color w:val="000000"/>
                <w:kern w:val="0"/>
                <w:sz w:val="18"/>
                <w:szCs w:val="18"/>
              </w:rPr>
              <w:t>654.78</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18"/>
                <w:szCs w:val="18"/>
              </w:rPr>
            </w:pP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18"/>
                <w:szCs w:val="18"/>
              </w:rPr>
            </w:pPr>
          </w:p>
        </w:tc>
        <w:tc>
          <w:tcPr>
            <w:tcW w:w="49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18"/>
                <w:szCs w:val="18"/>
              </w:rPr>
            </w:pPr>
          </w:p>
        </w:tc>
        <w:tc>
          <w:tcPr>
            <w:tcW w:w="41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18"/>
                <w:szCs w:val="18"/>
              </w:rPr>
            </w:pP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b/>
                <w:color w:val="000000"/>
                <w:kern w:val="0"/>
                <w:sz w:val="18"/>
                <w:szCs w:val="18"/>
              </w:rPr>
            </w:pP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18"/>
                <w:szCs w:val="18"/>
              </w:rPr>
            </w:pP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18"/>
                <w:szCs w:val="18"/>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18"/>
                <w:szCs w:val="18"/>
              </w:rPr>
            </w:pP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18"/>
                <w:szCs w:val="18"/>
              </w:rPr>
            </w:pPr>
          </w:p>
        </w:tc>
        <w:tc>
          <w:tcPr>
            <w:tcW w:w="49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18"/>
                <w:szCs w:val="18"/>
              </w:rPr>
            </w:pPr>
          </w:p>
        </w:tc>
        <w:tc>
          <w:tcPr>
            <w:tcW w:w="41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18"/>
                <w:szCs w:val="18"/>
              </w:rPr>
            </w:pP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b/>
                <w:color w:val="000000"/>
                <w:kern w:val="0"/>
                <w:sz w:val="18"/>
                <w:szCs w:val="18"/>
              </w:rPr>
            </w:pP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18"/>
                <w:szCs w:val="18"/>
              </w:rPr>
            </w:pP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18"/>
                <w:szCs w:val="18"/>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18"/>
                <w:szCs w:val="18"/>
              </w:rPr>
            </w:pP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18"/>
                <w:szCs w:val="18"/>
              </w:rPr>
            </w:pPr>
          </w:p>
        </w:tc>
        <w:tc>
          <w:tcPr>
            <w:tcW w:w="49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18"/>
                <w:szCs w:val="18"/>
              </w:rPr>
            </w:pPr>
          </w:p>
        </w:tc>
        <w:tc>
          <w:tcPr>
            <w:tcW w:w="41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18"/>
                <w:szCs w:val="18"/>
              </w:rPr>
            </w:pP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b/>
                <w:color w:val="000000"/>
                <w:kern w:val="0"/>
                <w:sz w:val="18"/>
                <w:szCs w:val="18"/>
              </w:rPr>
            </w:pP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18"/>
                <w:szCs w:val="18"/>
              </w:rPr>
            </w:pP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18"/>
                <w:szCs w:val="18"/>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18"/>
                <w:szCs w:val="18"/>
              </w:rPr>
            </w:pP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18"/>
                <w:szCs w:val="18"/>
              </w:rPr>
            </w:pPr>
          </w:p>
        </w:tc>
        <w:tc>
          <w:tcPr>
            <w:tcW w:w="49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18"/>
                <w:szCs w:val="18"/>
              </w:rPr>
            </w:pPr>
          </w:p>
        </w:tc>
        <w:tc>
          <w:tcPr>
            <w:tcW w:w="41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18"/>
                <w:szCs w:val="18"/>
              </w:rPr>
            </w:pP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b/>
                <w:color w:val="000000"/>
                <w:kern w:val="0"/>
                <w:sz w:val="18"/>
                <w:szCs w:val="18"/>
              </w:rPr>
            </w:pP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18"/>
                <w:szCs w:val="18"/>
              </w:rPr>
            </w:pP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18"/>
                <w:szCs w:val="18"/>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18"/>
                <w:szCs w:val="18"/>
              </w:rPr>
            </w:pP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18"/>
                <w:szCs w:val="18"/>
              </w:rPr>
            </w:pPr>
          </w:p>
        </w:tc>
        <w:tc>
          <w:tcPr>
            <w:tcW w:w="49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18"/>
                <w:szCs w:val="18"/>
              </w:rPr>
            </w:pPr>
          </w:p>
        </w:tc>
        <w:tc>
          <w:tcPr>
            <w:tcW w:w="41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18"/>
                <w:szCs w:val="18"/>
              </w:rPr>
            </w:pP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b/>
                <w:color w:val="000000"/>
                <w:kern w:val="0"/>
                <w:sz w:val="18"/>
                <w:szCs w:val="18"/>
              </w:rPr>
            </w:pP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18"/>
                <w:szCs w:val="18"/>
              </w:rPr>
            </w:pP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18"/>
                <w:szCs w:val="18"/>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18"/>
                <w:szCs w:val="18"/>
              </w:rPr>
            </w:pP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20"/>
                <w:szCs w:val="20"/>
              </w:rPr>
            </w:pPr>
          </w:p>
        </w:tc>
        <w:tc>
          <w:tcPr>
            <w:tcW w:w="49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20"/>
                <w:szCs w:val="20"/>
              </w:rPr>
            </w:pPr>
          </w:p>
        </w:tc>
        <w:tc>
          <w:tcPr>
            <w:tcW w:w="41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20"/>
                <w:szCs w:val="20"/>
              </w:rPr>
            </w:pP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b/>
                <w:color w:val="000000"/>
                <w:kern w:val="0"/>
                <w:sz w:val="20"/>
                <w:szCs w:val="20"/>
              </w:rPr>
            </w:pP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20"/>
                <w:szCs w:val="20"/>
              </w:rPr>
            </w:pP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20"/>
                <w:szCs w:val="20"/>
              </w:rPr>
            </w:pP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20"/>
                <w:szCs w:val="20"/>
              </w:rPr>
            </w:pPr>
          </w:p>
        </w:tc>
        <w:tc>
          <w:tcPr>
            <w:tcW w:w="49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20"/>
                <w:szCs w:val="20"/>
              </w:rPr>
            </w:pPr>
          </w:p>
        </w:tc>
        <w:tc>
          <w:tcPr>
            <w:tcW w:w="41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20"/>
                <w:szCs w:val="20"/>
              </w:rPr>
            </w:pP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b/>
                <w:color w:val="000000"/>
                <w:kern w:val="0"/>
                <w:sz w:val="20"/>
                <w:szCs w:val="20"/>
              </w:rPr>
            </w:pP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20"/>
                <w:szCs w:val="20"/>
              </w:rPr>
            </w:pP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20"/>
                <w:szCs w:val="20"/>
              </w:rPr>
            </w:pP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20"/>
                <w:szCs w:val="20"/>
              </w:rPr>
            </w:pPr>
          </w:p>
        </w:tc>
        <w:tc>
          <w:tcPr>
            <w:tcW w:w="49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20"/>
                <w:szCs w:val="20"/>
              </w:rPr>
            </w:pPr>
          </w:p>
        </w:tc>
        <w:tc>
          <w:tcPr>
            <w:tcW w:w="41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20"/>
                <w:szCs w:val="20"/>
              </w:rPr>
            </w:pP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b/>
                <w:color w:val="000000"/>
                <w:kern w:val="0"/>
                <w:sz w:val="20"/>
                <w:szCs w:val="20"/>
              </w:rPr>
            </w:pP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20"/>
                <w:szCs w:val="20"/>
              </w:rPr>
            </w:pP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20"/>
                <w:szCs w:val="20"/>
              </w:rPr>
            </w:pP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20"/>
                <w:szCs w:val="20"/>
              </w:rPr>
            </w:pPr>
          </w:p>
        </w:tc>
        <w:tc>
          <w:tcPr>
            <w:tcW w:w="49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20"/>
                <w:szCs w:val="20"/>
              </w:rPr>
            </w:pPr>
          </w:p>
        </w:tc>
        <w:tc>
          <w:tcPr>
            <w:tcW w:w="41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20"/>
                <w:szCs w:val="20"/>
              </w:rPr>
            </w:pP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b/>
                <w:color w:val="000000"/>
                <w:kern w:val="0"/>
                <w:sz w:val="20"/>
                <w:szCs w:val="20"/>
              </w:rPr>
            </w:pP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20"/>
                <w:szCs w:val="20"/>
              </w:rPr>
            </w:pP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20"/>
                <w:szCs w:val="20"/>
              </w:rPr>
            </w:pP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20"/>
                <w:szCs w:val="20"/>
              </w:rPr>
            </w:pPr>
          </w:p>
        </w:tc>
        <w:tc>
          <w:tcPr>
            <w:tcW w:w="49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20"/>
                <w:szCs w:val="20"/>
              </w:rPr>
            </w:pPr>
          </w:p>
        </w:tc>
        <w:tc>
          <w:tcPr>
            <w:tcW w:w="41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20"/>
                <w:szCs w:val="20"/>
              </w:rPr>
            </w:pP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b/>
                <w:color w:val="000000"/>
                <w:kern w:val="0"/>
                <w:sz w:val="20"/>
                <w:szCs w:val="20"/>
              </w:rPr>
            </w:pP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20"/>
                <w:szCs w:val="20"/>
              </w:rPr>
            </w:pP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20"/>
                <w:szCs w:val="20"/>
              </w:rPr>
            </w:pP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20"/>
                <w:szCs w:val="20"/>
              </w:rPr>
            </w:pPr>
          </w:p>
        </w:tc>
        <w:tc>
          <w:tcPr>
            <w:tcW w:w="49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20"/>
                <w:szCs w:val="20"/>
              </w:rPr>
            </w:pPr>
          </w:p>
        </w:tc>
        <w:tc>
          <w:tcPr>
            <w:tcW w:w="41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20"/>
                <w:szCs w:val="20"/>
              </w:rPr>
            </w:pP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b/>
                <w:color w:val="000000"/>
                <w:kern w:val="0"/>
                <w:sz w:val="20"/>
                <w:szCs w:val="20"/>
              </w:rPr>
            </w:pP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20"/>
                <w:szCs w:val="20"/>
              </w:rPr>
            </w:pP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20"/>
                <w:szCs w:val="20"/>
              </w:rPr>
            </w:pP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20"/>
                <w:szCs w:val="20"/>
              </w:rPr>
            </w:pPr>
          </w:p>
        </w:tc>
        <w:tc>
          <w:tcPr>
            <w:tcW w:w="49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20"/>
                <w:szCs w:val="20"/>
              </w:rPr>
            </w:pPr>
          </w:p>
        </w:tc>
        <w:tc>
          <w:tcPr>
            <w:tcW w:w="41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20"/>
                <w:szCs w:val="20"/>
              </w:rPr>
            </w:pP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b/>
                <w:color w:val="000000"/>
                <w:kern w:val="0"/>
                <w:sz w:val="20"/>
                <w:szCs w:val="20"/>
              </w:rPr>
            </w:pP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20"/>
                <w:szCs w:val="20"/>
              </w:rPr>
            </w:pP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20"/>
                <w:szCs w:val="20"/>
              </w:rPr>
            </w:pP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20"/>
                <w:szCs w:val="20"/>
              </w:rPr>
            </w:pPr>
          </w:p>
        </w:tc>
        <w:tc>
          <w:tcPr>
            <w:tcW w:w="49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20"/>
                <w:szCs w:val="20"/>
              </w:rPr>
            </w:pPr>
          </w:p>
        </w:tc>
        <w:tc>
          <w:tcPr>
            <w:tcW w:w="41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20"/>
                <w:szCs w:val="20"/>
              </w:rPr>
            </w:pP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b/>
                <w:color w:val="000000"/>
                <w:kern w:val="0"/>
                <w:sz w:val="20"/>
                <w:szCs w:val="20"/>
              </w:rPr>
            </w:pP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20"/>
                <w:szCs w:val="20"/>
              </w:rPr>
            </w:pP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20"/>
                <w:szCs w:val="20"/>
              </w:rPr>
            </w:pP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20"/>
                <w:szCs w:val="20"/>
              </w:rPr>
            </w:pPr>
          </w:p>
        </w:tc>
        <w:tc>
          <w:tcPr>
            <w:tcW w:w="49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20"/>
                <w:szCs w:val="20"/>
              </w:rPr>
            </w:pPr>
          </w:p>
        </w:tc>
        <w:tc>
          <w:tcPr>
            <w:tcW w:w="41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20"/>
                <w:szCs w:val="20"/>
              </w:rPr>
            </w:pP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b/>
                <w:color w:val="000000"/>
                <w:kern w:val="0"/>
                <w:sz w:val="20"/>
                <w:szCs w:val="20"/>
              </w:rPr>
            </w:pP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20"/>
                <w:szCs w:val="20"/>
              </w:rPr>
            </w:pP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20"/>
                <w:szCs w:val="20"/>
              </w:rPr>
            </w:pP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20"/>
                <w:szCs w:val="20"/>
              </w:rPr>
            </w:pPr>
          </w:p>
        </w:tc>
        <w:tc>
          <w:tcPr>
            <w:tcW w:w="49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20"/>
                <w:szCs w:val="20"/>
              </w:rPr>
            </w:pPr>
          </w:p>
        </w:tc>
        <w:tc>
          <w:tcPr>
            <w:tcW w:w="41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20"/>
                <w:szCs w:val="20"/>
              </w:rPr>
            </w:pP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b/>
                <w:color w:val="000000"/>
                <w:kern w:val="0"/>
                <w:sz w:val="20"/>
                <w:szCs w:val="20"/>
              </w:rPr>
            </w:pP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20"/>
                <w:szCs w:val="20"/>
              </w:rPr>
            </w:pP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20"/>
                <w:szCs w:val="20"/>
              </w:rPr>
            </w:pP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20"/>
                <w:szCs w:val="20"/>
              </w:rPr>
            </w:pPr>
          </w:p>
        </w:tc>
        <w:tc>
          <w:tcPr>
            <w:tcW w:w="49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20"/>
                <w:szCs w:val="20"/>
              </w:rPr>
            </w:pPr>
          </w:p>
        </w:tc>
        <w:tc>
          <w:tcPr>
            <w:tcW w:w="41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20"/>
                <w:szCs w:val="20"/>
              </w:rPr>
            </w:pP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b/>
                <w:color w:val="000000"/>
                <w:kern w:val="0"/>
                <w:sz w:val="20"/>
                <w:szCs w:val="20"/>
              </w:rPr>
            </w:pP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20"/>
                <w:szCs w:val="20"/>
              </w:rPr>
            </w:pP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20"/>
                <w:szCs w:val="20"/>
              </w:rPr>
            </w:pP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25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合计</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668.78</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654.78</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14.00</w:t>
            </w:r>
          </w:p>
        </w:tc>
      </w:tr>
    </w:tbl>
    <w:p>
      <w:pPr>
        <w:widowControl/>
        <w:outlineLvl w:val="1"/>
        <w:rPr>
          <w:rFonts w:ascii="仿宋_GB2312" w:hAnsi="宋体" w:eastAsia="仿宋_GB2312"/>
          <w:b/>
          <w:kern w:val="0"/>
          <w:sz w:val="32"/>
          <w:szCs w:val="32"/>
        </w:rPr>
      </w:pPr>
      <w:r>
        <w:rPr>
          <w:rFonts w:hint="eastAsia" w:ascii="仿宋_GB2312" w:hAnsi="宋体" w:eastAsia="仿宋_GB2312"/>
          <w:b/>
          <w:kern w:val="0"/>
          <w:sz w:val="28"/>
          <w:szCs w:val="32"/>
        </w:rPr>
        <w:t>备注：无内容应公开空表并说明情况。</w:t>
      </w:r>
    </w:p>
    <w:p>
      <w:pPr>
        <w:widowControl/>
        <w:jc w:val="left"/>
        <w:outlineLvl w:val="1"/>
        <w:rPr>
          <w:rFonts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表六：</w:t>
      </w:r>
    </w:p>
    <w:tbl>
      <w:tblPr>
        <w:tblStyle w:val="7"/>
        <w:tblW w:w="9440" w:type="dxa"/>
        <w:tblInd w:w="-148" w:type="dxa"/>
        <w:tblLayout w:type="fixed"/>
        <w:tblCellMar>
          <w:top w:w="0" w:type="dxa"/>
          <w:left w:w="108" w:type="dxa"/>
          <w:bottom w:w="0" w:type="dxa"/>
          <w:right w:w="108" w:type="dxa"/>
        </w:tblCellMar>
      </w:tblPr>
      <w:tblGrid>
        <w:gridCol w:w="758"/>
        <w:gridCol w:w="668"/>
        <w:gridCol w:w="2898"/>
        <w:gridCol w:w="996"/>
        <w:gridCol w:w="708"/>
        <w:gridCol w:w="978"/>
        <w:gridCol w:w="726"/>
        <w:gridCol w:w="1708"/>
      </w:tblGrid>
      <w:tr>
        <w:tblPrEx>
          <w:tblLayout w:type="fixed"/>
          <w:tblCellMar>
            <w:top w:w="0" w:type="dxa"/>
            <w:left w:w="108" w:type="dxa"/>
            <w:bottom w:w="0" w:type="dxa"/>
            <w:right w:w="108" w:type="dxa"/>
          </w:tblCellMar>
        </w:tblPrEx>
        <w:trPr>
          <w:trHeight w:val="591" w:hRule="atLeast"/>
        </w:trPr>
        <w:tc>
          <w:tcPr>
            <w:tcW w:w="9440" w:type="dxa"/>
            <w:gridSpan w:val="8"/>
            <w:tcBorders>
              <w:top w:val="nil"/>
              <w:left w:val="nil"/>
              <w:bottom w:val="nil"/>
              <w:right w:val="nil"/>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一般公共预算基本支出情况表</w:t>
            </w:r>
          </w:p>
        </w:tc>
      </w:tr>
      <w:tr>
        <w:tblPrEx>
          <w:tblLayout w:type="fixed"/>
          <w:tblCellMar>
            <w:top w:w="0" w:type="dxa"/>
            <w:left w:w="108" w:type="dxa"/>
            <w:bottom w:w="0" w:type="dxa"/>
            <w:right w:w="108" w:type="dxa"/>
          </w:tblCellMar>
        </w:tblPrEx>
        <w:trPr>
          <w:trHeight w:val="887" w:hRule="atLeast"/>
        </w:trPr>
        <w:tc>
          <w:tcPr>
            <w:tcW w:w="4324" w:type="dxa"/>
            <w:gridSpan w:val="3"/>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编制部门：</w:t>
            </w:r>
            <w:r>
              <w:rPr>
                <w:rFonts w:hint="eastAsia" w:ascii="仿宋_GB2312" w:hAnsi="宋体" w:eastAsia="仿宋_GB2312"/>
                <w:kern w:val="0"/>
                <w:sz w:val="24"/>
              </w:rPr>
              <w:t>克孜勒苏柯尔克孜自治州农牧业机械技术推广站</w:t>
            </w:r>
          </w:p>
        </w:tc>
        <w:tc>
          <w:tcPr>
            <w:tcW w:w="996" w:type="dxa"/>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4"/>
              </w:rPr>
            </w:pPr>
          </w:p>
        </w:tc>
        <w:tc>
          <w:tcPr>
            <w:tcW w:w="1686" w:type="dxa"/>
            <w:gridSpan w:val="2"/>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          </w:t>
            </w:r>
          </w:p>
        </w:tc>
        <w:tc>
          <w:tcPr>
            <w:tcW w:w="2434" w:type="dxa"/>
            <w:gridSpan w:val="2"/>
            <w:tcBorders>
              <w:top w:val="nil"/>
              <w:left w:val="nil"/>
              <w:bottom w:val="nil"/>
              <w:right w:val="nil"/>
            </w:tcBorders>
            <w:shd w:val="clear" w:color="auto" w:fill="auto"/>
            <w:vAlign w:val="center"/>
          </w:tcPr>
          <w:p>
            <w:pPr>
              <w:widowControl/>
              <w:ind w:firstLine="720" w:firstLineChars="300"/>
              <w:rPr>
                <w:rFonts w:ascii="仿宋_GB2312" w:hAnsi="宋体" w:eastAsia="仿宋_GB2312" w:cs="宋体"/>
                <w:color w:val="000000"/>
                <w:kern w:val="0"/>
                <w:sz w:val="24"/>
              </w:rPr>
            </w:pPr>
            <w:r>
              <w:rPr>
                <w:rFonts w:hint="eastAsia" w:ascii="仿宋_GB2312" w:hAnsi="宋体" w:eastAsia="仿宋_GB2312" w:cs="宋体"/>
                <w:color w:val="000000"/>
                <w:kern w:val="0"/>
                <w:sz w:val="24"/>
              </w:rPr>
              <w:t>单位：万元</w:t>
            </w:r>
          </w:p>
        </w:tc>
      </w:tr>
      <w:tr>
        <w:tblPrEx>
          <w:tblLayout w:type="fixed"/>
          <w:tblCellMar>
            <w:top w:w="0" w:type="dxa"/>
            <w:left w:w="108" w:type="dxa"/>
            <w:bottom w:w="0" w:type="dxa"/>
            <w:right w:w="108" w:type="dxa"/>
          </w:tblCellMar>
        </w:tblPrEx>
        <w:trPr>
          <w:trHeight w:val="402" w:hRule="atLeast"/>
        </w:trPr>
        <w:tc>
          <w:tcPr>
            <w:tcW w:w="4324" w:type="dxa"/>
            <w:gridSpan w:val="3"/>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项目</w:t>
            </w:r>
          </w:p>
        </w:tc>
        <w:tc>
          <w:tcPr>
            <w:tcW w:w="5116"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一般公共预算基本支出</w:t>
            </w:r>
          </w:p>
        </w:tc>
      </w:tr>
      <w:tr>
        <w:tblPrEx>
          <w:tblLayout w:type="fixed"/>
          <w:tblCellMar>
            <w:top w:w="0" w:type="dxa"/>
            <w:left w:w="108" w:type="dxa"/>
            <w:bottom w:w="0" w:type="dxa"/>
            <w:right w:w="108" w:type="dxa"/>
          </w:tblCellMar>
        </w:tblPrEx>
        <w:trPr>
          <w:trHeight w:val="790" w:hRule="atLeast"/>
        </w:trPr>
        <w:tc>
          <w:tcPr>
            <w:tcW w:w="1426" w:type="dxa"/>
            <w:gridSpan w:val="2"/>
            <w:tcBorders>
              <w:top w:val="single" w:color="auto" w:sz="4" w:space="0"/>
              <w:left w:val="single" w:color="auto" w:sz="4" w:space="0"/>
              <w:bottom w:val="single" w:color="auto" w:sz="4" w:space="0"/>
              <w:right w:val="nil"/>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经济分类科目编码</w:t>
            </w:r>
          </w:p>
        </w:tc>
        <w:tc>
          <w:tcPr>
            <w:tcW w:w="2898"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经济分类科目名称</w:t>
            </w:r>
          </w:p>
        </w:tc>
        <w:tc>
          <w:tcPr>
            <w:tcW w:w="1704"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小计</w:t>
            </w:r>
          </w:p>
        </w:tc>
        <w:tc>
          <w:tcPr>
            <w:tcW w:w="1704"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人员经费</w:t>
            </w:r>
          </w:p>
        </w:tc>
        <w:tc>
          <w:tcPr>
            <w:tcW w:w="1708"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公用经费</w:t>
            </w:r>
          </w:p>
        </w:tc>
      </w:tr>
      <w:tr>
        <w:tblPrEx>
          <w:tblLayout w:type="fixed"/>
          <w:tblCellMar>
            <w:top w:w="0" w:type="dxa"/>
            <w:left w:w="108" w:type="dxa"/>
            <w:bottom w:w="0" w:type="dxa"/>
            <w:right w:w="108" w:type="dxa"/>
          </w:tblCellMar>
        </w:tblPrEx>
        <w:trPr>
          <w:trHeight w:val="383" w:hRule="atLeast"/>
        </w:trPr>
        <w:tc>
          <w:tcPr>
            <w:tcW w:w="75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类</w:t>
            </w:r>
          </w:p>
        </w:tc>
        <w:tc>
          <w:tcPr>
            <w:tcW w:w="66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款</w:t>
            </w:r>
          </w:p>
        </w:tc>
        <w:tc>
          <w:tcPr>
            <w:tcW w:w="2898"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704"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704"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70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r>
      <w:tr>
        <w:tblPrEx>
          <w:tblLayout w:type="fixed"/>
          <w:tblCellMar>
            <w:top w:w="0" w:type="dxa"/>
            <w:left w:w="108" w:type="dxa"/>
            <w:bottom w:w="0" w:type="dxa"/>
            <w:right w:w="108" w:type="dxa"/>
          </w:tblCellMar>
        </w:tblPrEx>
        <w:trPr>
          <w:trHeight w:val="290" w:hRule="atLeast"/>
        </w:trPr>
        <w:tc>
          <w:tcPr>
            <w:tcW w:w="758"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宋体"/>
                <w:color w:val="000000"/>
                <w:kern w:val="0"/>
                <w:sz w:val="15"/>
                <w:szCs w:val="15"/>
              </w:rPr>
            </w:pPr>
            <w:r>
              <w:rPr>
                <w:rFonts w:hint="eastAsia" w:ascii="宋体" w:hAnsi="宋体" w:cs="宋体"/>
                <w:color w:val="000000"/>
                <w:kern w:val="0"/>
                <w:sz w:val="18"/>
                <w:szCs w:val="18"/>
                <w:lang w:bidi="ar"/>
              </w:rPr>
              <w:t>303</w:t>
            </w:r>
          </w:p>
        </w:tc>
        <w:tc>
          <w:tcPr>
            <w:tcW w:w="668"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宋体"/>
                <w:color w:val="000000"/>
                <w:kern w:val="0"/>
                <w:sz w:val="15"/>
                <w:szCs w:val="15"/>
              </w:rPr>
            </w:pPr>
            <w:r>
              <w:rPr>
                <w:rFonts w:hint="eastAsia" w:ascii="宋体" w:hAnsi="宋体" w:cs="宋体"/>
                <w:color w:val="000000"/>
                <w:kern w:val="0"/>
                <w:sz w:val="18"/>
                <w:szCs w:val="18"/>
                <w:lang w:bidi="ar"/>
              </w:rPr>
              <w:t>99</w:t>
            </w:r>
          </w:p>
        </w:tc>
        <w:tc>
          <w:tcPr>
            <w:tcW w:w="2898"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仿宋_GB2312" w:hAnsi="宋体" w:eastAsia="仿宋_GB2312" w:cs="宋体"/>
                <w:color w:val="000000"/>
                <w:kern w:val="0"/>
                <w:sz w:val="15"/>
                <w:szCs w:val="15"/>
              </w:rPr>
            </w:pPr>
            <w:r>
              <w:rPr>
                <w:rFonts w:hint="eastAsia" w:ascii="宋体" w:hAnsi="宋体" w:cs="宋体"/>
                <w:color w:val="000000"/>
                <w:kern w:val="0"/>
                <w:sz w:val="18"/>
                <w:szCs w:val="18"/>
                <w:lang w:bidi="ar"/>
              </w:rPr>
              <w:t>其他对个人和家庭的补助</w:t>
            </w:r>
          </w:p>
        </w:tc>
        <w:tc>
          <w:tcPr>
            <w:tcW w:w="1704" w:type="dxa"/>
            <w:gridSpan w:val="2"/>
            <w:tcBorders>
              <w:top w:val="nil"/>
              <w:left w:val="nil"/>
              <w:bottom w:val="single" w:color="auto" w:sz="4" w:space="0"/>
              <w:right w:val="single" w:color="auto" w:sz="4" w:space="0"/>
            </w:tcBorders>
            <w:shd w:val="clear" w:color="auto" w:fill="auto"/>
            <w:vAlign w:val="center"/>
          </w:tcPr>
          <w:p>
            <w:pPr>
              <w:widowControl/>
              <w:jc w:val="right"/>
              <w:textAlignment w:val="center"/>
              <w:rPr>
                <w:rFonts w:ascii="宋体" w:hAnsi="宋体" w:cs="宋体"/>
                <w:color w:val="000000"/>
                <w:kern w:val="0"/>
                <w:sz w:val="15"/>
                <w:szCs w:val="15"/>
              </w:rPr>
            </w:pPr>
            <w:r>
              <w:rPr>
                <w:rFonts w:hint="eastAsia" w:ascii="宋体" w:hAnsi="宋体" w:cs="宋体"/>
                <w:color w:val="000000"/>
                <w:kern w:val="0"/>
                <w:sz w:val="20"/>
                <w:szCs w:val="20"/>
                <w:lang w:bidi="ar"/>
              </w:rPr>
              <w:t xml:space="preserve">43.20 </w:t>
            </w:r>
          </w:p>
        </w:tc>
        <w:tc>
          <w:tcPr>
            <w:tcW w:w="1704" w:type="dxa"/>
            <w:gridSpan w:val="2"/>
            <w:tcBorders>
              <w:top w:val="nil"/>
              <w:left w:val="nil"/>
              <w:bottom w:val="single" w:color="auto" w:sz="4" w:space="0"/>
              <w:right w:val="single" w:color="auto" w:sz="4" w:space="0"/>
            </w:tcBorders>
            <w:shd w:val="clear" w:color="auto" w:fill="auto"/>
            <w:vAlign w:val="center"/>
          </w:tcPr>
          <w:p>
            <w:pPr>
              <w:widowControl/>
              <w:jc w:val="right"/>
              <w:textAlignment w:val="center"/>
              <w:rPr>
                <w:rFonts w:ascii="宋体" w:hAnsi="宋体" w:cs="宋体"/>
                <w:color w:val="000000"/>
                <w:kern w:val="0"/>
                <w:sz w:val="15"/>
                <w:szCs w:val="15"/>
              </w:rPr>
            </w:pPr>
            <w:r>
              <w:rPr>
                <w:rFonts w:hint="eastAsia" w:ascii="宋体" w:hAnsi="宋体" w:cs="宋体"/>
                <w:color w:val="000000"/>
                <w:kern w:val="0"/>
                <w:sz w:val="20"/>
                <w:szCs w:val="20"/>
                <w:lang w:bidi="ar"/>
              </w:rPr>
              <w:t xml:space="preserve">43.20 </w:t>
            </w:r>
          </w:p>
        </w:tc>
        <w:tc>
          <w:tcPr>
            <w:tcW w:w="1708" w:type="dxa"/>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15"/>
                <w:szCs w:val="15"/>
              </w:rPr>
            </w:pPr>
          </w:p>
        </w:tc>
      </w:tr>
      <w:tr>
        <w:tblPrEx>
          <w:tblLayout w:type="fixed"/>
          <w:tblCellMar>
            <w:top w:w="0" w:type="dxa"/>
            <w:left w:w="108" w:type="dxa"/>
            <w:bottom w:w="0" w:type="dxa"/>
            <w:right w:w="108" w:type="dxa"/>
          </w:tblCellMar>
        </w:tblPrEx>
        <w:trPr>
          <w:trHeight w:val="290" w:hRule="atLeast"/>
        </w:trPr>
        <w:tc>
          <w:tcPr>
            <w:tcW w:w="758"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宋体"/>
                <w:color w:val="000000"/>
                <w:kern w:val="0"/>
                <w:sz w:val="15"/>
                <w:szCs w:val="15"/>
              </w:rPr>
            </w:pPr>
            <w:r>
              <w:rPr>
                <w:rFonts w:hint="eastAsia" w:ascii="宋体" w:hAnsi="宋体" w:cs="宋体"/>
                <w:color w:val="000000"/>
                <w:kern w:val="0"/>
                <w:sz w:val="18"/>
                <w:szCs w:val="18"/>
                <w:lang w:bidi="ar"/>
              </w:rPr>
              <w:t>303</w:t>
            </w:r>
          </w:p>
        </w:tc>
        <w:tc>
          <w:tcPr>
            <w:tcW w:w="668"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宋体"/>
                <w:color w:val="000000"/>
                <w:kern w:val="0"/>
                <w:sz w:val="15"/>
                <w:szCs w:val="15"/>
              </w:rPr>
            </w:pPr>
            <w:r>
              <w:rPr>
                <w:rFonts w:hint="eastAsia" w:ascii="宋体" w:hAnsi="宋体" w:cs="宋体"/>
                <w:color w:val="000000"/>
                <w:kern w:val="0"/>
                <w:sz w:val="18"/>
                <w:szCs w:val="18"/>
                <w:lang w:bidi="ar"/>
              </w:rPr>
              <w:t>09</w:t>
            </w:r>
          </w:p>
        </w:tc>
        <w:tc>
          <w:tcPr>
            <w:tcW w:w="2898"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仿宋_GB2312" w:hAnsi="宋体" w:eastAsia="仿宋_GB2312" w:cs="宋体"/>
                <w:color w:val="000000"/>
                <w:kern w:val="0"/>
                <w:sz w:val="15"/>
                <w:szCs w:val="15"/>
              </w:rPr>
            </w:pPr>
            <w:r>
              <w:rPr>
                <w:rFonts w:hint="eastAsia" w:ascii="宋体" w:hAnsi="宋体" w:cs="宋体"/>
                <w:color w:val="000000"/>
                <w:kern w:val="0"/>
                <w:sz w:val="18"/>
                <w:szCs w:val="18"/>
                <w:lang w:bidi="ar"/>
              </w:rPr>
              <w:t>奖励金</w:t>
            </w:r>
          </w:p>
        </w:tc>
        <w:tc>
          <w:tcPr>
            <w:tcW w:w="1704" w:type="dxa"/>
            <w:gridSpan w:val="2"/>
            <w:tcBorders>
              <w:top w:val="nil"/>
              <w:left w:val="nil"/>
              <w:bottom w:val="single" w:color="auto" w:sz="4" w:space="0"/>
              <w:right w:val="single" w:color="auto" w:sz="4" w:space="0"/>
            </w:tcBorders>
            <w:shd w:val="clear" w:color="auto" w:fill="auto"/>
            <w:vAlign w:val="center"/>
          </w:tcPr>
          <w:p>
            <w:pPr>
              <w:widowControl/>
              <w:jc w:val="right"/>
              <w:textAlignment w:val="center"/>
              <w:rPr>
                <w:rFonts w:ascii="宋体" w:hAnsi="宋体" w:cs="宋体"/>
                <w:color w:val="000000"/>
                <w:kern w:val="0"/>
                <w:sz w:val="15"/>
                <w:szCs w:val="15"/>
              </w:rPr>
            </w:pPr>
            <w:r>
              <w:rPr>
                <w:rFonts w:hint="eastAsia" w:ascii="宋体" w:hAnsi="宋体" w:cs="宋体"/>
                <w:color w:val="000000"/>
                <w:kern w:val="0"/>
                <w:sz w:val="20"/>
                <w:szCs w:val="20"/>
                <w:lang w:bidi="ar"/>
              </w:rPr>
              <w:t xml:space="preserve">0.94 </w:t>
            </w:r>
          </w:p>
        </w:tc>
        <w:tc>
          <w:tcPr>
            <w:tcW w:w="1704" w:type="dxa"/>
            <w:gridSpan w:val="2"/>
            <w:tcBorders>
              <w:top w:val="nil"/>
              <w:left w:val="nil"/>
              <w:bottom w:val="single" w:color="auto" w:sz="4" w:space="0"/>
              <w:right w:val="single" w:color="auto" w:sz="4" w:space="0"/>
            </w:tcBorders>
            <w:shd w:val="clear" w:color="auto" w:fill="auto"/>
            <w:vAlign w:val="center"/>
          </w:tcPr>
          <w:p>
            <w:pPr>
              <w:widowControl/>
              <w:jc w:val="right"/>
              <w:textAlignment w:val="center"/>
              <w:rPr>
                <w:rFonts w:ascii="宋体" w:hAnsi="宋体" w:cs="宋体"/>
                <w:color w:val="000000"/>
                <w:kern w:val="0"/>
                <w:sz w:val="15"/>
                <w:szCs w:val="15"/>
              </w:rPr>
            </w:pPr>
            <w:r>
              <w:rPr>
                <w:rFonts w:hint="eastAsia" w:ascii="宋体" w:hAnsi="宋体" w:cs="宋体"/>
                <w:color w:val="000000"/>
                <w:kern w:val="0"/>
                <w:sz w:val="20"/>
                <w:szCs w:val="20"/>
                <w:lang w:bidi="ar"/>
              </w:rPr>
              <w:t xml:space="preserve">0.94 </w:t>
            </w:r>
          </w:p>
        </w:tc>
        <w:tc>
          <w:tcPr>
            <w:tcW w:w="1708" w:type="dxa"/>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15"/>
                <w:szCs w:val="15"/>
              </w:rPr>
            </w:pPr>
          </w:p>
        </w:tc>
      </w:tr>
      <w:tr>
        <w:tblPrEx>
          <w:tblLayout w:type="fixed"/>
          <w:tblCellMar>
            <w:top w:w="0" w:type="dxa"/>
            <w:left w:w="108" w:type="dxa"/>
            <w:bottom w:w="0" w:type="dxa"/>
            <w:right w:w="108" w:type="dxa"/>
          </w:tblCellMar>
        </w:tblPrEx>
        <w:trPr>
          <w:trHeight w:val="290" w:hRule="atLeast"/>
        </w:trPr>
        <w:tc>
          <w:tcPr>
            <w:tcW w:w="758"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宋体"/>
                <w:color w:val="000000"/>
                <w:kern w:val="0"/>
                <w:sz w:val="15"/>
                <w:szCs w:val="15"/>
              </w:rPr>
            </w:pPr>
            <w:r>
              <w:rPr>
                <w:rFonts w:hint="eastAsia" w:ascii="宋体" w:hAnsi="宋体" w:cs="宋体"/>
                <w:color w:val="000000"/>
                <w:kern w:val="0"/>
                <w:sz w:val="18"/>
                <w:szCs w:val="18"/>
                <w:lang w:bidi="ar"/>
              </w:rPr>
              <w:t>302</w:t>
            </w:r>
          </w:p>
        </w:tc>
        <w:tc>
          <w:tcPr>
            <w:tcW w:w="668"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宋体"/>
                <w:color w:val="000000"/>
                <w:kern w:val="0"/>
                <w:sz w:val="15"/>
                <w:szCs w:val="15"/>
              </w:rPr>
            </w:pPr>
            <w:r>
              <w:rPr>
                <w:rFonts w:hint="eastAsia" w:ascii="宋体" w:hAnsi="宋体" w:cs="宋体"/>
                <w:color w:val="000000"/>
                <w:kern w:val="0"/>
                <w:sz w:val="18"/>
                <w:szCs w:val="18"/>
                <w:lang w:bidi="ar"/>
              </w:rPr>
              <w:t>08</w:t>
            </w:r>
          </w:p>
        </w:tc>
        <w:tc>
          <w:tcPr>
            <w:tcW w:w="2898"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仿宋_GB2312" w:hAnsi="宋体" w:eastAsia="仿宋_GB2312" w:cs="宋体"/>
                <w:color w:val="000000"/>
                <w:kern w:val="0"/>
                <w:sz w:val="15"/>
                <w:szCs w:val="15"/>
              </w:rPr>
            </w:pPr>
            <w:r>
              <w:rPr>
                <w:rFonts w:hint="eastAsia" w:ascii="宋体" w:hAnsi="宋体" w:cs="宋体"/>
                <w:color w:val="000000"/>
                <w:kern w:val="0"/>
                <w:sz w:val="18"/>
                <w:szCs w:val="18"/>
                <w:lang w:bidi="ar"/>
              </w:rPr>
              <w:t>取暖费</w:t>
            </w:r>
          </w:p>
        </w:tc>
        <w:tc>
          <w:tcPr>
            <w:tcW w:w="1704" w:type="dxa"/>
            <w:gridSpan w:val="2"/>
            <w:tcBorders>
              <w:top w:val="nil"/>
              <w:left w:val="nil"/>
              <w:bottom w:val="single" w:color="auto" w:sz="4" w:space="0"/>
              <w:right w:val="single" w:color="auto" w:sz="4" w:space="0"/>
            </w:tcBorders>
            <w:shd w:val="clear" w:color="auto" w:fill="auto"/>
            <w:vAlign w:val="center"/>
          </w:tcPr>
          <w:p>
            <w:pPr>
              <w:widowControl/>
              <w:jc w:val="right"/>
              <w:textAlignment w:val="center"/>
              <w:rPr>
                <w:rFonts w:ascii="宋体" w:hAnsi="宋体" w:cs="宋体"/>
                <w:color w:val="000000"/>
                <w:kern w:val="0"/>
                <w:sz w:val="15"/>
                <w:szCs w:val="15"/>
              </w:rPr>
            </w:pPr>
            <w:r>
              <w:rPr>
                <w:rFonts w:hint="eastAsia" w:ascii="宋体" w:hAnsi="宋体" w:cs="宋体"/>
                <w:color w:val="000000"/>
                <w:kern w:val="0"/>
                <w:sz w:val="20"/>
                <w:szCs w:val="20"/>
                <w:lang w:bidi="ar"/>
              </w:rPr>
              <w:t xml:space="preserve">2.28 </w:t>
            </w:r>
          </w:p>
        </w:tc>
        <w:tc>
          <w:tcPr>
            <w:tcW w:w="1704"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15"/>
                <w:szCs w:val="15"/>
              </w:rPr>
            </w:pPr>
          </w:p>
        </w:tc>
        <w:tc>
          <w:tcPr>
            <w:tcW w:w="1708"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宋体" w:hAnsi="宋体" w:cs="宋体"/>
                <w:color w:val="000000"/>
                <w:kern w:val="0"/>
                <w:sz w:val="15"/>
                <w:szCs w:val="15"/>
              </w:rPr>
            </w:pPr>
            <w:r>
              <w:rPr>
                <w:rFonts w:hint="eastAsia" w:ascii="宋体" w:hAnsi="宋体" w:cs="宋体"/>
                <w:color w:val="000000"/>
                <w:kern w:val="0"/>
                <w:sz w:val="20"/>
                <w:szCs w:val="20"/>
                <w:lang w:bidi="ar"/>
              </w:rPr>
              <w:t xml:space="preserve">2.28 </w:t>
            </w:r>
          </w:p>
        </w:tc>
      </w:tr>
      <w:tr>
        <w:tblPrEx>
          <w:tblLayout w:type="fixed"/>
          <w:tblCellMar>
            <w:top w:w="0" w:type="dxa"/>
            <w:left w:w="108" w:type="dxa"/>
            <w:bottom w:w="0" w:type="dxa"/>
            <w:right w:w="108" w:type="dxa"/>
          </w:tblCellMar>
        </w:tblPrEx>
        <w:trPr>
          <w:trHeight w:val="290" w:hRule="atLeast"/>
        </w:trPr>
        <w:tc>
          <w:tcPr>
            <w:tcW w:w="758"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宋体"/>
                <w:color w:val="000000"/>
                <w:kern w:val="0"/>
                <w:sz w:val="15"/>
                <w:szCs w:val="15"/>
              </w:rPr>
            </w:pPr>
            <w:r>
              <w:rPr>
                <w:rFonts w:hint="eastAsia" w:ascii="宋体" w:hAnsi="宋体" w:cs="宋体"/>
                <w:color w:val="000000"/>
                <w:kern w:val="0"/>
                <w:sz w:val="18"/>
                <w:szCs w:val="18"/>
                <w:lang w:bidi="ar"/>
              </w:rPr>
              <w:t>302</w:t>
            </w:r>
          </w:p>
        </w:tc>
        <w:tc>
          <w:tcPr>
            <w:tcW w:w="668"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宋体"/>
                <w:color w:val="000000"/>
                <w:kern w:val="0"/>
                <w:sz w:val="15"/>
                <w:szCs w:val="15"/>
              </w:rPr>
            </w:pPr>
            <w:r>
              <w:rPr>
                <w:rFonts w:hint="eastAsia" w:ascii="宋体" w:hAnsi="宋体" w:cs="宋体"/>
                <w:color w:val="000000"/>
                <w:kern w:val="0"/>
                <w:sz w:val="18"/>
                <w:szCs w:val="18"/>
                <w:lang w:bidi="ar"/>
              </w:rPr>
              <w:t>01</w:t>
            </w:r>
          </w:p>
        </w:tc>
        <w:tc>
          <w:tcPr>
            <w:tcW w:w="2898"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仿宋_GB2312" w:hAnsi="宋体" w:eastAsia="仿宋_GB2312" w:cs="宋体"/>
                <w:color w:val="000000"/>
                <w:kern w:val="0"/>
                <w:sz w:val="15"/>
                <w:szCs w:val="15"/>
              </w:rPr>
            </w:pPr>
            <w:r>
              <w:rPr>
                <w:rFonts w:hint="eastAsia" w:ascii="宋体" w:hAnsi="宋体" w:cs="宋体"/>
                <w:color w:val="000000"/>
                <w:kern w:val="0"/>
                <w:sz w:val="18"/>
                <w:szCs w:val="18"/>
                <w:lang w:bidi="ar"/>
              </w:rPr>
              <w:t>办公费</w:t>
            </w:r>
          </w:p>
        </w:tc>
        <w:tc>
          <w:tcPr>
            <w:tcW w:w="1704" w:type="dxa"/>
            <w:gridSpan w:val="2"/>
            <w:tcBorders>
              <w:top w:val="nil"/>
              <w:left w:val="nil"/>
              <w:bottom w:val="single" w:color="auto" w:sz="4" w:space="0"/>
              <w:right w:val="single" w:color="auto" w:sz="4" w:space="0"/>
            </w:tcBorders>
            <w:shd w:val="clear" w:color="auto" w:fill="auto"/>
            <w:vAlign w:val="center"/>
          </w:tcPr>
          <w:p>
            <w:pPr>
              <w:widowControl/>
              <w:jc w:val="right"/>
              <w:textAlignment w:val="center"/>
              <w:rPr>
                <w:rFonts w:ascii="宋体" w:hAnsi="宋体" w:cs="宋体"/>
                <w:color w:val="000000"/>
                <w:kern w:val="0"/>
                <w:sz w:val="15"/>
                <w:szCs w:val="15"/>
              </w:rPr>
            </w:pPr>
            <w:r>
              <w:rPr>
                <w:rFonts w:hint="eastAsia" w:ascii="宋体" w:hAnsi="宋体" w:cs="宋体"/>
                <w:color w:val="000000"/>
                <w:kern w:val="0"/>
                <w:sz w:val="20"/>
                <w:szCs w:val="20"/>
                <w:lang w:bidi="ar"/>
              </w:rPr>
              <w:t xml:space="preserve">1.50 </w:t>
            </w:r>
          </w:p>
        </w:tc>
        <w:tc>
          <w:tcPr>
            <w:tcW w:w="1704"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15"/>
                <w:szCs w:val="15"/>
              </w:rPr>
            </w:pPr>
          </w:p>
        </w:tc>
        <w:tc>
          <w:tcPr>
            <w:tcW w:w="1708"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宋体" w:hAnsi="宋体" w:cs="宋体"/>
                <w:color w:val="000000"/>
                <w:kern w:val="0"/>
                <w:sz w:val="15"/>
                <w:szCs w:val="15"/>
              </w:rPr>
            </w:pPr>
            <w:r>
              <w:rPr>
                <w:rFonts w:hint="eastAsia" w:ascii="宋体" w:hAnsi="宋体" w:cs="宋体"/>
                <w:color w:val="000000"/>
                <w:kern w:val="0"/>
                <w:sz w:val="20"/>
                <w:szCs w:val="20"/>
                <w:lang w:bidi="ar"/>
              </w:rPr>
              <w:t xml:space="preserve">1.50 </w:t>
            </w:r>
          </w:p>
        </w:tc>
      </w:tr>
      <w:tr>
        <w:tblPrEx>
          <w:tblLayout w:type="fixed"/>
          <w:tblCellMar>
            <w:top w:w="0" w:type="dxa"/>
            <w:left w:w="108" w:type="dxa"/>
            <w:bottom w:w="0" w:type="dxa"/>
            <w:right w:w="108" w:type="dxa"/>
          </w:tblCellMar>
        </w:tblPrEx>
        <w:trPr>
          <w:trHeight w:val="290" w:hRule="atLeast"/>
        </w:trPr>
        <w:tc>
          <w:tcPr>
            <w:tcW w:w="758"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宋体"/>
                <w:color w:val="000000"/>
                <w:kern w:val="0"/>
                <w:sz w:val="15"/>
                <w:szCs w:val="15"/>
              </w:rPr>
            </w:pPr>
            <w:r>
              <w:rPr>
                <w:rFonts w:hint="eastAsia" w:ascii="宋体" w:hAnsi="宋体" w:cs="宋体"/>
                <w:color w:val="000000"/>
                <w:kern w:val="0"/>
                <w:sz w:val="18"/>
                <w:szCs w:val="18"/>
                <w:lang w:bidi="ar"/>
              </w:rPr>
              <w:t>302</w:t>
            </w:r>
          </w:p>
        </w:tc>
        <w:tc>
          <w:tcPr>
            <w:tcW w:w="668"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宋体"/>
                <w:color w:val="000000"/>
                <w:kern w:val="0"/>
                <w:sz w:val="15"/>
                <w:szCs w:val="15"/>
              </w:rPr>
            </w:pPr>
            <w:r>
              <w:rPr>
                <w:rFonts w:hint="eastAsia" w:ascii="宋体" w:hAnsi="宋体" w:cs="宋体"/>
                <w:color w:val="000000"/>
                <w:kern w:val="0"/>
                <w:sz w:val="18"/>
                <w:szCs w:val="18"/>
                <w:lang w:bidi="ar"/>
              </w:rPr>
              <w:t>07</w:t>
            </w:r>
          </w:p>
        </w:tc>
        <w:tc>
          <w:tcPr>
            <w:tcW w:w="2898"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仿宋_GB2312" w:hAnsi="宋体" w:eastAsia="仿宋_GB2312" w:cs="宋体"/>
                <w:color w:val="000000"/>
                <w:kern w:val="0"/>
                <w:sz w:val="15"/>
                <w:szCs w:val="15"/>
              </w:rPr>
            </w:pPr>
            <w:r>
              <w:rPr>
                <w:rFonts w:hint="eastAsia" w:ascii="宋体" w:hAnsi="宋体" w:cs="宋体"/>
                <w:color w:val="000000"/>
                <w:kern w:val="0"/>
                <w:sz w:val="18"/>
                <w:szCs w:val="18"/>
                <w:lang w:bidi="ar"/>
              </w:rPr>
              <w:t>邮电费</w:t>
            </w:r>
          </w:p>
        </w:tc>
        <w:tc>
          <w:tcPr>
            <w:tcW w:w="1704" w:type="dxa"/>
            <w:gridSpan w:val="2"/>
            <w:tcBorders>
              <w:top w:val="nil"/>
              <w:left w:val="nil"/>
              <w:bottom w:val="single" w:color="auto" w:sz="4" w:space="0"/>
              <w:right w:val="single" w:color="auto" w:sz="4" w:space="0"/>
            </w:tcBorders>
            <w:shd w:val="clear" w:color="auto" w:fill="auto"/>
            <w:vAlign w:val="center"/>
          </w:tcPr>
          <w:p>
            <w:pPr>
              <w:widowControl/>
              <w:jc w:val="right"/>
              <w:textAlignment w:val="center"/>
              <w:rPr>
                <w:rFonts w:ascii="宋体" w:hAnsi="宋体" w:cs="宋体"/>
                <w:color w:val="000000"/>
                <w:kern w:val="0"/>
                <w:sz w:val="15"/>
                <w:szCs w:val="15"/>
              </w:rPr>
            </w:pPr>
            <w:r>
              <w:rPr>
                <w:rFonts w:hint="eastAsia" w:ascii="宋体" w:hAnsi="宋体" w:cs="宋体"/>
                <w:color w:val="000000"/>
                <w:kern w:val="0"/>
                <w:sz w:val="20"/>
                <w:szCs w:val="20"/>
                <w:lang w:bidi="ar"/>
              </w:rPr>
              <w:t xml:space="preserve">1.73 </w:t>
            </w:r>
          </w:p>
        </w:tc>
        <w:tc>
          <w:tcPr>
            <w:tcW w:w="1704"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15"/>
                <w:szCs w:val="15"/>
              </w:rPr>
            </w:pPr>
          </w:p>
        </w:tc>
        <w:tc>
          <w:tcPr>
            <w:tcW w:w="1708"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宋体" w:hAnsi="宋体" w:cs="宋体"/>
                <w:color w:val="000000"/>
                <w:kern w:val="0"/>
                <w:sz w:val="15"/>
                <w:szCs w:val="15"/>
              </w:rPr>
            </w:pPr>
            <w:r>
              <w:rPr>
                <w:rFonts w:hint="eastAsia" w:ascii="宋体" w:hAnsi="宋体" w:cs="宋体"/>
                <w:color w:val="000000"/>
                <w:kern w:val="0"/>
                <w:sz w:val="20"/>
                <w:szCs w:val="20"/>
                <w:lang w:bidi="ar"/>
              </w:rPr>
              <w:t xml:space="preserve">1.73 </w:t>
            </w:r>
          </w:p>
        </w:tc>
      </w:tr>
      <w:tr>
        <w:tblPrEx>
          <w:tblLayout w:type="fixed"/>
          <w:tblCellMar>
            <w:top w:w="0" w:type="dxa"/>
            <w:left w:w="108" w:type="dxa"/>
            <w:bottom w:w="0" w:type="dxa"/>
            <w:right w:w="108" w:type="dxa"/>
          </w:tblCellMar>
        </w:tblPrEx>
        <w:trPr>
          <w:trHeight w:val="290" w:hRule="atLeast"/>
        </w:trPr>
        <w:tc>
          <w:tcPr>
            <w:tcW w:w="758"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宋体"/>
                <w:color w:val="000000"/>
                <w:kern w:val="0"/>
                <w:sz w:val="15"/>
                <w:szCs w:val="15"/>
              </w:rPr>
            </w:pPr>
            <w:r>
              <w:rPr>
                <w:rFonts w:hint="eastAsia" w:ascii="宋体" w:hAnsi="宋体" w:cs="宋体"/>
                <w:color w:val="000000"/>
                <w:kern w:val="0"/>
                <w:sz w:val="18"/>
                <w:szCs w:val="18"/>
                <w:lang w:bidi="ar"/>
              </w:rPr>
              <w:t>302</w:t>
            </w:r>
          </w:p>
        </w:tc>
        <w:tc>
          <w:tcPr>
            <w:tcW w:w="668"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宋体"/>
                <w:color w:val="000000"/>
                <w:kern w:val="0"/>
                <w:sz w:val="15"/>
                <w:szCs w:val="15"/>
              </w:rPr>
            </w:pPr>
            <w:r>
              <w:rPr>
                <w:rFonts w:hint="eastAsia" w:ascii="宋体" w:hAnsi="宋体" w:cs="宋体"/>
                <w:color w:val="000000"/>
                <w:kern w:val="0"/>
                <w:sz w:val="18"/>
                <w:szCs w:val="18"/>
                <w:lang w:bidi="ar"/>
              </w:rPr>
              <w:t>42</w:t>
            </w:r>
          </w:p>
        </w:tc>
        <w:tc>
          <w:tcPr>
            <w:tcW w:w="2898"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仿宋_GB2312" w:hAnsi="宋体" w:eastAsia="仿宋_GB2312" w:cs="宋体"/>
                <w:color w:val="000000"/>
                <w:kern w:val="0"/>
                <w:sz w:val="15"/>
                <w:szCs w:val="15"/>
              </w:rPr>
            </w:pPr>
            <w:r>
              <w:rPr>
                <w:rFonts w:hint="eastAsia" w:ascii="宋体" w:hAnsi="宋体" w:cs="宋体"/>
                <w:color w:val="000000"/>
                <w:kern w:val="0"/>
                <w:sz w:val="18"/>
                <w:szCs w:val="18"/>
                <w:lang w:bidi="ar"/>
              </w:rPr>
              <w:t>办公用品及设备采购</w:t>
            </w:r>
          </w:p>
        </w:tc>
        <w:tc>
          <w:tcPr>
            <w:tcW w:w="1704" w:type="dxa"/>
            <w:gridSpan w:val="2"/>
            <w:tcBorders>
              <w:top w:val="nil"/>
              <w:left w:val="nil"/>
              <w:bottom w:val="single" w:color="auto" w:sz="4" w:space="0"/>
              <w:right w:val="single" w:color="auto" w:sz="4" w:space="0"/>
            </w:tcBorders>
            <w:shd w:val="clear" w:color="auto" w:fill="auto"/>
            <w:vAlign w:val="center"/>
          </w:tcPr>
          <w:p>
            <w:pPr>
              <w:widowControl/>
              <w:jc w:val="right"/>
              <w:textAlignment w:val="center"/>
              <w:rPr>
                <w:rFonts w:ascii="宋体" w:hAnsi="宋体" w:cs="宋体"/>
                <w:color w:val="000000"/>
                <w:kern w:val="0"/>
                <w:sz w:val="15"/>
                <w:szCs w:val="15"/>
              </w:rPr>
            </w:pPr>
            <w:r>
              <w:rPr>
                <w:rFonts w:hint="eastAsia" w:ascii="宋体" w:hAnsi="宋体" w:cs="宋体"/>
                <w:color w:val="000000"/>
                <w:kern w:val="0"/>
                <w:sz w:val="20"/>
                <w:szCs w:val="20"/>
                <w:lang w:bidi="ar"/>
              </w:rPr>
              <w:t xml:space="preserve">1.50 </w:t>
            </w:r>
          </w:p>
        </w:tc>
        <w:tc>
          <w:tcPr>
            <w:tcW w:w="1704"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15"/>
                <w:szCs w:val="15"/>
              </w:rPr>
            </w:pPr>
          </w:p>
        </w:tc>
        <w:tc>
          <w:tcPr>
            <w:tcW w:w="1708"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宋体" w:hAnsi="宋体" w:cs="宋体"/>
                <w:color w:val="000000"/>
                <w:kern w:val="0"/>
                <w:sz w:val="15"/>
                <w:szCs w:val="15"/>
              </w:rPr>
            </w:pPr>
            <w:r>
              <w:rPr>
                <w:rFonts w:hint="eastAsia" w:ascii="宋体" w:hAnsi="宋体" w:cs="宋体"/>
                <w:color w:val="000000"/>
                <w:kern w:val="0"/>
                <w:sz w:val="20"/>
                <w:szCs w:val="20"/>
                <w:lang w:bidi="ar"/>
              </w:rPr>
              <w:t xml:space="preserve">1.50 </w:t>
            </w:r>
          </w:p>
        </w:tc>
      </w:tr>
      <w:tr>
        <w:tblPrEx>
          <w:tblLayout w:type="fixed"/>
          <w:tblCellMar>
            <w:top w:w="0" w:type="dxa"/>
            <w:left w:w="108" w:type="dxa"/>
            <w:bottom w:w="0" w:type="dxa"/>
            <w:right w:w="108" w:type="dxa"/>
          </w:tblCellMar>
        </w:tblPrEx>
        <w:trPr>
          <w:trHeight w:val="290" w:hRule="atLeast"/>
        </w:trPr>
        <w:tc>
          <w:tcPr>
            <w:tcW w:w="758"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宋体"/>
                <w:color w:val="000000"/>
                <w:kern w:val="0"/>
                <w:sz w:val="15"/>
                <w:szCs w:val="15"/>
              </w:rPr>
            </w:pPr>
            <w:r>
              <w:rPr>
                <w:rFonts w:hint="eastAsia" w:ascii="宋体" w:hAnsi="宋体" w:cs="宋体"/>
                <w:color w:val="000000"/>
                <w:kern w:val="0"/>
                <w:sz w:val="18"/>
                <w:szCs w:val="18"/>
                <w:lang w:bidi="ar"/>
              </w:rPr>
              <w:t>301</w:t>
            </w:r>
          </w:p>
        </w:tc>
        <w:tc>
          <w:tcPr>
            <w:tcW w:w="668"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宋体"/>
                <w:color w:val="000000"/>
                <w:kern w:val="0"/>
                <w:sz w:val="15"/>
                <w:szCs w:val="15"/>
              </w:rPr>
            </w:pPr>
            <w:r>
              <w:rPr>
                <w:rFonts w:hint="eastAsia" w:ascii="宋体" w:hAnsi="宋体" w:cs="宋体"/>
                <w:color w:val="000000"/>
                <w:kern w:val="0"/>
                <w:sz w:val="18"/>
                <w:szCs w:val="18"/>
                <w:lang w:bidi="ar"/>
              </w:rPr>
              <w:t>02</w:t>
            </w:r>
          </w:p>
        </w:tc>
        <w:tc>
          <w:tcPr>
            <w:tcW w:w="2898"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仿宋_GB2312" w:hAnsi="宋体" w:eastAsia="仿宋_GB2312" w:cs="宋体"/>
                <w:color w:val="000000"/>
                <w:kern w:val="0"/>
                <w:sz w:val="15"/>
                <w:szCs w:val="15"/>
              </w:rPr>
            </w:pPr>
            <w:r>
              <w:rPr>
                <w:rFonts w:hint="eastAsia" w:ascii="宋体" w:hAnsi="宋体" w:cs="宋体"/>
                <w:color w:val="000000"/>
                <w:kern w:val="0"/>
                <w:sz w:val="18"/>
                <w:szCs w:val="18"/>
                <w:lang w:bidi="ar"/>
              </w:rPr>
              <w:t>津贴补贴</w:t>
            </w:r>
          </w:p>
        </w:tc>
        <w:tc>
          <w:tcPr>
            <w:tcW w:w="1704" w:type="dxa"/>
            <w:gridSpan w:val="2"/>
            <w:tcBorders>
              <w:top w:val="nil"/>
              <w:left w:val="nil"/>
              <w:bottom w:val="single" w:color="auto" w:sz="4" w:space="0"/>
              <w:right w:val="single" w:color="auto" w:sz="4" w:space="0"/>
            </w:tcBorders>
            <w:shd w:val="clear" w:color="auto" w:fill="auto"/>
            <w:vAlign w:val="center"/>
          </w:tcPr>
          <w:p>
            <w:pPr>
              <w:widowControl/>
              <w:jc w:val="right"/>
              <w:textAlignment w:val="center"/>
              <w:rPr>
                <w:rFonts w:ascii="宋体" w:hAnsi="宋体" w:cs="宋体"/>
                <w:color w:val="000000"/>
                <w:kern w:val="0"/>
                <w:sz w:val="15"/>
                <w:szCs w:val="15"/>
              </w:rPr>
            </w:pPr>
            <w:r>
              <w:rPr>
                <w:rFonts w:hint="eastAsia" w:ascii="宋体" w:hAnsi="宋体" w:cs="宋体"/>
                <w:color w:val="000000"/>
                <w:kern w:val="0"/>
                <w:sz w:val="20"/>
                <w:szCs w:val="20"/>
                <w:lang w:bidi="ar"/>
              </w:rPr>
              <w:t xml:space="preserve">227.71 </w:t>
            </w:r>
          </w:p>
        </w:tc>
        <w:tc>
          <w:tcPr>
            <w:tcW w:w="1704" w:type="dxa"/>
            <w:gridSpan w:val="2"/>
            <w:tcBorders>
              <w:top w:val="nil"/>
              <w:left w:val="nil"/>
              <w:bottom w:val="single" w:color="auto" w:sz="4" w:space="0"/>
              <w:right w:val="single" w:color="auto" w:sz="4" w:space="0"/>
            </w:tcBorders>
            <w:shd w:val="clear" w:color="auto" w:fill="auto"/>
            <w:vAlign w:val="center"/>
          </w:tcPr>
          <w:p>
            <w:pPr>
              <w:widowControl/>
              <w:jc w:val="right"/>
              <w:textAlignment w:val="center"/>
              <w:rPr>
                <w:rFonts w:ascii="宋体" w:hAnsi="宋体" w:cs="宋体"/>
                <w:color w:val="000000"/>
                <w:kern w:val="0"/>
                <w:sz w:val="15"/>
                <w:szCs w:val="15"/>
              </w:rPr>
            </w:pPr>
            <w:r>
              <w:rPr>
                <w:rFonts w:hint="eastAsia" w:ascii="宋体" w:hAnsi="宋体" w:cs="宋体"/>
                <w:color w:val="000000"/>
                <w:kern w:val="0"/>
                <w:sz w:val="20"/>
                <w:szCs w:val="20"/>
                <w:lang w:bidi="ar"/>
              </w:rPr>
              <w:t xml:space="preserve">227.71 </w:t>
            </w:r>
          </w:p>
        </w:tc>
        <w:tc>
          <w:tcPr>
            <w:tcW w:w="1708" w:type="dxa"/>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15"/>
                <w:szCs w:val="15"/>
              </w:rPr>
            </w:pPr>
          </w:p>
        </w:tc>
      </w:tr>
      <w:tr>
        <w:tblPrEx>
          <w:tblLayout w:type="fixed"/>
          <w:tblCellMar>
            <w:top w:w="0" w:type="dxa"/>
            <w:left w:w="108" w:type="dxa"/>
            <w:bottom w:w="0" w:type="dxa"/>
            <w:right w:w="108" w:type="dxa"/>
          </w:tblCellMar>
        </w:tblPrEx>
        <w:trPr>
          <w:trHeight w:val="290" w:hRule="atLeast"/>
        </w:trPr>
        <w:tc>
          <w:tcPr>
            <w:tcW w:w="758"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宋体"/>
                <w:color w:val="000000"/>
                <w:kern w:val="0"/>
                <w:sz w:val="15"/>
                <w:szCs w:val="15"/>
              </w:rPr>
            </w:pPr>
            <w:r>
              <w:rPr>
                <w:rFonts w:hint="eastAsia" w:ascii="宋体" w:hAnsi="宋体" w:cs="宋体"/>
                <w:color w:val="000000"/>
                <w:kern w:val="0"/>
                <w:sz w:val="18"/>
                <w:szCs w:val="18"/>
                <w:lang w:bidi="ar"/>
              </w:rPr>
              <w:t>302</w:t>
            </w:r>
          </w:p>
        </w:tc>
        <w:tc>
          <w:tcPr>
            <w:tcW w:w="668"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宋体"/>
                <w:color w:val="000000"/>
                <w:kern w:val="0"/>
                <w:sz w:val="15"/>
                <w:szCs w:val="15"/>
              </w:rPr>
            </w:pPr>
            <w:r>
              <w:rPr>
                <w:rFonts w:hint="eastAsia" w:ascii="宋体" w:hAnsi="宋体" w:cs="宋体"/>
                <w:color w:val="000000"/>
                <w:kern w:val="0"/>
                <w:sz w:val="18"/>
                <w:szCs w:val="18"/>
                <w:lang w:bidi="ar"/>
              </w:rPr>
              <w:t>13</w:t>
            </w:r>
          </w:p>
        </w:tc>
        <w:tc>
          <w:tcPr>
            <w:tcW w:w="2898"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仿宋_GB2312" w:hAnsi="宋体" w:eastAsia="仿宋_GB2312" w:cs="宋体"/>
                <w:color w:val="000000"/>
                <w:kern w:val="0"/>
                <w:sz w:val="15"/>
                <w:szCs w:val="15"/>
              </w:rPr>
            </w:pPr>
            <w:r>
              <w:rPr>
                <w:rFonts w:hint="eastAsia" w:ascii="宋体" w:hAnsi="宋体" w:cs="宋体"/>
                <w:color w:val="000000"/>
                <w:kern w:val="0"/>
                <w:sz w:val="18"/>
                <w:szCs w:val="18"/>
                <w:lang w:bidi="ar"/>
              </w:rPr>
              <w:t>维修(护)费</w:t>
            </w:r>
          </w:p>
        </w:tc>
        <w:tc>
          <w:tcPr>
            <w:tcW w:w="1704" w:type="dxa"/>
            <w:gridSpan w:val="2"/>
            <w:tcBorders>
              <w:top w:val="nil"/>
              <w:left w:val="nil"/>
              <w:bottom w:val="single" w:color="auto" w:sz="4" w:space="0"/>
              <w:right w:val="single" w:color="auto" w:sz="4" w:space="0"/>
            </w:tcBorders>
            <w:shd w:val="clear" w:color="auto" w:fill="auto"/>
            <w:vAlign w:val="center"/>
          </w:tcPr>
          <w:p>
            <w:pPr>
              <w:widowControl/>
              <w:jc w:val="right"/>
              <w:textAlignment w:val="center"/>
              <w:rPr>
                <w:rFonts w:ascii="宋体" w:hAnsi="宋体" w:cs="宋体"/>
                <w:color w:val="000000"/>
                <w:kern w:val="0"/>
                <w:sz w:val="15"/>
                <w:szCs w:val="15"/>
              </w:rPr>
            </w:pPr>
            <w:r>
              <w:rPr>
                <w:rFonts w:hint="eastAsia" w:ascii="宋体" w:hAnsi="宋体" w:cs="宋体"/>
                <w:color w:val="000000"/>
                <w:kern w:val="0"/>
                <w:sz w:val="20"/>
                <w:szCs w:val="20"/>
                <w:lang w:bidi="ar"/>
              </w:rPr>
              <w:t xml:space="preserve">1.00 </w:t>
            </w:r>
          </w:p>
        </w:tc>
        <w:tc>
          <w:tcPr>
            <w:tcW w:w="1704"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15"/>
                <w:szCs w:val="15"/>
              </w:rPr>
            </w:pPr>
          </w:p>
        </w:tc>
        <w:tc>
          <w:tcPr>
            <w:tcW w:w="1708"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宋体" w:hAnsi="宋体" w:cs="宋体"/>
                <w:color w:val="000000"/>
                <w:kern w:val="0"/>
                <w:sz w:val="15"/>
                <w:szCs w:val="15"/>
              </w:rPr>
            </w:pPr>
            <w:r>
              <w:rPr>
                <w:rFonts w:hint="eastAsia" w:ascii="宋体" w:hAnsi="宋体" w:cs="宋体"/>
                <w:color w:val="000000"/>
                <w:kern w:val="0"/>
                <w:sz w:val="20"/>
                <w:szCs w:val="20"/>
                <w:lang w:bidi="ar"/>
              </w:rPr>
              <w:t xml:space="preserve">1.00 </w:t>
            </w:r>
          </w:p>
        </w:tc>
      </w:tr>
      <w:tr>
        <w:tblPrEx>
          <w:tblLayout w:type="fixed"/>
          <w:tblCellMar>
            <w:top w:w="0" w:type="dxa"/>
            <w:left w:w="108" w:type="dxa"/>
            <w:bottom w:w="0" w:type="dxa"/>
            <w:right w:w="108" w:type="dxa"/>
          </w:tblCellMar>
        </w:tblPrEx>
        <w:trPr>
          <w:trHeight w:val="290" w:hRule="atLeast"/>
        </w:trPr>
        <w:tc>
          <w:tcPr>
            <w:tcW w:w="758"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宋体"/>
                <w:color w:val="000000"/>
                <w:kern w:val="0"/>
                <w:sz w:val="15"/>
                <w:szCs w:val="15"/>
              </w:rPr>
            </w:pPr>
            <w:r>
              <w:rPr>
                <w:rFonts w:hint="eastAsia" w:ascii="宋体" w:hAnsi="宋体" w:cs="宋体"/>
                <w:color w:val="000000"/>
                <w:kern w:val="0"/>
                <w:sz w:val="18"/>
                <w:szCs w:val="18"/>
                <w:lang w:bidi="ar"/>
              </w:rPr>
              <w:t>302</w:t>
            </w:r>
          </w:p>
        </w:tc>
        <w:tc>
          <w:tcPr>
            <w:tcW w:w="668"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宋体"/>
                <w:color w:val="000000"/>
                <w:kern w:val="0"/>
                <w:sz w:val="15"/>
                <w:szCs w:val="15"/>
              </w:rPr>
            </w:pPr>
            <w:r>
              <w:rPr>
                <w:rFonts w:hint="eastAsia" w:ascii="宋体" w:hAnsi="宋体" w:cs="宋体"/>
                <w:color w:val="000000"/>
                <w:kern w:val="0"/>
                <w:sz w:val="18"/>
                <w:szCs w:val="18"/>
                <w:lang w:bidi="ar"/>
              </w:rPr>
              <w:t>06</w:t>
            </w:r>
          </w:p>
        </w:tc>
        <w:tc>
          <w:tcPr>
            <w:tcW w:w="2898"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仿宋_GB2312" w:hAnsi="宋体" w:eastAsia="仿宋_GB2312" w:cs="宋体"/>
                <w:color w:val="000000"/>
                <w:kern w:val="0"/>
                <w:sz w:val="15"/>
                <w:szCs w:val="15"/>
              </w:rPr>
            </w:pPr>
            <w:r>
              <w:rPr>
                <w:rFonts w:hint="eastAsia" w:ascii="宋体" w:hAnsi="宋体" w:cs="宋体"/>
                <w:color w:val="000000"/>
                <w:kern w:val="0"/>
                <w:sz w:val="18"/>
                <w:szCs w:val="18"/>
                <w:lang w:bidi="ar"/>
              </w:rPr>
              <w:t>电费</w:t>
            </w:r>
          </w:p>
        </w:tc>
        <w:tc>
          <w:tcPr>
            <w:tcW w:w="1704" w:type="dxa"/>
            <w:gridSpan w:val="2"/>
            <w:tcBorders>
              <w:top w:val="nil"/>
              <w:left w:val="nil"/>
              <w:bottom w:val="single" w:color="auto" w:sz="4" w:space="0"/>
              <w:right w:val="single" w:color="auto" w:sz="4" w:space="0"/>
            </w:tcBorders>
            <w:shd w:val="clear" w:color="auto" w:fill="auto"/>
            <w:vAlign w:val="center"/>
          </w:tcPr>
          <w:p>
            <w:pPr>
              <w:widowControl/>
              <w:jc w:val="right"/>
              <w:textAlignment w:val="center"/>
              <w:rPr>
                <w:rFonts w:ascii="宋体" w:hAnsi="宋体" w:cs="宋体"/>
                <w:color w:val="000000"/>
                <w:kern w:val="0"/>
                <w:sz w:val="15"/>
                <w:szCs w:val="15"/>
              </w:rPr>
            </w:pPr>
            <w:r>
              <w:rPr>
                <w:rFonts w:hint="eastAsia" w:ascii="宋体" w:hAnsi="宋体" w:cs="宋体"/>
                <w:color w:val="000000"/>
                <w:kern w:val="0"/>
                <w:sz w:val="20"/>
                <w:szCs w:val="20"/>
                <w:lang w:bidi="ar"/>
              </w:rPr>
              <w:t xml:space="preserve">1.00 </w:t>
            </w:r>
          </w:p>
        </w:tc>
        <w:tc>
          <w:tcPr>
            <w:tcW w:w="1704"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15"/>
                <w:szCs w:val="15"/>
              </w:rPr>
            </w:pPr>
          </w:p>
        </w:tc>
        <w:tc>
          <w:tcPr>
            <w:tcW w:w="1708"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宋体" w:hAnsi="宋体" w:cs="宋体"/>
                <w:color w:val="000000"/>
                <w:kern w:val="0"/>
                <w:sz w:val="15"/>
                <w:szCs w:val="15"/>
              </w:rPr>
            </w:pPr>
            <w:r>
              <w:rPr>
                <w:rFonts w:hint="eastAsia" w:ascii="宋体" w:hAnsi="宋体" w:cs="宋体"/>
                <w:color w:val="000000"/>
                <w:kern w:val="0"/>
                <w:sz w:val="20"/>
                <w:szCs w:val="20"/>
                <w:lang w:bidi="ar"/>
              </w:rPr>
              <w:t xml:space="preserve">1.00 </w:t>
            </w:r>
          </w:p>
        </w:tc>
      </w:tr>
      <w:tr>
        <w:tblPrEx>
          <w:tblLayout w:type="fixed"/>
          <w:tblCellMar>
            <w:top w:w="0" w:type="dxa"/>
            <w:left w:w="108" w:type="dxa"/>
            <w:bottom w:w="0" w:type="dxa"/>
            <w:right w:w="108" w:type="dxa"/>
          </w:tblCellMar>
        </w:tblPrEx>
        <w:trPr>
          <w:trHeight w:val="290" w:hRule="atLeast"/>
        </w:trPr>
        <w:tc>
          <w:tcPr>
            <w:tcW w:w="758"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宋体"/>
                <w:color w:val="000000"/>
                <w:kern w:val="0"/>
                <w:sz w:val="15"/>
                <w:szCs w:val="15"/>
              </w:rPr>
            </w:pPr>
            <w:r>
              <w:rPr>
                <w:rFonts w:hint="eastAsia" w:ascii="宋体" w:hAnsi="宋体" w:cs="宋体"/>
                <w:color w:val="000000"/>
                <w:kern w:val="0"/>
                <w:sz w:val="18"/>
                <w:szCs w:val="18"/>
                <w:lang w:bidi="ar"/>
              </w:rPr>
              <w:t>302</w:t>
            </w:r>
          </w:p>
        </w:tc>
        <w:tc>
          <w:tcPr>
            <w:tcW w:w="668"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宋体"/>
                <w:color w:val="000000"/>
                <w:kern w:val="0"/>
                <w:sz w:val="15"/>
                <w:szCs w:val="15"/>
              </w:rPr>
            </w:pPr>
            <w:r>
              <w:rPr>
                <w:rFonts w:hint="eastAsia" w:ascii="宋体" w:hAnsi="宋体" w:cs="宋体"/>
                <w:color w:val="000000"/>
                <w:kern w:val="0"/>
                <w:sz w:val="18"/>
                <w:szCs w:val="18"/>
                <w:lang w:bidi="ar"/>
              </w:rPr>
              <w:t>02</w:t>
            </w:r>
          </w:p>
        </w:tc>
        <w:tc>
          <w:tcPr>
            <w:tcW w:w="2898"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仿宋_GB2312" w:hAnsi="宋体" w:eastAsia="仿宋_GB2312" w:cs="宋体"/>
                <w:color w:val="000000"/>
                <w:kern w:val="0"/>
                <w:sz w:val="15"/>
                <w:szCs w:val="15"/>
              </w:rPr>
            </w:pPr>
            <w:r>
              <w:rPr>
                <w:rFonts w:hint="eastAsia" w:ascii="宋体" w:hAnsi="宋体" w:cs="宋体"/>
                <w:color w:val="000000"/>
                <w:kern w:val="0"/>
                <w:sz w:val="18"/>
                <w:szCs w:val="18"/>
                <w:lang w:bidi="ar"/>
              </w:rPr>
              <w:t>印刷费</w:t>
            </w:r>
          </w:p>
        </w:tc>
        <w:tc>
          <w:tcPr>
            <w:tcW w:w="1704" w:type="dxa"/>
            <w:gridSpan w:val="2"/>
            <w:tcBorders>
              <w:top w:val="nil"/>
              <w:left w:val="nil"/>
              <w:bottom w:val="single" w:color="auto" w:sz="4" w:space="0"/>
              <w:right w:val="single" w:color="auto" w:sz="4" w:space="0"/>
            </w:tcBorders>
            <w:shd w:val="clear" w:color="auto" w:fill="auto"/>
            <w:vAlign w:val="center"/>
          </w:tcPr>
          <w:p>
            <w:pPr>
              <w:widowControl/>
              <w:jc w:val="right"/>
              <w:textAlignment w:val="center"/>
              <w:rPr>
                <w:rFonts w:ascii="宋体" w:hAnsi="宋体" w:cs="宋体"/>
                <w:color w:val="000000"/>
                <w:kern w:val="0"/>
                <w:sz w:val="15"/>
                <w:szCs w:val="15"/>
              </w:rPr>
            </w:pPr>
            <w:r>
              <w:rPr>
                <w:rFonts w:hint="eastAsia" w:ascii="宋体" w:hAnsi="宋体" w:cs="宋体"/>
                <w:color w:val="000000"/>
                <w:kern w:val="0"/>
                <w:sz w:val="20"/>
                <w:szCs w:val="20"/>
                <w:lang w:bidi="ar"/>
              </w:rPr>
              <w:t xml:space="preserve">0.20 </w:t>
            </w:r>
          </w:p>
        </w:tc>
        <w:tc>
          <w:tcPr>
            <w:tcW w:w="1704"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15"/>
                <w:szCs w:val="15"/>
              </w:rPr>
            </w:pPr>
          </w:p>
        </w:tc>
        <w:tc>
          <w:tcPr>
            <w:tcW w:w="1708"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宋体" w:hAnsi="宋体" w:cs="宋体"/>
                <w:color w:val="000000"/>
                <w:kern w:val="0"/>
                <w:sz w:val="15"/>
                <w:szCs w:val="15"/>
              </w:rPr>
            </w:pPr>
            <w:r>
              <w:rPr>
                <w:rFonts w:hint="eastAsia" w:ascii="宋体" w:hAnsi="宋体" w:cs="宋体"/>
                <w:color w:val="000000"/>
                <w:kern w:val="0"/>
                <w:sz w:val="20"/>
                <w:szCs w:val="20"/>
                <w:lang w:bidi="ar"/>
              </w:rPr>
              <w:t xml:space="preserve">0.20 </w:t>
            </w:r>
          </w:p>
        </w:tc>
      </w:tr>
      <w:tr>
        <w:tblPrEx>
          <w:tblLayout w:type="fixed"/>
          <w:tblCellMar>
            <w:top w:w="0" w:type="dxa"/>
            <w:left w:w="108" w:type="dxa"/>
            <w:bottom w:w="0" w:type="dxa"/>
            <w:right w:w="108" w:type="dxa"/>
          </w:tblCellMar>
        </w:tblPrEx>
        <w:trPr>
          <w:trHeight w:val="290" w:hRule="atLeast"/>
        </w:trPr>
        <w:tc>
          <w:tcPr>
            <w:tcW w:w="758"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宋体"/>
                <w:color w:val="000000"/>
                <w:kern w:val="0"/>
                <w:sz w:val="15"/>
                <w:szCs w:val="15"/>
              </w:rPr>
            </w:pPr>
            <w:r>
              <w:rPr>
                <w:rFonts w:hint="eastAsia" w:ascii="宋体" w:hAnsi="宋体" w:cs="宋体"/>
                <w:color w:val="000000"/>
                <w:kern w:val="0"/>
                <w:sz w:val="18"/>
                <w:szCs w:val="18"/>
                <w:lang w:bidi="ar"/>
              </w:rPr>
              <w:t>302</w:t>
            </w:r>
          </w:p>
        </w:tc>
        <w:tc>
          <w:tcPr>
            <w:tcW w:w="668"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宋体"/>
                <w:color w:val="000000"/>
                <w:kern w:val="0"/>
                <w:sz w:val="15"/>
                <w:szCs w:val="15"/>
              </w:rPr>
            </w:pPr>
            <w:r>
              <w:rPr>
                <w:rFonts w:hint="eastAsia" w:ascii="宋体" w:hAnsi="宋体" w:cs="宋体"/>
                <w:color w:val="000000"/>
                <w:kern w:val="0"/>
                <w:sz w:val="18"/>
                <w:szCs w:val="18"/>
                <w:lang w:bidi="ar"/>
              </w:rPr>
              <w:t>99</w:t>
            </w:r>
          </w:p>
        </w:tc>
        <w:tc>
          <w:tcPr>
            <w:tcW w:w="2898"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仿宋_GB2312" w:hAnsi="宋体" w:eastAsia="仿宋_GB2312" w:cs="宋体"/>
                <w:color w:val="000000"/>
                <w:kern w:val="0"/>
                <w:sz w:val="15"/>
                <w:szCs w:val="15"/>
              </w:rPr>
            </w:pPr>
            <w:r>
              <w:rPr>
                <w:rFonts w:hint="eastAsia" w:ascii="宋体" w:hAnsi="宋体" w:cs="宋体"/>
                <w:color w:val="000000"/>
                <w:kern w:val="0"/>
                <w:sz w:val="18"/>
                <w:szCs w:val="18"/>
                <w:lang w:bidi="ar"/>
              </w:rPr>
              <w:t>其他商品和服务支出</w:t>
            </w:r>
          </w:p>
        </w:tc>
        <w:tc>
          <w:tcPr>
            <w:tcW w:w="1704"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15"/>
                <w:szCs w:val="15"/>
              </w:rPr>
            </w:pPr>
          </w:p>
        </w:tc>
        <w:tc>
          <w:tcPr>
            <w:tcW w:w="1704"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15"/>
                <w:szCs w:val="15"/>
              </w:rPr>
            </w:pPr>
          </w:p>
        </w:tc>
        <w:tc>
          <w:tcPr>
            <w:tcW w:w="1708" w:type="dxa"/>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15"/>
                <w:szCs w:val="15"/>
              </w:rPr>
            </w:pPr>
          </w:p>
        </w:tc>
      </w:tr>
      <w:tr>
        <w:tblPrEx>
          <w:tblLayout w:type="fixed"/>
          <w:tblCellMar>
            <w:top w:w="0" w:type="dxa"/>
            <w:left w:w="108" w:type="dxa"/>
            <w:bottom w:w="0" w:type="dxa"/>
            <w:right w:w="108" w:type="dxa"/>
          </w:tblCellMar>
        </w:tblPrEx>
        <w:trPr>
          <w:trHeight w:val="290" w:hRule="atLeast"/>
        </w:trPr>
        <w:tc>
          <w:tcPr>
            <w:tcW w:w="758"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宋体"/>
                <w:color w:val="000000"/>
                <w:kern w:val="0"/>
                <w:sz w:val="15"/>
                <w:szCs w:val="15"/>
              </w:rPr>
            </w:pPr>
            <w:r>
              <w:rPr>
                <w:rFonts w:hint="eastAsia" w:ascii="宋体" w:hAnsi="宋体" w:cs="宋体"/>
                <w:color w:val="000000"/>
                <w:kern w:val="0"/>
                <w:sz w:val="18"/>
                <w:szCs w:val="18"/>
                <w:lang w:bidi="ar"/>
              </w:rPr>
              <w:t>302</w:t>
            </w:r>
          </w:p>
        </w:tc>
        <w:tc>
          <w:tcPr>
            <w:tcW w:w="668"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宋体"/>
                <w:color w:val="000000"/>
                <w:kern w:val="0"/>
                <w:sz w:val="15"/>
                <w:szCs w:val="15"/>
              </w:rPr>
            </w:pPr>
            <w:r>
              <w:rPr>
                <w:rFonts w:hint="eastAsia" w:ascii="宋体" w:hAnsi="宋体" w:cs="宋体"/>
                <w:color w:val="000000"/>
                <w:kern w:val="0"/>
                <w:sz w:val="18"/>
                <w:szCs w:val="18"/>
                <w:lang w:bidi="ar"/>
              </w:rPr>
              <w:t>29</w:t>
            </w:r>
          </w:p>
        </w:tc>
        <w:tc>
          <w:tcPr>
            <w:tcW w:w="2898"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仿宋_GB2312" w:hAnsi="宋体" w:eastAsia="仿宋_GB2312" w:cs="宋体"/>
                <w:color w:val="000000"/>
                <w:kern w:val="0"/>
                <w:sz w:val="15"/>
                <w:szCs w:val="15"/>
              </w:rPr>
            </w:pPr>
            <w:r>
              <w:rPr>
                <w:rFonts w:hint="eastAsia" w:ascii="宋体" w:hAnsi="宋体" w:cs="宋体"/>
                <w:color w:val="000000"/>
                <w:kern w:val="0"/>
                <w:sz w:val="18"/>
                <w:szCs w:val="18"/>
                <w:lang w:bidi="ar"/>
              </w:rPr>
              <w:t>福利费</w:t>
            </w:r>
          </w:p>
        </w:tc>
        <w:tc>
          <w:tcPr>
            <w:tcW w:w="1704" w:type="dxa"/>
            <w:gridSpan w:val="2"/>
            <w:tcBorders>
              <w:top w:val="nil"/>
              <w:left w:val="nil"/>
              <w:bottom w:val="single" w:color="auto" w:sz="4" w:space="0"/>
              <w:right w:val="single" w:color="auto" w:sz="4" w:space="0"/>
            </w:tcBorders>
            <w:shd w:val="clear" w:color="auto" w:fill="auto"/>
            <w:vAlign w:val="center"/>
          </w:tcPr>
          <w:p>
            <w:pPr>
              <w:widowControl/>
              <w:jc w:val="right"/>
              <w:textAlignment w:val="center"/>
              <w:rPr>
                <w:rFonts w:ascii="宋体" w:hAnsi="宋体" w:cs="宋体"/>
                <w:color w:val="000000"/>
                <w:kern w:val="0"/>
                <w:sz w:val="15"/>
                <w:szCs w:val="15"/>
              </w:rPr>
            </w:pPr>
            <w:r>
              <w:rPr>
                <w:rFonts w:hint="eastAsia" w:ascii="宋体" w:hAnsi="宋体" w:cs="宋体"/>
                <w:color w:val="000000"/>
                <w:kern w:val="0"/>
                <w:sz w:val="20"/>
                <w:szCs w:val="20"/>
                <w:lang w:bidi="ar"/>
              </w:rPr>
              <w:t xml:space="preserve">4.94 </w:t>
            </w:r>
          </w:p>
        </w:tc>
        <w:tc>
          <w:tcPr>
            <w:tcW w:w="1704"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15"/>
                <w:szCs w:val="15"/>
              </w:rPr>
            </w:pPr>
          </w:p>
        </w:tc>
        <w:tc>
          <w:tcPr>
            <w:tcW w:w="1708"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宋体" w:hAnsi="宋体" w:cs="宋体"/>
                <w:color w:val="000000"/>
                <w:kern w:val="0"/>
                <w:sz w:val="15"/>
                <w:szCs w:val="15"/>
              </w:rPr>
            </w:pPr>
            <w:r>
              <w:rPr>
                <w:rFonts w:hint="eastAsia" w:ascii="宋体" w:hAnsi="宋体" w:cs="宋体"/>
                <w:color w:val="000000"/>
                <w:kern w:val="0"/>
                <w:sz w:val="20"/>
                <w:szCs w:val="20"/>
                <w:lang w:bidi="ar"/>
              </w:rPr>
              <w:t xml:space="preserve">4.94 </w:t>
            </w:r>
          </w:p>
        </w:tc>
      </w:tr>
      <w:tr>
        <w:tblPrEx>
          <w:tblLayout w:type="fixed"/>
          <w:tblCellMar>
            <w:top w:w="0" w:type="dxa"/>
            <w:left w:w="108" w:type="dxa"/>
            <w:bottom w:w="0" w:type="dxa"/>
            <w:right w:w="108" w:type="dxa"/>
          </w:tblCellMar>
        </w:tblPrEx>
        <w:trPr>
          <w:trHeight w:val="290" w:hRule="atLeast"/>
        </w:trPr>
        <w:tc>
          <w:tcPr>
            <w:tcW w:w="758"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宋体"/>
                <w:color w:val="000000"/>
                <w:kern w:val="0"/>
                <w:sz w:val="15"/>
                <w:szCs w:val="15"/>
              </w:rPr>
            </w:pPr>
            <w:r>
              <w:rPr>
                <w:rFonts w:hint="eastAsia" w:ascii="宋体" w:hAnsi="宋体" w:cs="宋体"/>
                <w:color w:val="000000"/>
                <w:kern w:val="0"/>
                <w:sz w:val="18"/>
                <w:szCs w:val="18"/>
                <w:lang w:bidi="ar"/>
              </w:rPr>
              <w:t>302</w:t>
            </w:r>
          </w:p>
        </w:tc>
        <w:tc>
          <w:tcPr>
            <w:tcW w:w="668"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宋体"/>
                <w:color w:val="000000"/>
                <w:kern w:val="0"/>
                <w:sz w:val="15"/>
                <w:szCs w:val="15"/>
              </w:rPr>
            </w:pPr>
            <w:r>
              <w:rPr>
                <w:rFonts w:hint="eastAsia" w:ascii="宋体" w:hAnsi="宋体" w:cs="宋体"/>
                <w:color w:val="000000"/>
                <w:kern w:val="0"/>
                <w:sz w:val="18"/>
                <w:szCs w:val="18"/>
                <w:lang w:bidi="ar"/>
              </w:rPr>
              <w:t>13</w:t>
            </w:r>
          </w:p>
        </w:tc>
        <w:tc>
          <w:tcPr>
            <w:tcW w:w="2898"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仿宋_GB2312" w:hAnsi="宋体" w:eastAsia="仿宋_GB2312" w:cs="宋体"/>
                <w:color w:val="000000"/>
                <w:kern w:val="0"/>
                <w:sz w:val="15"/>
                <w:szCs w:val="15"/>
              </w:rPr>
            </w:pPr>
            <w:r>
              <w:rPr>
                <w:rFonts w:hint="eastAsia" w:ascii="宋体" w:hAnsi="宋体" w:cs="宋体"/>
                <w:color w:val="000000"/>
                <w:kern w:val="0"/>
                <w:sz w:val="18"/>
                <w:szCs w:val="18"/>
                <w:lang w:bidi="ar"/>
              </w:rPr>
              <w:t>维修(护)费</w:t>
            </w:r>
          </w:p>
        </w:tc>
        <w:tc>
          <w:tcPr>
            <w:tcW w:w="1704"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15"/>
                <w:szCs w:val="15"/>
              </w:rPr>
            </w:pPr>
          </w:p>
        </w:tc>
        <w:tc>
          <w:tcPr>
            <w:tcW w:w="1704"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15"/>
                <w:szCs w:val="15"/>
              </w:rPr>
            </w:pPr>
          </w:p>
        </w:tc>
        <w:tc>
          <w:tcPr>
            <w:tcW w:w="1708" w:type="dxa"/>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15"/>
                <w:szCs w:val="15"/>
              </w:rPr>
            </w:pPr>
          </w:p>
        </w:tc>
      </w:tr>
      <w:tr>
        <w:tblPrEx>
          <w:tblLayout w:type="fixed"/>
          <w:tblCellMar>
            <w:top w:w="0" w:type="dxa"/>
            <w:left w:w="108" w:type="dxa"/>
            <w:bottom w:w="0" w:type="dxa"/>
            <w:right w:w="108" w:type="dxa"/>
          </w:tblCellMar>
        </w:tblPrEx>
        <w:trPr>
          <w:trHeight w:val="290" w:hRule="atLeast"/>
        </w:trPr>
        <w:tc>
          <w:tcPr>
            <w:tcW w:w="758"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宋体"/>
                <w:color w:val="000000"/>
                <w:kern w:val="0"/>
                <w:sz w:val="15"/>
                <w:szCs w:val="15"/>
              </w:rPr>
            </w:pPr>
            <w:r>
              <w:rPr>
                <w:rFonts w:hint="eastAsia" w:ascii="宋体" w:hAnsi="宋体" w:cs="宋体"/>
                <w:color w:val="000000"/>
                <w:kern w:val="0"/>
                <w:sz w:val="18"/>
                <w:szCs w:val="18"/>
                <w:lang w:bidi="ar"/>
              </w:rPr>
              <w:t>301</w:t>
            </w:r>
          </w:p>
        </w:tc>
        <w:tc>
          <w:tcPr>
            <w:tcW w:w="668"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宋体"/>
                <w:color w:val="000000"/>
                <w:kern w:val="0"/>
                <w:sz w:val="15"/>
                <w:szCs w:val="15"/>
              </w:rPr>
            </w:pPr>
            <w:r>
              <w:rPr>
                <w:rFonts w:hint="eastAsia" w:ascii="宋体" w:hAnsi="宋体" w:cs="宋体"/>
                <w:color w:val="000000"/>
                <w:kern w:val="0"/>
                <w:sz w:val="18"/>
                <w:szCs w:val="18"/>
                <w:lang w:bidi="ar"/>
              </w:rPr>
              <w:t>08</w:t>
            </w:r>
          </w:p>
        </w:tc>
        <w:tc>
          <w:tcPr>
            <w:tcW w:w="2898"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仿宋_GB2312" w:hAnsi="宋体" w:eastAsia="仿宋_GB2312" w:cs="宋体"/>
                <w:color w:val="000000"/>
                <w:kern w:val="0"/>
                <w:sz w:val="15"/>
                <w:szCs w:val="15"/>
              </w:rPr>
            </w:pPr>
            <w:r>
              <w:rPr>
                <w:rFonts w:hint="eastAsia" w:ascii="宋体" w:hAnsi="宋体" w:cs="宋体"/>
                <w:color w:val="000000"/>
                <w:kern w:val="0"/>
                <w:sz w:val="18"/>
                <w:szCs w:val="18"/>
                <w:lang w:bidi="ar"/>
              </w:rPr>
              <w:t>机关事业单位基本养老保险缴费</w:t>
            </w:r>
          </w:p>
        </w:tc>
        <w:tc>
          <w:tcPr>
            <w:tcW w:w="1704" w:type="dxa"/>
            <w:gridSpan w:val="2"/>
            <w:tcBorders>
              <w:top w:val="nil"/>
              <w:left w:val="nil"/>
              <w:bottom w:val="single" w:color="auto" w:sz="4" w:space="0"/>
              <w:right w:val="single" w:color="auto" w:sz="4" w:space="0"/>
            </w:tcBorders>
            <w:shd w:val="clear" w:color="auto" w:fill="auto"/>
            <w:vAlign w:val="center"/>
          </w:tcPr>
          <w:p>
            <w:pPr>
              <w:widowControl/>
              <w:jc w:val="right"/>
              <w:textAlignment w:val="center"/>
              <w:rPr>
                <w:rFonts w:ascii="宋体" w:hAnsi="宋体" w:cs="宋体"/>
                <w:color w:val="000000"/>
                <w:kern w:val="0"/>
                <w:sz w:val="15"/>
                <w:szCs w:val="15"/>
              </w:rPr>
            </w:pPr>
            <w:r>
              <w:rPr>
                <w:rFonts w:hint="eastAsia" w:ascii="宋体" w:hAnsi="宋体" w:cs="宋体"/>
                <w:color w:val="000000"/>
                <w:kern w:val="0"/>
                <w:sz w:val="20"/>
                <w:szCs w:val="20"/>
                <w:lang w:bidi="ar"/>
              </w:rPr>
              <w:t xml:space="preserve">62.70 </w:t>
            </w:r>
          </w:p>
        </w:tc>
        <w:tc>
          <w:tcPr>
            <w:tcW w:w="1704" w:type="dxa"/>
            <w:gridSpan w:val="2"/>
            <w:tcBorders>
              <w:top w:val="nil"/>
              <w:left w:val="nil"/>
              <w:bottom w:val="single" w:color="auto" w:sz="4" w:space="0"/>
              <w:right w:val="single" w:color="auto" w:sz="4" w:space="0"/>
            </w:tcBorders>
            <w:shd w:val="clear" w:color="auto" w:fill="auto"/>
            <w:vAlign w:val="center"/>
          </w:tcPr>
          <w:p>
            <w:pPr>
              <w:widowControl/>
              <w:jc w:val="right"/>
              <w:textAlignment w:val="center"/>
              <w:rPr>
                <w:rFonts w:ascii="宋体" w:hAnsi="宋体" w:cs="宋体"/>
                <w:color w:val="000000"/>
                <w:kern w:val="0"/>
                <w:sz w:val="15"/>
                <w:szCs w:val="15"/>
              </w:rPr>
            </w:pPr>
            <w:r>
              <w:rPr>
                <w:rFonts w:hint="eastAsia" w:ascii="宋体" w:hAnsi="宋体" w:cs="宋体"/>
                <w:color w:val="000000"/>
                <w:kern w:val="0"/>
                <w:sz w:val="20"/>
                <w:szCs w:val="20"/>
                <w:lang w:bidi="ar"/>
              </w:rPr>
              <w:t xml:space="preserve">62.70 </w:t>
            </w:r>
          </w:p>
        </w:tc>
        <w:tc>
          <w:tcPr>
            <w:tcW w:w="1708" w:type="dxa"/>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15"/>
                <w:szCs w:val="15"/>
              </w:rPr>
            </w:pPr>
          </w:p>
        </w:tc>
      </w:tr>
      <w:tr>
        <w:tblPrEx>
          <w:tblLayout w:type="fixed"/>
          <w:tblCellMar>
            <w:top w:w="0" w:type="dxa"/>
            <w:left w:w="108" w:type="dxa"/>
            <w:bottom w:w="0" w:type="dxa"/>
            <w:right w:w="108" w:type="dxa"/>
          </w:tblCellMar>
        </w:tblPrEx>
        <w:trPr>
          <w:trHeight w:val="290" w:hRule="atLeast"/>
        </w:trPr>
        <w:tc>
          <w:tcPr>
            <w:tcW w:w="758"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宋体"/>
                <w:color w:val="000000"/>
                <w:kern w:val="0"/>
                <w:sz w:val="15"/>
                <w:szCs w:val="15"/>
              </w:rPr>
            </w:pPr>
            <w:r>
              <w:rPr>
                <w:rFonts w:hint="eastAsia" w:ascii="宋体" w:hAnsi="宋体" w:cs="宋体"/>
                <w:color w:val="000000"/>
                <w:kern w:val="0"/>
                <w:sz w:val="18"/>
                <w:szCs w:val="18"/>
                <w:lang w:bidi="ar"/>
              </w:rPr>
              <w:t>301</w:t>
            </w:r>
          </w:p>
        </w:tc>
        <w:tc>
          <w:tcPr>
            <w:tcW w:w="668"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宋体"/>
                <w:color w:val="000000"/>
                <w:kern w:val="0"/>
                <w:sz w:val="15"/>
                <w:szCs w:val="15"/>
              </w:rPr>
            </w:pPr>
            <w:r>
              <w:rPr>
                <w:rFonts w:hint="eastAsia" w:ascii="宋体" w:hAnsi="宋体" w:cs="宋体"/>
                <w:color w:val="000000"/>
                <w:kern w:val="0"/>
                <w:sz w:val="18"/>
                <w:szCs w:val="18"/>
                <w:lang w:bidi="ar"/>
              </w:rPr>
              <w:t>03</w:t>
            </w:r>
          </w:p>
        </w:tc>
        <w:tc>
          <w:tcPr>
            <w:tcW w:w="2898"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仿宋_GB2312" w:hAnsi="宋体" w:eastAsia="仿宋_GB2312" w:cs="宋体"/>
                <w:color w:val="000000"/>
                <w:kern w:val="0"/>
                <w:sz w:val="15"/>
                <w:szCs w:val="15"/>
              </w:rPr>
            </w:pPr>
            <w:r>
              <w:rPr>
                <w:rFonts w:hint="eastAsia" w:ascii="宋体" w:hAnsi="宋体" w:cs="宋体"/>
                <w:color w:val="000000"/>
                <w:kern w:val="0"/>
                <w:sz w:val="18"/>
                <w:szCs w:val="18"/>
                <w:lang w:bidi="ar"/>
              </w:rPr>
              <w:t>奖金</w:t>
            </w:r>
          </w:p>
        </w:tc>
        <w:tc>
          <w:tcPr>
            <w:tcW w:w="1704" w:type="dxa"/>
            <w:gridSpan w:val="2"/>
            <w:tcBorders>
              <w:top w:val="nil"/>
              <w:left w:val="nil"/>
              <w:bottom w:val="single" w:color="auto" w:sz="4" w:space="0"/>
              <w:right w:val="single" w:color="auto" w:sz="4" w:space="0"/>
            </w:tcBorders>
            <w:shd w:val="clear" w:color="auto" w:fill="auto"/>
            <w:vAlign w:val="center"/>
          </w:tcPr>
          <w:p>
            <w:pPr>
              <w:widowControl/>
              <w:jc w:val="right"/>
              <w:textAlignment w:val="center"/>
              <w:rPr>
                <w:rFonts w:ascii="宋体" w:hAnsi="宋体" w:cs="宋体"/>
                <w:color w:val="000000"/>
                <w:kern w:val="0"/>
                <w:sz w:val="15"/>
                <w:szCs w:val="15"/>
              </w:rPr>
            </w:pPr>
            <w:r>
              <w:rPr>
                <w:rFonts w:hint="eastAsia" w:ascii="宋体" w:hAnsi="宋体" w:cs="宋体"/>
                <w:color w:val="000000"/>
                <w:kern w:val="0"/>
                <w:sz w:val="20"/>
                <w:szCs w:val="20"/>
                <w:lang w:bidi="ar"/>
              </w:rPr>
              <w:t xml:space="preserve">16.37 </w:t>
            </w:r>
          </w:p>
        </w:tc>
        <w:tc>
          <w:tcPr>
            <w:tcW w:w="1704" w:type="dxa"/>
            <w:gridSpan w:val="2"/>
            <w:tcBorders>
              <w:top w:val="nil"/>
              <w:left w:val="nil"/>
              <w:bottom w:val="single" w:color="auto" w:sz="4" w:space="0"/>
              <w:right w:val="single" w:color="auto" w:sz="4" w:space="0"/>
            </w:tcBorders>
            <w:shd w:val="clear" w:color="auto" w:fill="auto"/>
            <w:vAlign w:val="center"/>
          </w:tcPr>
          <w:p>
            <w:pPr>
              <w:widowControl/>
              <w:jc w:val="right"/>
              <w:textAlignment w:val="center"/>
              <w:rPr>
                <w:rFonts w:ascii="宋体" w:hAnsi="宋体" w:cs="宋体"/>
                <w:color w:val="000000"/>
                <w:kern w:val="0"/>
                <w:sz w:val="15"/>
                <w:szCs w:val="15"/>
              </w:rPr>
            </w:pPr>
            <w:r>
              <w:rPr>
                <w:rFonts w:hint="eastAsia" w:ascii="宋体" w:hAnsi="宋体" w:cs="宋体"/>
                <w:color w:val="000000"/>
                <w:kern w:val="0"/>
                <w:sz w:val="20"/>
                <w:szCs w:val="20"/>
                <w:lang w:bidi="ar"/>
              </w:rPr>
              <w:t xml:space="preserve">16.37 </w:t>
            </w:r>
          </w:p>
        </w:tc>
        <w:tc>
          <w:tcPr>
            <w:tcW w:w="1708" w:type="dxa"/>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15"/>
                <w:szCs w:val="15"/>
              </w:rPr>
            </w:pPr>
          </w:p>
        </w:tc>
      </w:tr>
      <w:tr>
        <w:tblPrEx>
          <w:tblLayout w:type="fixed"/>
          <w:tblCellMar>
            <w:top w:w="0" w:type="dxa"/>
            <w:left w:w="108" w:type="dxa"/>
            <w:bottom w:w="0" w:type="dxa"/>
            <w:right w:w="108" w:type="dxa"/>
          </w:tblCellMar>
        </w:tblPrEx>
        <w:trPr>
          <w:trHeight w:val="290" w:hRule="atLeast"/>
        </w:trPr>
        <w:tc>
          <w:tcPr>
            <w:tcW w:w="758"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宋体"/>
                <w:color w:val="000000"/>
                <w:kern w:val="0"/>
                <w:sz w:val="15"/>
                <w:szCs w:val="15"/>
              </w:rPr>
            </w:pPr>
            <w:r>
              <w:rPr>
                <w:rFonts w:hint="eastAsia" w:ascii="宋体" w:hAnsi="宋体" w:cs="宋体"/>
                <w:color w:val="000000"/>
                <w:kern w:val="0"/>
                <w:sz w:val="18"/>
                <w:szCs w:val="18"/>
                <w:lang w:bidi="ar"/>
              </w:rPr>
              <w:t>301</w:t>
            </w:r>
          </w:p>
        </w:tc>
        <w:tc>
          <w:tcPr>
            <w:tcW w:w="668"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宋体"/>
                <w:color w:val="000000"/>
                <w:kern w:val="0"/>
                <w:sz w:val="15"/>
                <w:szCs w:val="15"/>
              </w:rPr>
            </w:pPr>
            <w:r>
              <w:rPr>
                <w:rFonts w:hint="eastAsia" w:ascii="宋体" w:hAnsi="宋体" w:cs="宋体"/>
                <w:color w:val="000000"/>
                <w:kern w:val="0"/>
                <w:sz w:val="18"/>
                <w:szCs w:val="18"/>
                <w:lang w:bidi="ar"/>
              </w:rPr>
              <w:t>13</w:t>
            </w:r>
          </w:p>
        </w:tc>
        <w:tc>
          <w:tcPr>
            <w:tcW w:w="2898"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仿宋_GB2312" w:hAnsi="宋体" w:eastAsia="仿宋_GB2312" w:cs="宋体"/>
                <w:color w:val="000000"/>
                <w:kern w:val="0"/>
                <w:sz w:val="15"/>
                <w:szCs w:val="15"/>
              </w:rPr>
            </w:pPr>
            <w:r>
              <w:rPr>
                <w:rFonts w:hint="eastAsia" w:ascii="宋体" w:hAnsi="宋体" w:cs="宋体"/>
                <w:color w:val="000000"/>
                <w:kern w:val="0"/>
                <w:sz w:val="18"/>
                <w:szCs w:val="18"/>
                <w:lang w:bidi="ar"/>
              </w:rPr>
              <w:t>住房公积金</w:t>
            </w:r>
          </w:p>
        </w:tc>
        <w:tc>
          <w:tcPr>
            <w:tcW w:w="1704" w:type="dxa"/>
            <w:gridSpan w:val="2"/>
            <w:tcBorders>
              <w:top w:val="nil"/>
              <w:left w:val="nil"/>
              <w:bottom w:val="single" w:color="auto" w:sz="4" w:space="0"/>
              <w:right w:val="single" w:color="auto" w:sz="4" w:space="0"/>
            </w:tcBorders>
            <w:shd w:val="clear" w:color="auto" w:fill="auto"/>
            <w:vAlign w:val="center"/>
          </w:tcPr>
          <w:p>
            <w:pPr>
              <w:widowControl/>
              <w:jc w:val="right"/>
              <w:textAlignment w:val="center"/>
              <w:rPr>
                <w:rFonts w:ascii="宋体" w:hAnsi="宋体" w:cs="宋体"/>
                <w:color w:val="000000"/>
                <w:kern w:val="0"/>
                <w:sz w:val="15"/>
                <w:szCs w:val="15"/>
              </w:rPr>
            </w:pPr>
            <w:r>
              <w:rPr>
                <w:rFonts w:hint="eastAsia" w:ascii="宋体" w:hAnsi="宋体" w:cs="宋体"/>
                <w:color w:val="000000"/>
                <w:kern w:val="0"/>
                <w:sz w:val="20"/>
                <w:szCs w:val="20"/>
                <w:lang w:bidi="ar"/>
              </w:rPr>
              <w:t xml:space="preserve">45.06 </w:t>
            </w:r>
          </w:p>
        </w:tc>
        <w:tc>
          <w:tcPr>
            <w:tcW w:w="1704" w:type="dxa"/>
            <w:gridSpan w:val="2"/>
            <w:tcBorders>
              <w:top w:val="nil"/>
              <w:left w:val="nil"/>
              <w:bottom w:val="single" w:color="auto" w:sz="4" w:space="0"/>
              <w:right w:val="single" w:color="auto" w:sz="4" w:space="0"/>
            </w:tcBorders>
            <w:shd w:val="clear" w:color="auto" w:fill="auto"/>
            <w:vAlign w:val="center"/>
          </w:tcPr>
          <w:p>
            <w:pPr>
              <w:widowControl/>
              <w:jc w:val="right"/>
              <w:textAlignment w:val="center"/>
              <w:rPr>
                <w:rFonts w:ascii="宋体" w:hAnsi="宋体" w:cs="宋体"/>
                <w:color w:val="000000"/>
                <w:kern w:val="0"/>
                <w:sz w:val="15"/>
                <w:szCs w:val="15"/>
              </w:rPr>
            </w:pPr>
            <w:r>
              <w:rPr>
                <w:rFonts w:hint="eastAsia" w:ascii="宋体" w:hAnsi="宋体" w:cs="宋体"/>
                <w:color w:val="000000"/>
                <w:kern w:val="0"/>
                <w:sz w:val="20"/>
                <w:szCs w:val="20"/>
                <w:lang w:bidi="ar"/>
              </w:rPr>
              <w:t xml:space="preserve">45.06 </w:t>
            </w:r>
          </w:p>
        </w:tc>
        <w:tc>
          <w:tcPr>
            <w:tcW w:w="1708" w:type="dxa"/>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15"/>
                <w:szCs w:val="15"/>
              </w:rPr>
            </w:pPr>
          </w:p>
        </w:tc>
      </w:tr>
      <w:tr>
        <w:tblPrEx>
          <w:tblLayout w:type="fixed"/>
          <w:tblCellMar>
            <w:top w:w="0" w:type="dxa"/>
            <w:left w:w="108" w:type="dxa"/>
            <w:bottom w:w="0" w:type="dxa"/>
            <w:right w:w="108" w:type="dxa"/>
          </w:tblCellMar>
        </w:tblPrEx>
        <w:trPr>
          <w:trHeight w:val="290" w:hRule="atLeast"/>
        </w:trPr>
        <w:tc>
          <w:tcPr>
            <w:tcW w:w="758"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宋体"/>
                <w:color w:val="000000"/>
                <w:kern w:val="0"/>
                <w:sz w:val="15"/>
                <w:szCs w:val="15"/>
              </w:rPr>
            </w:pPr>
            <w:r>
              <w:rPr>
                <w:rFonts w:hint="eastAsia" w:ascii="宋体" w:hAnsi="宋体" w:cs="宋体"/>
                <w:color w:val="000000"/>
                <w:kern w:val="0"/>
                <w:sz w:val="18"/>
                <w:szCs w:val="18"/>
                <w:lang w:bidi="ar"/>
              </w:rPr>
              <w:t>302</w:t>
            </w:r>
          </w:p>
        </w:tc>
        <w:tc>
          <w:tcPr>
            <w:tcW w:w="668"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宋体"/>
                <w:color w:val="000000"/>
                <w:kern w:val="0"/>
                <w:sz w:val="15"/>
                <w:szCs w:val="15"/>
              </w:rPr>
            </w:pPr>
            <w:r>
              <w:rPr>
                <w:rFonts w:hint="eastAsia" w:ascii="宋体" w:hAnsi="宋体" w:cs="宋体"/>
                <w:color w:val="000000"/>
                <w:kern w:val="0"/>
                <w:sz w:val="18"/>
                <w:szCs w:val="18"/>
                <w:lang w:bidi="ar"/>
              </w:rPr>
              <w:t>05</w:t>
            </w:r>
          </w:p>
        </w:tc>
        <w:tc>
          <w:tcPr>
            <w:tcW w:w="2898"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仿宋_GB2312" w:hAnsi="宋体" w:eastAsia="仿宋_GB2312" w:cs="宋体"/>
                <w:color w:val="000000"/>
                <w:kern w:val="0"/>
                <w:sz w:val="15"/>
                <w:szCs w:val="15"/>
              </w:rPr>
            </w:pPr>
            <w:r>
              <w:rPr>
                <w:rFonts w:hint="eastAsia" w:ascii="宋体" w:hAnsi="宋体" w:cs="宋体"/>
                <w:color w:val="000000"/>
                <w:kern w:val="0"/>
                <w:sz w:val="18"/>
                <w:szCs w:val="18"/>
                <w:lang w:bidi="ar"/>
              </w:rPr>
              <w:t>水费</w:t>
            </w:r>
          </w:p>
        </w:tc>
        <w:tc>
          <w:tcPr>
            <w:tcW w:w="1704" w:type="dxa"/>
            <w:gridSpan w:val="2"/>
            <w:tcBorders>
              <w:top w:val="nil"/>
              <w:left w:val="nil"/>
              <w:bottom w:val="single" w:color="auto" w:sz="4" w:space="0"/>
              <w:right w:val="single" w:color="auto" w:sz="4" w:space="0"/>
            </w:tcBorders>
            <w:shd w:val="clear" w:color="auto" w:fill="auto"/>
            <w:vAlign w:val="center"/>
          </w:tcPr>
          <w:p>
            <w:pPr>
              <w:widowControl/>
              <w:jc w:val="right"/>
              <w:textAlignment w:val="center"/>
              <w:rPr>
                <w:rFonts w:ascii="宋体" w:hAnsi="宋体" w:cs="宋体"/>
                <w:color w:val="000000"/>
                <w:kern w:val="0"/>
                <w:sz w:val="15"/>
                <w:szCs w:val="15"/>
              </w:rPr>
            </w:pPr>
            <w:r>
              <w:rPr>
                <w:rFonts w:hint="eastAsia" w:ascii="宋体" w:hAnsi="宋体" w:cs="宋体"/>
                <w:color w:val="000000"/>
                <w:kern w:val="0"/>
                <w:sz w:val="20"/>
                <w:szCs w:val="20"/>
                <w:lang w:bidi="ar"/>
              </w:rPr>
              <w:t xml:space="preserve">0.90 </w:t>
            </w:r>
          </w:p>
        </w:tc>
        <w:tc>
          <w:tcPr>
            <w:tcW w:w="1704"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15"/>
                <w:szCs w:val="15"/>
              </w:rPr>
            </w:pPr>
          </w:p>
        </w:tc>
        <w:tc>
          <w:tcPr>
            <w:tcW w:w="1708"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宋体" w:hAnsi="宋体" w:cs="宋体"/>
                <w:color w:val="000000"/>
                <w:kern w:val="0"/>
                <w:sz w:val="15"/>
                <w:szCs w:val="15"/>
              </w:rPr>
            </w:pPr>
            <w:r>
              <w:rPr>
                <w:rFonts w:hint="eastAsia" w:ascii="宋体" w:hAnsi="宋体" w:cs="宋体"/>
                <w:color w:val="000000"/>
                <w:kern w:val="0"/>
                <w:sz w:val="20"/>
                <w:szCs w:val="20"/>
                <w:lang w:bidi="ar"/>
              </w:rPr>
              <w:t xml:space="preserve">0.90 </w:t>
            </w:r>
          </w:p>
        </w:tc>
      </w:tr>
      <w:tr>
        <w:tblPrEx>
          <w:tblLayout w:type="fixed"/>
          <w:tblCellMar>
            <w:top w:w="0" w:type="dxa"/>
            <w:left w:w="108" w:type="dxa"/>
            <w:bottom w:w="0" w:type="dxa"/>
            <w:right w:w="108" w:type="dxa"/>
          </w:tblCellMar>
        </w:tblPrEx>
        <w:trPr>
          <w:trHeight w:val="290" w:hRule="atLeast"/>
        </w:trPr>
        <w:tc>
          <w:tcPr>
            <w:tcW w:w="758"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15"/>
                <w:szCs w:val="15"/>
              </w:rPr>
            </w:pPr>
            <w:r>
              <w:rPr>
                <w:rFonts w:hint="eastAsia" w:ascii="宋体" w:hAnsi="宋体" w:cs="宋体"/>
                <w:color w:val="000000"/>
                <w:kern w:val="0"/>
                <w:sz w:val="18"/>
                <w:szCs w:val="18"/>
                <w:lang w:bidi="ar"/>
              </w:rPr>
              <w:t>302</w:t>
            </w:r>
          </w:p>
        </w:tc>
        <w:tc>
          <w:tcPr>
            <w:tcW w:w="668"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15"/>
                <w:szCs w:val="15"/>
              </w:rPr>
            </w:pPr>
            <w:r>
              <w:rPr>
                <w:rFonts w:hint="eastAsia" w:ascii="宋体" w:hAnsi="宋体" w:cs="宋体"/>
                <w:color w:val="000000"/>
                <w:kern w:val="0"/>
                <w:sz w:val="18"/>
                <w:szCs w:val="18"/>
                <w:lang w:bidi="ar"/>
              </w:rPr>
              <w:t>02</w:t>
            </w:r>
          </w:p>
        </w:tc>
        <w:tc>
          <w:tcPr>
            <w:tcW w:w="2898"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kern w:val="0"/>
                <w:sz w:val="15"/>
                <w:szCs w:val="15"/>
              </w:rPr>
            </w:pPr>
            <w:r>
              <w:rPr>
                <w:rFonts w:hint="eastAsia" w:ascii="宋体" w:hAnsi="宋体" w:cs="宋体"/>
                <w:color w:val="000000"/>
                <w:kern w:val="0"/>
                <w:sz w:val="18"/>
                <w:szCs w:val="18"/>
                <w:lang w:bidi="ar"/>
              </w:rPr>
              <w:t>印刷费</w:t>
            </w:r>
          </w:p>
        </w:tc>
        <w:tc>
          <w:tcPr>
            <w:tcW w:w="1704"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15"/>
                <w:szCs w:val="15"/>
              </w:rPr>
            </w:pPr>
          </w:p>
        </w:tc>
        <w:tc>
          <w:tcPr>
            <w:tcW w:w="1704"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15"/>
                <w:szCs w:val="15"/>
              </w:rPr>
            </w:pPr>
          </w:p>
        </w:tc>
        <w:tc>
          <w:tcPr>
            <w:tcW w:w="1708" w:type="dxa"/>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15"/>
                <w:szCs w:val="15"/>
              </w:rPr>
            </w:pPr>
          </w:p>
        </w:tc>
      </w:tr>
      <w:tr>
        <w:tblPrEx>
          <w:tblLayout w:type="fixed"/>
          <w:tblCellMar>
            <w:top w:w="0" w:type="dxa"/>
            <w:left w:w="108" w:type="dxa"/>
            <w:bottom w:w="0" w:type="dxa"/>
            <w:right w:w="108" w:type="dxa"/>
          </w:tblCellMar>
        </w:tblPrEx>
        <w:trPr>
          <w:trHeight w:val="290" w:hRule="atLeast"/>
        </w:trPr>
        <w:tc>
          <w:tcPr>
            <w:tcW w:w="758"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15"/>
                <w:szCs w:val="15"/>
              </w:rPr>
            </w:pPr>
            <w:r>
              <w:rPr>
                <w:rFonts w:hint="eastAsia" w:ascii="宋体" w:hAnsi="宋体" w:cs="宋体"/>
                <w:color w:val="000000"/>
                <w:kern w:val="0"/>
                <w:sz w:val="18"/>
                <w:szCs w:val="18"/>
                <w:lang w:bidi="ar"/>
              </w:rPr>
              <w:t>302</w:t>
            </w:r>
          </w:p>
        </w:tc>
        <w:tc>
          <w:tcPr>
            <w:tcW w:w="668"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15"/>
                <w:szCs w:val="15"/>
              </w:rPr>
            </w:pPr>
            <w:r>
              <w:rPr>
                <w:rFonts w:hint="eastAsia" w:ascii="宋体" w:hAnsi="宋体" w:cs="宋体"/>
                <w:color w:val="000000"/>
                <w:kern w:val="0"/>
                <w:sz w:val="18"/>
                <w:szCs w:val="18"/>
                <w:lang w:bidi="ar"/>
              </w:rPr>
              <w:t>31</w:t>
            </w:r>
          </w:p>
        </w:tc>
        <w:tc>
          <w:tcPr>
            <w:tcW w:w="2898"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kern w:val="0"/>
                <w:sz w:val="15"/>
                <w:szCs w:val="15"/>
              </w:rPr>
            </w:pPr>
            <w:r>
              <w:rPr>
                <w:rFonts w:hint="eastAsia" w:ascii="宋体" w:hAnsi="宋体" w:cs="宋体"/>
                <w:color w:val="000000"/>
                <w:kern w:val="0"/>
                <w:sz w:val="18"/>
                <w:szCs w:val="18"/>
                <w:lang w:bidi="ar"/>
              </w:rPr>
              <w:t>公务用车运行维护费</w:t>
            </w:r>
          </w:p>
        </w:tc>
        <w:tc>
          <w:tcPr>
            <w:tcW w:w="1704" w:type="dxa"/>
            <w:gridSpan w:val="2"/>
            <w:tcBorders>
              <w:top w:val="nil"/>
              <w:left w:val="nil"/>
              <w:bottom w:val="single" w:color="auto" w:sz="4" w:space="0"/>
              <w:right w:val="single" w:color="auto" w:sz="4" w:space="0"/>
            </w:tcBorders>
            <w:shd w:val="clear" w:color="auto" w:fill="auto"/>
            <w:vAlign w:val="center"/>
          </w:tcPr>
          <w:p>
            <w:pPr>
              <w:widowControl/>
              <w:jc w:val="right"/>
              <w:textAlignment w:val="center"/>
              <w:rPr>
                <w:rFonts w:ascii="宋体" w:hAnsi="宋体" w:cs="宋体"/>
                <w:color w:val="000000"/>
                <w:kern w:val="0"/>
                <w:sz w:val="15"/>
                <w:szCs w:val="15"/>
              </w:rPr>
            </w:pPr>
            <w:r>
              <w:rPr>
                <w:rFonts w:hint="eastAsia" w:ascii="宋体" w:hAnsi="宋体" w:cs="宋体"/>
                <w:color w:val="000000"/>
                <w:kern w:val="0"/>
                <w:sz w:val="20"/>
                <w:szCs w:val="20"/>
                <w:lang w:bidi="ar"/>
              </w:rPr>
              <w:t xml:space="preserve">3.30 </w:t>
            </w:r>
          </w:p>
        </w:tc>
        <w:tc>
          <w:tcPr>
            <w:tcW w:w="1704"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15"/>
                <w:szCs w:val="15"/>
              </w:rPr>
            </w:pPr>
          </w:p>
        </w:tc>
        <w:tc>
          <w:tcPr>
            <w:tcW w:w="1708"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宋体" w:hAnsi="宋体" w:cs="宋体"/>
                <w:color w:val="000000"/>
                <w:kern w:val="0"/>
                <w:sz w:val="15"/>
                <w:szCs w:val="15"/>
              </w:rPr>
            </w:pPr>
            <w:r>
              <w:rPr>
                <w:rFonts w:hint="eastAsia" w:ascii="宋体" w:hAnsi="宋体" w:cs="宋体"/>
                <w:color w:val="000000"/>
                <w:kern w:val="0"/>
                <w:sz w:val="20"/>
                <w:szCs w:val="20"/>
                <w:lang w:bidi="ar"/>
              </w:rPr>
              <w:t xml:space="preserve">3.30 </w:t>
            </w:r>
          </w:p>
        </w:tc>
      </w:tr>
      <w:tr>
        <w:tblPrEx>
          <w:tblLayout w:type="fixed"/>
          <w:tblCellMar>
            <w:top w:w="0" w:type="dxa"/>
            <w:left w:w="108" w:type="dxa"/>
            <w:bottom w:w="0" w:type="dxa"/>
            <w:right w:w="108" w:type="dxa"/>
          </w:tblCellMar>
        </w:tblPrEx>
        <w:trPr>
          <w:trHeight w:val="290" w:hRule="atLeast"/>
        </w:trPr>
        <w:tc>
          <w:tcPr>
            <w:tcW w:w="758"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15"/>
                <w:szCs w:val="15"/>
              </w:rPr>
            </w:pPr>
            <w:r>
              <w:rPr>
                <w:rFonts w:hint="eastAsia" w:ascii="宋体" w:hAnsi="宋体" w:cs="宋体"/>
                <w:color w:val="000000"/>
                <w:kern w:val="0"/>
                <w:sz w:val="18"/>
                <w:szCs w:val="18"/>
                <w:lang w:bidi="ar"/>
              </w:rPr>
              <w:t>301</w:t>
            </w:r>
          </w:p>
        </w:tc>
        <w:tc>
          <w:tcPr>
            <w:tcW w:w="668"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15"/>
                <w:szCs w:val="15"/>
              </w:rPr>
            </w:pPr>
            <w:r>
              <w:rPr>
                <w:rFonts w:hint="eastAsia" w:ascii="宋体" w:hAnsi="宋体" w:cs="宋体"/>
                <w:color w:val="000000"/>
                <w:kern w:val="0"/>
                <w:sz w:val="18"/>
                <w:szCs w:val="18"/>
                <w:lang w:bidi="ar"/>
              </w:rPr>
              <w:t>01</w:t>
            </w:r>
          </w:p>
        </w:tc>
        <w:tc>
          <w:tcPr>
            <w:tcW w:w="2898"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kern w:val="0"/>
                <w:sz w:val="15"/>
                <w:szCs w:val="15"/>
              </w:rPr>
            </w:pPr>
            <w:r>
              <w:rPr>
                <w:rFonts w:hint="eastAsia" w:ascii="宋体" w:hAnsi="宋体" w:cs="宋体"/>
                <w:color w:val="000000"/>
                <w:kern w:val="0"/>
                <w:sz w:val="18"/>
                <w:szCs w:val="18"/>
                <w:lang w:bidi="ar"/>
              </w:rPr>
              <w:t>基本工资</w:t>
            </w:r>
          </w:p>
        </w:tc>
        <w:tc>
          <w:tcPr>
            <w:tcW w:w="1704" w:type="dxa"/>
            <w:gridSpan w:val="2"/>
            <w:tcBorders>
              <w:top w:val="nil"/>
              <w:left w:val="nil"/>
              <w:bottom w:val="single" w:color="auto" w:sz="4" w:space="0"/>
              <w:right w:val="single" w:color="auto" w:sz="4" w:space="0"/>
            </w:tcBorders>
            <w:shd w:val="clear" w:color="auto" w:fill="auto"/>
            <w:vAlign w:val="center"/>
          </w:tcPr>
          <w:p>
            <w:pPr>
              <w:widowControl/>
              <w:jc w:val="right"/>
              <w:textAlignment w:val="center"/>
              <w:rPr>
                <w:rFonts w:ascii="宋体" w:hAnsi="宋体" w:cs="宋体"/>
                <w:color w:val="000000"/>
                <w:kern w:val="0"/>
                <w:sz w:val="15"/>
                <w:szCs w:val="15"/>
              </w:rPr>
            </w:pPr>
            <w:r>
              <w:rPr>
                <w:rFonts w:hint="eastAsia" w:ascii="宋体" w:hAnsi="宋体" w:cs="宋体"/>
                <w:color w:val="000000"/>
                <w:kern w:val="0"/>
                <w:sz w:val="20"/>
                <w:szCs w:val="20"/>
                <w:lang w:bidi="ar"/>
              </w:rPr>
              <w:t xml:space="preserve">196.41 </w:t>
            </w:r>
          </w:p>
        </w:tc>
        <w:tc>
          <w:tcPr>
            <w:tcW w:w="1704" w:type="dxa"/>
            <w:gridSpan w:val="2"/>
            <w:tcBorders>
              <w:top w:val="nil"/>
              <w:left w:val="nil"/>
              <w:bottom w:val="single" w:color="auto" w:sz="4" w:space="0"/>
              <w:right w:val="single" w:color="auto" w:sz="4" w:space="0"/>
            </w:tcBorders>
            <w:shd w:val="clear" w:color="auto" w:fill="auto"/>
            <w:vAlign w:val="center"/>
          </w:tcPr>
          <w:p>
            <w:pPr>
              <w:widowControl/>
              <w:jc w:val="right"/>
              <w:textAlignment w:val="center"/>
              <w:rPr>
                <w:rFonts w:ascii="宋体" w:hAnsi="宋体" w:cs="宋体"/>
                <w:color w:val="000000"/>
                <w:kern w:val="0"/>
                <w:sz w:val="15"/>
                <w:szCs w:val="15"/>
              </w:rPr>
            </w:pPr>
            <w:r>
              <w:rPr>
                <w:rFonts w:hint="eastAsia" w:ascii="宋体" w:hAnsi="宋体" w:cs="宋体"/>
                <w:color w:val="000000"/>
                <w:kern w:val="0"/>
                <w:sz w:val="20"/>
                <w:szCs w:val="20"/>
                <w:lang w:bidi="ar"/>
              </w:rPr>
              <w:t xml:space="preserve">196.41 </w:t>
            </w:r>
          </w:p>
        </w:tc>
        <w:tc>
          <w:tcPr>
            <w:tcW w:w="1708" w:type="dxa"/>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15"/>
                <w:szCs w:val="15"/>
              </w:rPr>
            </w:pPr>
          </w:p>
        </w:tc>
      </w:tr>
      <w:tr>
        <w:tblPrEx>
          <w:tblLayout w:type="fixed"/>
          <w:tblCellMar>
            <w:top w:w="0" w:type="dxa"/>
            <w:left w:w="108" w:type="dxa"/>
            <w:bottom w:w="0" w:type="dxa"/>
            <w:right w:w="108" w:type="dxa"/>
          </w:tblCellMar>
        </w:tblPrEx>
        <w:trPr>
          <w:trHeight w:val="290" w:hRule="atLeast"/>
        </w:trPr>
        <w:tc>
          <w:tcPr>
            <w:tcW w:w="758"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15"/>
                <w:szCs w:val="15"/>
                <w:lang w:bidi="ar"/>
              </w:rPr>
            </w:pPr>
            <w:r>
              <w:rPr>
                <w:rFonts w:hint="eastAsia" w:ascii="宋体" w:hAnsi="宋体" w:cs="宋体"/>
                <w:color w:val="000000"/>
                <w:kern w:val="0"/>
                <w:sz w:val="18"/>
                <w:szCs w:val="18"/>
                <w:lang w:bidi="ar"/>
              </w:rPr>
              <w:t>301</w:t>
            </w:r>
          </w:p>
        </w:tc>
        <w:tc>
          <w:tcPr>
            <w:tcW w:w="668"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15"/>
                <w:szCs w:val="15"/>
                <w:lang w:bidi="ar"/>
              </w:rPr>
            </w:pPr>
            <w:r>
              <w:rPr>
                <w:rFonts w:hint="eastAsia" w:ascii="宋体" w:hAnsi="宋体" w:cs="宋体"/>
                <w:color w:val="000000"/>
                <w:kern w:val="0"/>
                <w:sz w:val="18"/>
                <w:szCs w:val="18"/>
                <w:lang w:bidi="ar"/>
              </w:rPr>
              <w:t>12</w:t>
            </w:r>
          </w:p>
        </w:tc>
        <w:tc>
          <w:tcPr>
            <w:tcW w:w="2898"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kern w:val="0"/>
                <w:sz w:val="15"/>
                <w:szCs w:val="15"/>
                <w:lang w:bidi="ar"/>
              </w:rPr>
            </w:pPr>
            <w:r>
              <w:rPr>
                <w:rFonts w:hint="eastAsia" w:ascii="宋体" w:hAnsi="宋体" w:cs="宋体"/>
                <w:color w:val="000000"/>
                <w:kern w:val="0"/>
                <w:sz w:val="18"/>
                <w:szCs w:val="18"/>
                <w:lang w:bidi="ar"/>
              </w:rPr>
              <w:t>其他社会保障缴费</w:t>
            </w:r>
          </w:p>
        </w:tc>
        <w:tc>
          <w:tcPr>
            <w:tcW w:w="1704" w:type="dxa"/>
            <w:gridSpan w:val="2"/>
            <w:tcBorders>
              <w:top w:val="nil"/>
              <w:left w:val="nil"/>
              <w:bottom w:val="single" w:color="auto" w:sz="4" w:space="0"/>
              <w:right w:val="single" w:color="auto" w:sz="4" w:space="0"/>
            </w:tcBorders>
            <w:shd w:val="clear" w:color="auto" w:fill="auto"/>
            <w:vAlign w:val="center"/>
          </w:tcPr>
          <w:p>
            <w:pPr>
              <w:widowControl/>
              <w:jc w:val="right"/>
              <w:textAlignment w:val="center"/>
              <w:rPr>
                <w:rFonts w:ascii="宋体" w:hAnsi="宋体" w:cs="宋体"/>
                <w:color w:val="000000"/>
                <w:kern w:val="0"/>
                <w:sz w:val="15"/>
                <w:szCs w:val="15"/>
                <w:lang w:bidi="ar"/>
              </w:rPr>
            </w:pPr>
            <w:r>
              <w:rPr>
                <w:rFonts w:hint="eastAsia" w:ascii="宋体" w:hAnsi="宋体" w:cs="宋体"/>
                <w:color w:val="000000"/>
                <w:kern w:val="0"/>
                <w:sz w:val="20"/>
                <w:szCs w:val="20"/>
                <w:lang w:bidi="ar"/>
              </w:rPr>
              <w:t xml:space="preserve">30.29 </w:t>
            </w:r>
          </w:p>
        </w:tc>
        <w:tc>
          <w:tcPr>
            <w:tcW w:w="1704" w:type="dxa"/>
            <w:gridSpan w:val="2"/>
            <w:tcBorders>
              <w:top w:val="nil"/>
              <w:left w:val="nil"/>
              <w:bottom w:val="single" w:color="auto" w:sz="4" w:space="0"/>
              <w:right w:val="single" w:color="auto" w:sz="4" w:space="0"/>
            </w:tcBorders>
            <w:shd w:val="clear" w:color="auto" w:fill="auto"/>
            <w:vAlign w:val="center"/>
          </w:tcPr>
          <w:p>
            <w:pPr>
              <w:widowControl/>
              <w:jc w:val="right"/>
              <w:textAlignment w:val="center"/>
              <w:rPr>
                <w:rFonts w:ascii="宋体" w:hAnsi="宋体" w:cs="宋体"/>
                <w:color w:val="000000"/>
                <w:kern w:val="0"/>
                <w:sz w:val="15"/>
                <w:szCs w:val="15"/>
              </w:rPr>
            </w:pPr>
            <w:r>
              <w:rPr>
                <w:rFonts w:hint="eastAsia" w:ascii="宋体" w:hAnsi="宋体" w:cs="宋体"/>
                <w:color w:val="000000"/>
                <w:kern w:val="0"/>
                <w:sz w:val="20"/>
                <w:szCs w:val="20"/>
                <w:lang w:bidi="ar"/>
              </w:rPr>
              <w:t xml:space="preserve">30.29 </w:t>
            </w:r>
          </w:p>
        </w:tc>
        <w:tc>
          <w:tcPr>
            <w:tcW w:w="1708" w:type="dxa"/>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15"/>
                <w:szCs w:val="15"/>
              </w:rPr>
            </w:pPr>
          </w:p>
        </w:tc>
      </w:tr>
      <w:tr>
        <w:tblPrEx>
          <w:tblLayout w:type="fixed"/>
          <w:tblCellMar>
            <w:top w:w="0" w:type="dxa"/>
            <w:left w:w="108" w:type="dxa"/>
            <w:bottom w:w="0" w:type="dxa"/>
            <w:right w:w="108" w:type="dxa"/>
          </w:tblCellMar>
        </w:tblPrEx>
        <w:trPr>
          <w:trHeight w:val="290" w:hRule="atLeast"/>
        </w:trPr>
        <w:tc>
          <w:tcPr>
            <w:tcW w:w="758"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15"/>
                <w:szCs w:val="15"/>
                <w:lang w:bidi="ar"/>
              </w:rPr>
            </w:pPr>
            <w:r>
              <w:rPr>
                <w:rFonts w:hint="eastAsia" w:ascii="宋体" w:hAnsi="宋体" w:cs="宋体"/>
                <w:color w:val="000000"/>
                <w:kern w:val="0"/>
                <w:sz w:val="18"/>
                <w:szCs w:val="18"/>
                <w:lang w:bidi="ar"/>
              </w:rPr>
              <w:t>302</w:t>
            </w:r>
          </w:p>
        </w:tc>
        <w:tc>
          <w:tcPr>
            <w:tcW w:w="668"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15"/>
                <w:szCs w:val="15"/>
                <w:lang w:bidi="ar"/>
              </w:rPr>
            </w:pPr>
            <w:r>
              <w:rPr>
                <w:rFonts w:hint="eastAsia" w:ascii="宋体" w:hAnsi="宋体" w:cs="宋体"/>
                <w:color w:val="000000"/>
                <w:kern w:val="0"/>
                <w:sz w:val="18"/>
                <w:szCs w:val="18"/>
                <w:lang w:bidi="ar"/>
              </w:rPr>
              <w:t>11</w:t>
            </w:r>
          </w:p>
        </w:tc>
        <w:tc>
          <w:tcPr>
            <w:tcW w:w="2898"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kern w:val="0"/>
                <w:sz w:val="15"/>
                <w:szCs w:val="15"/>
                <w:lang w:bidi="ar"/>
              </w:rPr>
            </w:pPr>
            <w:r>
              <w:rPr>
                <w:rFonts w:hint="eastAsia" w:ascii="宋体" w:hAnsi="宋体" w:cs="宋体"/>
                <w:color w:val="000000"/>
                <w:kern w:val="0"/>
                <w:sz w:val="18"/>
                <w:szCs w:val="18"/>
                <w:lang w:bidi="ar"/>
              </w:rPr>
              <w:t>差旅费</w:t>
            </w:r>
          </w:p>
        </w:tc>
        <w:tc>
          <w:tcPr>
            <w:tcW w:w="1704" w:type="dxa"/>
            <w:gridSpan w:val="2"/>
            <w:tcBorders>
              <w:top w:val="nil"/>
              <w:left w:val="nil"/>
              <w:bottom w:val="single" w:color="auto" w:sz="4" w:space="0"/>
              <w:right w:val="single" w:color="auto" w:sz="4" w:space="0"/>
            </w:tcBorders>
            <w:shd w:val="clear" w:color="auto" w:fill="auto"/>
            <w:vAlign w:val="center"/>
          </w:tcPr>
          <w:p>
            <w:pPr>
              <w:widowControl/>
              <w:jc w:val="right"/>
              <w:textAlignment w:val="center"/>
              <w:rPr>
                <w:rFonts w:ascii="宋体" w:hAnsi="宋体" w:cs="宋体"/>
                <w:color w:val="000000"/>
                <w:kern w:val="0"/>
                <w:sz w:val="15"/>
                <w:szCs w:val="15"/>
                <w:lang w:bidi="ar"/>
              </w:rPr>
            </w:pPr>
            <w:r>
              <w:rPr>
                <w:rFonts w:hint="eastAsia" w:ascii="宋体" w:hAnsi="宋体" w:cs="宋体"/>
                <w:color w:val="000000"/>
                <w:kern w:val="0"/>
                <w:sz w:val="20"/>
                <w:szCs w:val="20"/>
                <w:lang w:bidi="ar"/>
              </w:rPr>
              <w:t xml:space="preserve">0.50 </w:t>
            </w:r>
          </w:p>
        </w:tc>
        <w:tc>
          <w:tcPr>
            <w:tcW w:w="1704"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15"/>
                <w:szCs w:val="15"/>
              </w:rPr>
            </w:pPr>
          </w:p>
        </w:tc>
        <w:tc>
          <w:tcPr>
            <w:tcW w:w="1708"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宋体" w:hAnsi="宋体" w:cs="宋体"/>
                <w:color w:val="000000"/>
                <w:kern w:val="0"/>
                <w:sz w:val="15"/>
                <w:szCs w:val="15"/>
              </w:rPr>
            </w:pPr>
            <w:r>
              <w:rPr>
                <w:rFonts w:hint="eastAsia" w:ascii="宋体" w:hAnsi="宋体" w:cs="宋体"/>
                <w:color w:val="000000"/>
                <w:kern w:val="0"/>
                <w:sz w:val="20"/>
                <w:szCs w:val="20"/>
                <w:lang w:bidi="ar"/>
              </w:rPr>
              <w:t xml:space="preserve">0.50 </w:t>
            </w:r>
          </w:p>
        </w:tc>
      </w:tr>
      <w:tr>
        <w:tblPrEx>
          <w:tblLayout w:type="fixed"/>
          <w:tblCellMar>
            <w:top w:w="0" w:type="dxa"/>
            <w:left w:w="108" w:type="dxa"/>
            <w:bottom w:w="0" w:type="dxa"/>
            <w:right w:w="108" w:type="dxa"/>
          </w:tblCellMar>
        </w:tblPrEx>
        <w:trPr>
          <w:trHeight w:val="290" w:hRule="atLeast"/>
        </w:trPr>
        <w:tc>
          <w:tcPr>
            <w:tcW w:w="758"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15"/>
                <w:szCs w:val="15"/>
                <w:lang w:bidi="ar"/>
              </w:rPr>
            </w:pPr>
            <w:r>
              <w:rPr>
                <w:rFonts w:hint="eastAsia" w:ascii="宋体" w:hAnsi="宋体" w:cs="宋体"/>
                <w:color w:val="000000"/>
                <w:kern w:val="0"/>
                <w:sz w:val="18"/>
                <w:szCs w:val="18"/>
                <w:lang w:bidi="ar"/>
              </w:rPr>
              <w:t>302</w:t>
            </w:r>
          </w:p>
        </w:tc>
        <w:tc>
          <w:tcPr>
            <w:tcW w:w="668"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15"/>
                <w:szCs w:val="15"/>
                <w:lang w:bidi="ar"/>
              </w:rPr>
            </w:pPr>
            <w:r>
              <w:rPr>
                <w:rFonts w:hint="eastAsia" w:ascii="宋体" w:hAnsi="宋体" w:cs="宋体"/>
                <w:color w:val="000000"/>
                <w:kern w:val="0"/>
                <w:sz w:val="18"/>
                <w:szCs w:val="18"/>
                <w:lang w:bidi="ar"/>
              </w:rPr>
              <w:t>09</w:t>
            </w:r>
          </w:p>
        </w:tc>
        <w:tc>
          <w:tcPr>
            <w:tcW w:w="2898"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kern w:val="0"/>
                <w:sz w:val="15"/>
                <w:szCs w:val="15"/>
                <w:lang w:bidi="ar"/>
              </w:rPr>
            </w:pPr>
            <w:r>
              <w:rPr>
                <w:rFonts w:hint="eastAsia" w:ascii="宋体" w:hAnsi="宋体" w:cs="宋体"/>
                <w:color w:val="000000"/>
                <w:kern w:val="0"/>
                <w:sz w:val="18"/>
                <w:szCs w:val="18"/>
                <w:lang w:bidi="ar"/>
              </w:rPr>
              <w:t>物业管理费</w:t>
            </w:r>
          </w:p>
        </w:tc>
        <w:tc>
          <w:tcPr>
            <w:tcW w:w="1704" w:type="dxa"/>
            <w:gridSpan w:val="2"/>
            <w:tcBorders>
              <w:top w:val="nil"/>
              <w:left w:val="nil"/>
              <w:bottom w:val="single" w:color="auto" w:sz="4" w:space="0"/>
              <w:right w:val="single" w:color="auto" w:sz="4" w:space="0"/>
            </w:tcBorders>
            <w:shd w:val="clear" w:color="auto" w:fill="auto"/>
            <w:vAlign w:val="center"/>
          </w:tcPr>
          <w:p>
            <w:pPr>
              <w:widowControl/>
              <w:jc w:val="right"/>
              <w:textAlignment w:val="center"/>
              <w:rPr>
                <w:rFonts w:ascii="宋体" w:hAnsi="宋体" w:cs="宋体"/>
                <w:color w:val="000000"/>
                <w:kern w:val="0"/>
                <w:sz w:val="15"/>
                <w:szCs w:val="15"/>
                <w:lang w:bidi="ar"/>
              </w:rPr>
            </w:pPr>
            <w:r>
              <w:rPr>
                <w:rFonts w:hint="eastAsia" w:ascii="宋体" w:hAnsi="宋体" w:cs="宋体"/>
                <w:color w:val="000000"/>
                <w:kern w:val="0"/>
                <w:sz w:val="20"/>
                <w:szCs w:val="20"/>
                <w:lang w:bidi="ar"/>
              </w:rPr>
              <w:t xml:space="preserve">0.20 </w:t>
            </w:r>
          </w:p>
        </w:tc>
        <w:tc>
          <w:tcPr>
            <w:tcW w:w="1704"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15"/>
                <w:szCs w:val="15"/>
              </w:rPr>
            </w:pPr>
          </w:p>
        </w:tc>
        <w:tc>
          <w:tcPr>
            <w:tcW w:w="1708"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宋体" w:hAnsi="宋体" w:cs="宋体"/>
                <w:color w:val="000000"/>
                <w:kern w:val="0"/>
                <w:sz w:val="15"/>
                <w:szCs w:val="15"/>
              </w:rPr>
            </w:pPr>
            <w:r>
              <w:rPr>
                <w:rFonts w:hint="eastAsia" w:ascii="宋体" w:hAnsi="宋体" w:cs="宋体"/>
                <w:color w:val="000000"/>
                <w:kern w:val="0"/>
                <w:sz w:val="20"/>
                <w:szCs w:val="20"/>
                <w:lang w:bidi="ar"/>
              </w:rPr>
              <w:t xml:space="preserve">0.20 </w:t>
            </w:r>
          </w:p>
        </w:tc>
      </w:tr>
      <w:tr>
        <w:tblPrEx>
          <w:tblLayout w:type="fixed"/>
          <w:tblCellMar>
            <w:top w:w="0" w:type="dxa"/>
            <w:left w:w="108" w:type="dxa"/>
            <w:bottom w:w="0" w:type="dxa"/>
            <w:right w:w="108" w:type="dxa"/>
          </w:tblCellMar>
        </w:tblPrEx>
        <w:trPr>
          <w:trHeight w:val="290" w:hRule="atLeast"/>
        </w:trPr>
        <w:tc>
          <w:tcPr>
            <w:tcW w:w="758"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15"/>
                <w:szCs w:val="15"/>
                <w:lang w:bidi="ar"/>
              </w:rPr>
            </w:pPr>
            <w:r>
              <w:rPr>
                <w:rFonts w:hint="eastAsia" w:ascii="宋体" w:hAnsi="宋体" w:cs="宋体"/>
                <w:color w:val="000000"/>
                <w:kern w:val="0"/>
                <w:sz w:val="18"/>
                <w:szCs w:val="18"/>
                <w:lang w:bidi="ar"/>
              </w:rPr>
              <w:t>303</w:t>
            </w:r>
          </w:p>
        </w:tc>
        <w:tc>
          <w:tcPr>
            <w:tcW w:w="668"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15"/>
                <w:szCs w:val="15"/>
                <w:lang w:bidi="ar"/>
              </w:rPr>
            </w:pPr>
            <w:r>
              <w:rPr>
                <w:rFonts w:hint="eastAsia" w:ascii="宋体" w:hAnsi="宋体" w:cs="宋体"/>
                <w:color w:val="000000"/>
                <w:kern w:val="0"/>
                <w:sz w:val="18"/>
                <w:szCs w:val="18"/>
                <w:lang w:bidi="ar"/>
              </w:rPr>
              <w:t>05</w:t>
            </w:r>
          </w:p>
        </w:tc>
        <w:tc>
          <w:tcPr>
            <w:tcW w:w="2898"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kern w:val="0"/>
                <w:sz w:val="15"/>
                <w:szCs w:val="15"/>
                <w:lang w:bidi="ar"/>
              </w:rPr>
            </w:pPr>
            <w:r>
              <w:rPr>
                <w:rFonts w:hint="eastAsia" w:ascii="宋体" w:hAnsi="宋体" w:cs="宋体"/>
                <w:color w:val="000000"/>
                <w:kern w:val="0"/>
                <w:sz w:val="18"/>
                <w:szCs w:val="18"/>
                <w:lang w:bidi="ar"/>
              </w:rPr>
              <w:t>生活补助</w:t>
            </w:r>
          </w:p>
        </w:tc>
        <w:tc>
          <w:tcPr>
            <w:tcW w:w="1704" w:type="dxa"/>
            <w:gridSpan w:val="2"/>
            <w:tcBorders>
              <w:top w:val="nil"/>
              <w:left w:val="nil"/>
              <w:bottom w:val="single" w:color="auto" w:sz="4" w:space="0"/>
              <w:right w:val="single" w:color="auto" w:sz="4" w:space="0"/>
            </w:tcBorders>
            <w:shd w:val="clear" w:color="auto" w:fill="auto"/>
            <w:vAlign w:val="center"/>
          </w:tcPr>
          <w:p>
            <w:pPr>
              <w:widowControl/>
              <w:jc w:val="right"/>
              <w:textAlignment w:val="center"/>
              <w:rPr>
                <w:rFonts w:ascii="宋体" w:hAnsi="宋体" w:cs="宋体"/>
                <w:color w:val="000000"/>
                <w:kern w:val="0"/>
                <w:sz w:val="15"/>
                <w:szCs w:val="15"/>
                <w:lang w:bidi="ar"/>
              </w:rPr>
            </w:pPr>
            <w:r>
              <w:rPr>
                <w:rFonts w:hint="eastAsia" w:ascii="宋体" w:hAnsi="宋体" w:cs="宋体"/>
                <w:color w:val="000000"/>
                <w:kern w:val="0"/>
                <w:sz w:val="20"/>
                <w:szCs w:val="20"/>
                <w:lang w:bidi="ar"/>
              </w:rPr>
              <w:t xml:space="preserve">0.89 </w:t>
            </w:r>
          </w:p>
        </w:tc>
        <w:tc>
          <w:tcPr>
            <w:tcW w:w="1704" w:type="dxa"/>
            <w:gridSpan w:val="2"/>
            <w:tcBorders>
              <w:top w:val="nil"/>
              <w:left w:val="nil"/>
              <w:bottom w:val="single" w:color="auto" w:sz="4" w:space="0"/>
              <w:right w:val="single" w:color="auto" w:sz="4" w:space="0"/>
            </w:tcBorders>
            <w:shd w:val="clear" w:color="auto" w:fill="auto"/>
            <w:vAlign w:val="center"/>
          </w:tcPr>
          <w:p>
            <w:pPr>
              <w:widowControl/>
              <w:jc w:val="right"/>
              <w:textAlignment w:val="center"/>
              <w:rPr>
                <w:rFonts w:ascii="宋体" w:hAnsi="宋体" w:cs="宋体"/>
                <w:color w:val="000000"/>
                <w:kern w:val="0"/>
                <w:sz w:val="15"/>
                <w:szCs w:val="15"/>
              </w:rPr>
            </w:pPr>
            <w:r>
              <w:rPr>
                <w:rFonts w:hint="eastAsia" w:ascii="宋体" w:hAnsi="宋体" w:cs="宋体"/>
                <w:color w:val="000000"/>
                <w:kern w:val="0"/>
                <w:sz w:val="20"/>
                <w:szCs w:val="20"/>
                <w:lang w:bidi="ar"/>
              </w:rPr>
              <w:t xml:space="preserve">0.89 </w:t>
            </w:r>
          </w:p>
        </w:tc>
        <w:tc>
          <w:tcPr>
            <w:tcW w:w="1708" w:type="dxa"/>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15"/>
                <w:szCs w:val="15"/>
              </w:rPr>
            </w:pPr>
          </w:p>
        </w:tc>
      </w:tr>
      <w:tr>
        <w:tblPrEx>
          <w:tblLayout w:type="fixed"/>
          <w:tblCellMar>
            <w:top w:w="0" w:type="dxa"/>
            <w:left w:w="108" w:type="dxa"/>
            <w:bottom w:w="0" w:type="dxa"/>
            <w:right w:w="108" w:type="dxa"/>
          </w:tblCellMar>
        </w:tblPrEx>
        <w:trPr>
          <w:trHeight w:val="290" w:hRule="atLeast"/>
        </w:trPr>
        <w:tc>
          <w:tcPr>
            <w:tcW w:w="758"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15"/>
                <w:szCs w:val="15"/>
                <w:lang w:bidi="ar"/>
              </w:rPr>
            </w:pPr>
            <w:r>
              <w:rPr>
                <w:rFonts w:hint="eastAsia" w:ascii="宋体" w:hAnsi="宋体" w:cs="宋体"/>
                <w:color w:val="000000"/>
                <w:kern w:val="0"/>
                <w:sz w:val="18"/>
                <w:szCs w:val="18"/>
                <w:lang w:bidi="ar"/>
              </w:rPr>
              <w:t>303</w:t>
            </w:r>
          </w:p>
        </w:tc>
        <w:tc>
          <w:tcPr>
            <w:tcW w:w="668"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15"/>
                <w:szCs w:val="15"/>
                <w:lang w:bidi="ar"/>
              </w:rPr>
            </w:pPr>
            <w:r>
              <w:rPr>
                <w:rFonts w:hint="eastAsia" w:ascii="宋体" w:hAnsi="宋体" w:cs="宋体"/>
                <w:color w:val="000000"/>
                <w:kern w:val="0"/>
                <w:sz w:val="18"/>
                <w:szCs w:val="18"/>
                <w:lang w:bidi="ar"/>
              </w:rPr>
              <w:t>02</w:t>
            </w:r>
          </w:p>
        </w:tc>
        <w:tc>
          <w:tcPr>
            <w:tcW w:w="2898"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kern w:val="0"/>
                <w:sz w:val="15"/>
                <w:szCs w:val="15"/>
                <w:lang w:bidi="ar"/>
              </w:rPr>
            </w:pPr>
            <w:r>
              <w:rPr>
                <w:rFonts w:hint="eastAsia" w:ascii="宋体" w:hAnsi="宋体" w:cs="宋体"/>
                <w:color w:val="000000"/>
                <w:kern w:val="0"/>
                <w:sz w:val="18"/>
                <w:szCs w:val="18"/>
                <w:lang w:bidi="ar"/>
              </w:rPr>
              <w:t>退休费</w:t>
            </w:r>
          </w:p>
        </w:tc>
        <w:tc>
          <w:tcPr>
            <w:tcW w:w="1704" w:type="dxa"/>
            <w:gridSpan w:val="2"/>
            <w:tcBorders>
              <w:top w:val="nil"/>
              <w:left w:val="nil"/>
              <w:bottom w:val="single" w:color="auto" w:sz="4" w:space="0"/>
              <w:right w:val="single" w:color="auto" w:sz="4" w:space="0"/>
            </w:tcBorders>
            <w:shd w:val="clear" w:color="auto" w:fill="auto"/>
            <w:vAlign w:val="center"/>
          </w:tcPr>
          <w:p>
            <w:pPr>
              <w:widowControl/>
              <w:jc w:val="right"/>
              <w:textAlignment w:val="center"/>
              <w:rPr>
                <w:rFonts w:ascii="宋体" w:hAnsi="宋体" w:cs="宋体"/>
                <w:color w:val="000000"/>
                <w:kern w:val="0"/>
                <w:sz w:val="15"/>
                <w:szCs w:val="15"/>
                <w:lang w:bidi="ar"/>
              </w:rPr>
            </w:pPr>
            <w:r>
              <w:rPr>
                <w:rFonts w:hint="eastAsia" w:ascii="宋体" w:hAnsi="宋体" w:cs="宋体"/>
                <w:color w:val="000000"/>
                <w:kern w:val="0"/>
                <w:sz w:val="20"/>
                <w:szCs w:val="20"/>
                <w:lang w:bidi="ar"/>
              </w:rPr>
              <w:t xml:space="preserve">9.43 </w:t>
            </w:r>
          </w:p>
        </w:tc>
        <w:tc>
          <w:tcPr>
            <w:tcW w:w="1704" w:type="dxa"/>
            <w:gridSpan w:val="2"/>
            <w:tcBorders>
              <w:top w:val="nil"/>
              <w:left w:val="nil"/>
              <w:bottom w:val="single" w:color="auto" w:sz="4" w:space="0"/>
              <w:right w:val="single" w:color="auto" w:sz="4" w:space="0"/>
            </w:tcBorders>
            <w:shd w:val="clear" w:color="auto" w:fill="auto"/>
            <w:vAlign w:val="center"/>
          </w:tcPr>
          <w:p>
            <w:pPr>
              <w:widowControl/>
              <w:jc w:val="right"/>
              <w:textAlignment w:val="center"/>
              <w:rPr>
                <w:rFonts w:ascii="宋体" w:hAnsi="宋体" w:cs="宋体"/>
                <w:color w:val="000000"/>
                <w:kern w:val="0"/>
                <w:sz w:val="15"/>
                <w:szCs w:val="15"/>
              </w:rPr>
            </w:pPr>
            <w:r>
              <w:rPr>
                <w:rFonts w:hint="eastAsia" w:ascii="宋体" w:hAnsi="宋体" w:cs="宋体"/>
                <w:color w:val="000000"/>
                <w:kern w:val="0"/>
                <w:sz w:val="20"/>
                <w:szCs w:val="20"/>
                <w:lang w:bidi="ar"/>
              </w:rPr>
              <w:t xml:space="preserve">9.43 </w:t>
            </w:r>
          </w:p>
        </w:tc>
        <w:tc>
          <w:tcPr>
            <w:tcW w:w="1708" w:type="dxa"/>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15"/>
                <w:szCs w:val="15"/>
              </w:rPr>
            </w:pPr>
          </w:p>
        </w:tc>
      </w:tr>
      <w:tr>
        <w:tblPrEx>
          <w:tblLayout w:type="fixed"/>
          <w:tblCellMar>
            <w:top w:w="0" w:type="dxa"/>
            <w:left w:w="108" w:type="dxa"/>
            <w:bottom w:w="0" w:type="dxa"/>
            <w:right w:w="108" w:type="dxa"/>
          </w:tblCellMar>
        </w:tblPrEx>
        <w:trPr>
          <w:trHeight w:val="290" w:hRule="atLeast"/>
        </w:trPr>
        <w:tc>
          <w:tcPr>
            <w:tcW w:w="758"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15"/>
                <w:szCs w:val="15"/>
                <w:lang w:bidi="ar"/>
              </w:rPr>
            </w:pPr>
            <w:r>
              <w:rPr>
                <w:rFonts w:hint="eastAsia" w:ascii="宋体" w:hAnsi="宋体" w:cs="宋体"/>
                <w:color w:val="000000"/>
                <w:kern w:val="0"/>
                <w:sz w:val="18"/>
                <w:szCs w:val="18"/>
                <w:lang w:bidi="ar"/>
              </w:rPr>
              <w:t>302</w:t>
            </w:r>
          </w:p>
        </w:tc>
        <w:tc>
          <w:tcPr>
            <w:tcW w:w="668"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15"/>
                <w:szCs w:val="15"/>
                <w:lang w:bidi="ar"/>
              </w:rPr>
            </w:pPr>
            <w:r>
              <w:rPr>
                <w:rFonts w:hint="eastAsia" w:ascii="宋体" w:hAnsi="宋体" w:cs="宋体"/>
                <w:color w:val="000000"/>
                <w:kern w:val="0"/>
                <w:sz w:val="18"/>
                <w:szCs w:val="18"/>
                <w:lang w:bidi="ar"/>
              </w:rPr>
              <w:t>28</w:t>
            </w:r>
          </w:p>
        </w:tc>
        <w:tc>
          <w:tcPr>
            <w:tcW w:w="2898"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kern w:val="0"/>
                <w:sz w:val="15"/>
                <w:szCs w:val="15"/>
                <w:lang w:bidi="ar"/>
              </w:rPr>
            </w:pPr>
            <w:r>
              <w:rPr>
                <w:rFonts w:hint="eastAsia" w:ascii="宋体" w:hAnsi="宋体" w:cs="宋体"/>
                <w:color w:val="000000"/>
                <w:kern w:val="0"/>
                <w:sz w:val="18"/>
                <w:szCs w:val="18"/>
                <w:lang w:bidi="ar"/>
              </w:rPr>
              <w:t>工会经费</w:t>
            </w:r>
          </w:p>
        </w:tc>
        <w:tc>
          <w:tcPr>
            <w:tcW w:w="1704" w:type="dxa"/>
            <w:gridSpan w:val="2"/>
            <w:tcBorders>
              <w:top w:val="nil"/>
              <w:left w:val="nil"/>
              <w:bottom w:val="single" w:color="auto" w:sz="4" w:space="0"/>
              <w:right w:val="single" w:color="auto" w:sz="4" w:space="0"/>
            </w:tcBorders>
            <w:shd w:val="clear" w:color="auto" w:fill="auto"/>
            <w:vAlign w:val="center"/>
          </w:tcPr>
          <w:p>
            <w:pPr>
              <w:widowControl/>
              <w:jc w:val="right"/>
              <w:textAlignment w:val="center"/>
              <w:rPr>
                <w:rFonts w:ascii="宋体" w:hAnsi="宋体" w:cs="宋体"/>
                <w:color w:val="000000"/>
                <w:kern w:val="0"/>
                <w:sz w:val="15"/>
                <w:szCs w:val="15"/>
                <w:lang w:bidi="ar"/>
              </w:rPr>
            </w:pPr>
            <w:r>
              <w:rPr>
                <w:rFonts w:hint="eastAsia" w:ascii="宋体" w:hAnsi="宋体" w:cs="宋体"/>
                <w:color w:val="000000"/>
                <w:kern w:val="0"/>
                <w:sz w:val="20"/>
                <w:szCs w:val="20"/>
                <w:lang w:bidi="ar"/>
              </w:rPr>
              <w:t xml:space="preserve">2.74 </w:t>
            </w:r>
          </w:p>
        </w:tc>
        <w:tc>
          <w:tcPr>
            <w:tcW w:w="1704"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15"/>
                <w:szCs w:val="15"/>
              </w:rPr>
            </w:pPr>
          </w:p>
        </w:tc>
        <w:tc>
          <w:tcPr>
            <w:tcW w:w="1708"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宋体" w:hAnsi="宋体" w:cs="宋体"/>
                <w:color w:val="000000"/>
                <w:kern w:val="0"/>
                <w:sz w:val="15"/>
                <w:szCs w:val="15"/>
              </w:rPr>
            </w:pPr>
            <w:r>
              <w:rPr>
                <w:rFonts w:hint="eastAsia" w:ascii="宋体" w:hAnsi="宋体" w:cs="宋体"/>
                <w:color w:val="000000"/>
                <w:kern w:val="0"/>
                <w:sz w:val="20"/>
                <w:szCs w:val="20"/>
                <w:lang w:bidi="ar"/>
              </w:rPr>
              <w:t xml:space="preserve">2.74 </w:t>
            </w:r>
          </w:p>
        </w:tc>
      </w:tr>
      <w:tr>
        <w:tblPrEx>
          <w:tblLayout w:type="fixed"/>
          <w:tblCellMar>
            <w:top w:w="0" w:type="dxa"/>
            <w:left w:w="108" w:type="dxa"/>
            <w:bottom w:w="0" w:type="dxa"/>
            <w:right w:w="108" w:type="dxa"/>
          </w:tblCellMar>
        </w:tblPrEx>
        <w:trPr>
          <w:trHeight w:val="290" w:hRule="atLeast"/>
        </w:trPr>
        <w:tc>
          <w:tcPr>
            <w:tcW w:w="758"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15"/>
                <w:szCs w:val="15"/>
                <w:lang w:bidi="ar"/>
              </w:rPr>
            </w:pPr>
            <w:r>
              <w:rPr>
                <w:rFonts w:hint="eastAsia" w:ascii="宋体" w:hAnsi="宋体" w:cs="宋体"/>
                <w:color w:val="000000"/>
                <w:kern w:val="0"/>
                <w:sz w:val="18"/>
                <w:szCs w:val="18"/>
                <w:lang w:bidi="ar"/>
              </w:rPr>
              <w:t>302</w:t>
            </w:r>
          </w:p>
        </w:tc>
        <w:tc>
          <w:tcPr>
            <w:tcW w:w="668"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15"/>
                <w:szCs w:val="15"/>
                <w:lang w:bidi="ar"/>
              </w:rPr>
            </w:pPr>
            <w:r>
              <w:rPr>
                <w:rFonts w:hint="eastAsia" w:ascii="宋体" w:hAnsi="宋体" w:cs="宋体"/>
                <w:color w:val="000000"/>
                <w:kern w:val="0"/>
                <w:sz w:val="18"/>
                <w:szCs w:val="18"/>
                <w:lang w:bidi="ar"/>
              </w:rPr>
              <w:t>42</w:t>
            </w:r>
          </w:p>
        </w:tc>
        <w:tc>
          <w:tcPr>
            <w:tcW w:w="2898"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kern w:val="0"/>
                <w:sz w:val="15"/>
                <w:szCs w:val="15"/>
                <w:lang w:bidi="ar"/>
              </w:rPr>
            </w:pPr>
            <w:r>
              <w:rPr>
                <w:rFonts w:hint="eastAsia" w:ascii="宋体" w:hAnsi="宋体" w:cs="宋体"/>
                <w:color w:val="000000"/>
                <w:kern w:val="0"/>
                <w:sz w:val="18"/>
                <w:szCs w:val="18"/>
                <w:lang w:bidi="ar"/>
              </w:rPr>
              <w:t>办公用品及设备采购</w:t>
            </w:r>
          </w:p>
        </w:tc>
        <w:tc>
          <w:tcPr>
            <w:tcW w:w="1704"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15"/>
                <w:szCs w:val="15"/>
                <w:lang w:bidi="ar"/>
              </w:rPr>
            </w:pPr>
          </w:p>
        </w:tc>
        <w:tc>
          <w:tcPr>
            <w:tcW w:w="1704"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15"/>
                <w:szCs w:val="15"/>
              </w:rPr>
            </w:pPr>
          </w:p>
        </w:tc>
        <w:tc>
          <w:tcPr>
            <w:tcW w:w="1708" w:type="dxa"/>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15"/>
                <w:szCs w:val="15"/>
              </w:rPr>
            </w:pPr>
          </w:p>
        </w:tc>
      </w:tr>
      <w:tr>
        <w:tblPrEx>
          <w:tblLayout w:type="fixed"/>
          <w:tblCellMar>
            <w:top w:w="0" w:type="dxa"/>
            <w:left w:w="108" w:type="dxa"/>
            <w:bottom w:w="0" w:type="dxa"/>
            <w:right w:w="108" w:type="dxa"/>
          </w:tblCellMar>
        </w:tblPrEx>
        <w:trPr>
          <w:trHeight w:val="305" w:hRule="atLeast"/>
        </w:trPr>
        <w:tc>
          <w:tcPr>
            <w:tcW w:w="75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5"/>
                <w:szCs w:val="15"/>
              </w:rPr>
            </w:pPr>
            <w:r>
              <w:rPr>
                <w:rFonts w:hint="eastAsia" w:ascii="宋体" w:hAnsi="宋体" w:cs="宋体"/>
                <w:color w:val="000000"/>
                <w:kern w:val="0"/>
                <w:sz w:val="15"/>
                <w:szCs w:val="15"/>
              </w:rPr>
              <w:t>　</w:t>
            </w:r>
          </w:p>
        </w:tc>
        <w:tc>
          <w:tcPr>
            <w:tcW w:w="6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5"/>
                <w:szCs w:val="15"/>
              </w:rPr>
            </w:pPr>
            <w:r>
              <w:rPr>
                <w:rFonts w:hint="eastAsia" w:ascii="宋体" w:hAnsi="宋体" w:cs="宋体"/>
                <w:color w:val="000000"/>
                <w:kern w:val="0"/>
                <w:sz w:val="15"/>
                <w:szCs w:val="15"/>
              </w:rPr>
              <w:t>　</w:t>
            </w:r>
          </w:p>
        </w:tc>
        <w:tc>
          <w:tcPr>
            <w:tcW w:w="28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b/>
                <w:bCs/>
                <w:color w:val="000000"/>
                <w:kern w:val="0"/>
                <w:sz w:val="20"/>
                <w:szCs w:val="20"/>
              </w:rPr>
              <w:t>合计</w:t>
            </w:r>
          </w:p>
        </w:tc>
        <w:tc>
          <w:tcPr>
            <w:tcW w:w="1704" w:type="dxa"/>
            <w:gridSpan w:val="2"/>
            <w:tcBorders>
              <w:top w:val="nil"/>
              <w:left w:val="nil"/>
              <w:bottom w:val="single" w:color="auto" w:sz="4" w:space="0"/>
              <w:right w:val="single" w:color="auto" w:sz="4" w:space="0"/>
            </w:tcBorders>
            <w:shd w:val="clear" w:color="auto" w:fill="auto"/>
            <w:vAlign w:val="center"/>
          </w:tcPr>
          <w:p>
            <w:pPr>
              <w:widowControl/>
              <w:jc w:val="right"/>
              <w:textAlignment w:val="center"/>
              <w:rPr>
                <w:rFonts w:ascii="宋体" w:hAnsi="宋体" w:cs="宋体"/>
                <w:color w:val="000000"/>
                <w:kern w:val="0"/>
                <w:sz w:val="20"/>
                <w:szCs w:val="20"/>
              </w:rPr>
            </w:pPr>
            <w:r>
              <w:rPr>
                <w:rFonts w:hint="eastAsia" w:ascii="宋体" w:hAnsi="宋体" w:cs="宋体"/>
                <w:color w:val="000000"/>
                <w:kern w:val="0"/>
                <w:sz w:val="20"/>
                <w:szCs w:val="20"/>
                <w:lang w:bidi="ar"/>
              </w:rPr>
              <w:t xml:space="preserve">654.78 </w:t>
            </w:r>
          </w:p>
        </w:tc>
        <w:tc>
          <w:tcPr>
            <w:tcW w:w="1704" w:type="dxa"/>
            <w:gridSpan w:val="2"/>
            <w:tcBorders>
              <w:top w:val="nil"/>
              <w:left w:val="nil"/>
              <w:bottom w:val="single" w:color="auto" w:sz="4" w:space="0"/>
              <w:right w:val="single" w:color="auto" w:sz="4" w:space="0"/>
            </w:tcBorders>
            <w:shd w:val="clear" w:color="auto" w:fill="auto"/>
            <w:vAlign w:val="center"/>
          </w:tcPr>
          <w:p>
            <w:pPr>
              <w:widowControl/>
              <w:jc w:val="right"/>
              <w:textAlignment w:val="center"/>
              <w:rPr>
                <w:rFonts w:ascii="宋体" w:hAnsi="宋体" w:cs="宋体"/>
                <w:color w:val="000000"/>
                <w:kern w:val="0"/>
                <w:sz w:val="20"/>
                <w:szCs w:val="20"/>
              </w:rPr>
            </w:pPr>
            <w:r>
              <w:rPr>
                <w:rFonts w:hint="eastAsia" w:ascii="宋体" w:hAnsi="宋体" w:cs="宋体"/>
                <w:color w:val="000000"/>
                <w:kern w:val="0"/>
                <w:sz w:val="20"/>
                <w:szCs w:val="20"/>
                <w:lang w:bidi="ar"/>
              </w:rPr>
              <w:t xml:space="preserve">632.99 </w:t>
            </w:r>
          </w:p>
        </w:tc>
        <w:tc>
          <w:tcPr>
            <w:tcW w:w="1708"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宋体" w:hAnsi="宋体" w:cs="宋体"/>
                <w:color w:val="000000"/>
                <w:kern w:val="0"/>
                <w:sz w:val="20"/>
                <w:szCs w:val="20"/>
              </w:rPr>
            </w:pPr>
            <w:r>
              <w:rPr>
                <w:rFonts w:hint="eastAsia" w:ascii="宋体" w:hAnsi="宋体" w:cs="宋体"/>
                <w:color w:val="000000"/>
                <w:kern w:val="0"/>
                <w:sz w:val="20"/>
                <w:szCs w:val="20"/>
                <w:lang w:bidi="ar"/>
              </w:rPr>
              <w:t xml:space="preserve">21.79 </w:t>
            </w:r>
          </w:p>
        </w:tc>
      </w:tr>
    </w:tbl>
    <w:p>
      <w:pPr>
        <w:widowControl/>
        <w:outlineLvl w:val="1"/>
        <w:rPr>
          <w:rFonts w:ascii="仿宋_GB2312" w:hAnsi="宋体" w:eastAsia="仿宋_GB2312"/>
          <w:b/>
          <w:kern w:val="0"/>
          <w:sz w:val="32"/>
          <w:szCs w:val="32"/>
        </w:rPr>
      </w:pPr>
      <w:r>
        <w:rPr>
          <w:rFonts w:hint="eastAsia" w:ascii="仿宋_GB2312" w:hAnsi="宋体" w:eastAsia="仿宋_GB2312"/>
          <w:b/>
          <w:kern w:val="0"/>
          <w:sz w:val="28"/>
          <w:szCs w:val="32"/>
        </w:rPr>
        <w:t>备注：无内容应公开空表并说明情况。</w:t>
      </w: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表七：</w:t>
      </w:r>
    </w:p>
    <w:tbl>
      <w:tblPr>
        <w:tblStyle w:val="7"/>
        <w:tblW w:w="9558" w:type="dxa"/>
        <w:tblInd w:w="-360" w:type="dxa"/>
        <w:tblLayout w:type="fixed"/>
        <w:tblCellMar>
          <w:top w:w="0" w:type="dxa"/>
          <w:left w:w="108" w:type="dxa"/>
          <w:bottom w:w="0" w:type="dxa"/>
          <w:right w:w="108" w:type="dxa"/>
        </w:tblCellMar>
      </w:tblPr>
      <w:tblGrid>
        <w:gridCol w:w="10"/>
        <w:gridCol w:w="476"/>
        <w:gridCol w:w="397"/>
        <w:gridCol w:w="397"/>
        <w:gridCol w:w="851"/>
        <w:gridCol w:w="1456"/>
        <w:gridCol w:w="750"/>
        <w:gridCol w:w="110"/>
        <w:gridCol w:w="459"/>
        <w:gridCol w:w="536"/>
        <w:gridCol w:w="652"/>
        <w:gridCol w:w="652"/>
        <w:gridCol w:w="378"/>
        <w:gridCol w:w="200"/>
        <w:gridCol w:w="419"/>
        <w:gridCol w:w="578"/>
        <w:gridCol w:w="420"/>
        <w:gridCol w:w="420"/>
        <w:gridCol w:w="389"/>
        <w:gridCol w:w="8"/>
      </w:tblGrid>
      <w:tr>
        <w:tblPrEx>
          <w:tblLayout w:type="fixed"/>
          <w:tblCellMar>
            <w:top w:w="0" w:type="dxa"/>
            <w:left w:w="108" w:type="dxa"/>
            <w:bottom w:w="0" w:type="dxa"/>
            <w:right w:w="108" w:type="dxa"/>
          </w:tblCellMar>
        </w:tblPrEx>
        <w:trPr>
          <w:gridBefore w:val="1"/>
          <w:gridAfter w:val="1"/>
          <w:wBefore w:w="10" w:type="dxa"/>
          <w:wAfter w:w="8" w:type="dxa"/>
          <w:trHeight w:val="375" w:hRule="atLeast"/>
        </w:trPr>
        <w:tc>
          <w:tcPr>
            <w:tcW w:w="9540" w:type="dxa"/>
            <w:gridSpan w:val="18"/>
            <w:tcBorders>
              <w:top w:val="nil"/>
              <w:left w:val="nil"/>
              <w:bottom w:val="nil"/>
              <w:right w:val="nil"/>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项目支出情况表</w:t>
            </w:r>
          </w:p>
        </w:tc>
      </w:tr>
      <w:tr>
        <w:tblPrEx>
          <w:tblLayout w:type="fixed"/>
          <w:tblCellMar>
            <w:top w:w="0" w:type="dxa"/>
            <w:left w:w="108" w:type="dxa"/>
            <w:bottom w:w="0" w:type="dxa"/>
            <w:right w:w="108" w:type="dxa"/>
          </w:tblCellMar>
        </w:tblPrEx>
        <w:trPr>
          <w:gridBefore w:val="1"/>
          <w:gridAfter w:val="1"/>
          <w:wBefore w:w="10" w:type="dxa"/>
          <w:wAfter w:w="8" w:type="dxa"/>
          <w:trHeight w:val="405" w:hRule="atLeast"/>
        </w:trPr>
        <w:tc>
          <w:tcPr>
            <w:tcW w:w="4437" w:type="dxa"/>
            <w:gridSpan w:val="7"/>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编制部门：</w:t>
            </w:r>
            <w:r>
              <w:rPr>
                <w:rFonts w:hint="eastAsia" w:ascii="仿宋_GB2312" w:hAnsi="宋体" w:eastAsia="仿宋_GB2312"/>
                <w:kern w:val="0"/>
                <w:sz w:val="24"/>
              </w:rPr>
              <w:t>克孜勒苏柯尔克孜自治州农牧业机械技术推广站</w:t>
            </w:r>
          </w:p>
        </w:tc>
        <w:tc>
          <w:tcPr>
            <w:tcW w:w="995" w:type="dxa"/>
            <w:gridSpan w:val="2"/>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4"/>
              </w:rPr>
            </w:pPr>
          </w:p>
        </w:tc>
        <w:tc>
          <w:tcPr>
            <w:tcW w:w="1682" w:type="dxa"/>
            <w:gridSpan w:val="3"/>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      </w:t>
            </w:r>
          </w:p>
        </w:tc>
        <w:tc>
          <w:tcPr>
            <w:tcW w:w="2426" w:type="dxa"/>
            <w:gridSpan w:val="6"/>
            <w:tcBorders>
              <w:top w:val="nil"/>
              <w:left w:val="nil"/>
              <w:bottom w:val="nil"/>
              <w:right w:val="nil"/>
            </w:tcBorders>
            <w:shd w:val="clear" w:color="auto" w:fill="auto"/>
            <w:vAlign w:val="center"/>
          </w:tcPr>
          <w:p>
            <w:pPr>
              <w:widowControl/>
              <w:ind w:firstLine="960" w:firstLineChars="400"/>
              <w:rPr>
                <w:rFonts w:ascii="仿宋_GB2312" w:hAnsi="宋体" w:eastAsia="仿宋_GB2312" w:cs="宋体"/>
                <w:color w:val="000000"/>
                <w:kern w:val="0"/>
                <w:sz w:val="24"/>
              </w:rPr>
            </w:pPr>
            <w:r>
              <w:rPr>
                <w:rFonts w:hint="eastAsia" w:ascii="仿宋_GB2312" w:hAnsi="宋体" w:eastAsia="仿宋_GB2312" w:cs="宋体"/>
                <w:color w:val="000000"/>
                <w:kern w:val="0"/>
                <w:sz w:val="24"/>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280" w:type="dxa"/>
            <w:gridSpan w:val="4"/>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科 目 编 码</w:t>
            </w:r>
          </w:p>
        </w:tc>
        <w:tc>
          <w:tcPr>
            <w:tcW w:w="851"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科目</w:t>
            </w:r>
          </w:p>
        </w:tc>
        <w:tc>
          <w:tcPr>
            <w:tcW w:w="1456" w:type="dxa"/>
            <w:vMerge w:val="restart"/>
            <w:shd w:val="clear" w:color="auto" w:fill="auto"/>
            <w:vAlign w:val="center"/>
          </w:tcPr>
          <w:p>
            <w:pPr>
              <w:jc w:val="center"/>
              <w:rPr>
                <w:rFonts w:ascii="Calibri" w:hAnsi="Calibri"/>
                <w:sz w:val="24"/>
              </w:rPr>
            </w:pPr>
            <w:r>
              <w:rPr>
                <w:rFonts w:hint="eastAsia" w:ascii="仿宋_GB2312" w:hAnsi="宋体" w:eastAsia="仿宋_GB2312"/>
                <w:b/>
                <w:kern w:val="0"/>
                <w:sz w:val="24"/>
              </w:rPr>
              <w:t>项目名称</w:t>
            </w:r>
          </w:p>
        </w:tc>
        <w:tc>
          <w:tcPr>
            <w:tcW w:w="750"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项目支出合计</w:t>
            </w:r>
          </w:p>
        </w:tc>
        <w:tc>
          <w:tcPr>
            <w:tcW w:w="569" w:type="dxa"/>
            <w:gridSpan w:val="2"/>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工资福利支出</w:t>
            </w:r>
          </w:p>
        </w:tc>
        <w:tc>
          <w:tcPr>
            <w:tcW w:w="536"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商品和服务支出</w:t>
            </w:r>
          </w:p>
        </w:tc>
        <w:tc>
          <w:tcPr>
            <w:tcW w:w="652"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对个人和家庭的补助</w:t>
            </w:r>
          </w:p>
        </w:tc>
        <w:tc>
          <w:tcPr>
            <w:tcW w:w="652"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债务利息及费用支出</w:t>
            </w:r>
          </w:p>
        </w:tc>
        <w:tc>
          <w:tcPr>
            <w:tcW w:w="578" w:type="dxa"/>
            <w:gridSpan w:val="2"/>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资本性支出（基本建设）</w:t>
            </w:r>
          </w:p>
        </w:tc>
        <w:tc>
          <w:tcPr>
            <w:tcW w:w="419"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资本性支出</w:t>
            </w:r>
          </w:p>
        </w:tc>
        <w:tc>
          <w:tcPr>
            <w:tcW w:w="578"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对企业补助（基本建设）</w:t>
            </w:r>
          </w:p>
        </w:tc>
        <w:tc>
          <w:tcPr>
            <w:tcW w:w="420"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对企业补助</w:t>
            </w:r>
          </w:p>
        </w:tc>
        <w:tc>
          <w:tcPr>
            <w:tcW w:w="420"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对社会保障基金补助</w:t>
            </w:r>
          </w:p>
        </w:tc>
        <w:tc>
          <w:tcPr>
            <w:tcW w:w="397" w:type="dxa"/>
            <w:gridSpan w:val="2"/>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其他支出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7" w:hRule="atLeast"/>
        </w:trPr>
        <w:tc>
          <w:tcPr>
            <w:tcW w:w="486" w:type="dxa"/>
            <w:gridSpan w:val="2"/>
            <w:tcBorders>
              <w:bottom w:val="single" w:color="auto" w:sz="4" w:space="0"/>
            </w:tcBorders>
            <w:shd w:val="clear" w:color="auto" w:fill="auto"/>
            <w:vAlign w:val="center"/>
          </w:tcPr>
          <w:p>
            <w:pPr>
              <w:widowControl/>
              <w:jc w:val="left"/>
              <w:outlineLvl w:val="1"/>
              <w:rPr>
                <w:rFonts w:ascii="仿宋_GB2312" w:hAnsi="宋体" w:eastAsia="仿宋_GB2312"/>
                <w:b/>
                <w:kern w:val="0"/>
                <w:sz w:val="18"/>
                <w:szCs w:val="18"/>
              </w:rPr>
            </w:pPr>
            <w:r>
              <w:rPr>
                <w:rFonts w:hint="eastAsia" w:ascii="仿宋_GB2312" w:hAnsi="宋体" w:eastAsia="仿宋_GB2312"/>
                <w:b/>
                <w:kern w:val="0"/>
                <w:sz w:val="18"/>
                <w:szCs w:val="18"/>
              </w:rPr>
              <w:t>类</w:t>
            </w:r>
          </w:p>
        </w:tc>
        <w:tc>
          <w:tcPr>
            <w:tcW w:w="397" w:type="dxa"/>
            <w:tcBorders>
              <w:bottom w:val="single" w:color="auto" w:sz="4" w:space="0"/>
            </w:tcBorders>
            <w:shd w:val="clear" w:color="auto" w:fill="auto"/>
            <w:vAlign w:val="center"/>
          </w:tcPr>
          <w:p>
            <w:pPr>
              <w:widowControl/>
              <w:jc w:val="left"/>
              <w:outlineLvl w:val="1"/>
              <w:rPr>
                <w:rFonts w:ascii="仿宋_GB2312" w:hAnsi="宋体" w:eastAsia="仿宋_GB2312"/>
                <w:b/>
                <w:kern w:val="0"/>
                <w:sz w:val="18"/>
                <w:szCs w:val="18"/>
              </w:rPr>
            </w:pPr>
            <w:r>
              <w:rPr>
                <w:rFonts w:hint="eastAsia" w:ascii="仿宋_GB2312" w:hAnsi="宋体" w:eastAsia="仿宋_GB2312"/>
                <w:b/>
                <w:kern w:val="0"/>
                <w:sz w:val="18"/>
                <w:szCs w:val="18"/>
              </w:rPr>
              <w:t>款</w:t>
            </w:r>
          </w:p>
        </w:tc>
        <w:tc>
          <w:tcPr>
            <w:tcW w:w="397" w:type="dxa"/>
            <w:tcBorders>
              <w:bottom w:val="single" w:color="auto" w:sz="4" w:space="0"/>
            </w:tcBorders>
            <w:shd w:val="clear" w:color="auto" w:fill="auto"/>
            <w:vAlign w:val="center"/>
          </w:tcPr>
          <w:p>
            <w:pPr>
              <w:widowControl/>
              <w:jc w:val="left"/>
              <w:outlineLvl w:val="1"/>
              <w:rPr>
                <w:rFonts w:ascii="仿宋_GB2312" w:hAnsi="宋体" w:eastAsia="仿宋_GB2312"/>
                <w:b/>
                <w:kern w:val="0"/>
                <w:sz w:val="18"/>
                <w:szCs w:val="18"/>
              </w:rPr>
            </w:pPr>
            <w:r>
              <w:rPr>
                <w:rFonts w:hint="eastAsia" w:ascii="仿宋_GB2312" w:hAnsi="宋体" w:eastAsia="仿宋_GB2312"/>
                <w:b/>
                <w:kern w:val="0"/>
                <w:sz w:val="18"/>
                <w:szCs w:val="18"/>
              </w:rPr>
              <w:t>项</w:t>
            </w:r>
          </w:p>
        </w:tc>
        <w:tc>
          <w:tcPr>
            <w:tcW w:w="851" w:type="dxa"/>
            <w:vMerge w:val="continue"/>
            <w:tcBorders>
              <w:bottom w:val="single" w:color="auto" w:sz="4" w:space="0"/>
            </w:tcBorders>
            <w:shd w:val="clear" w:color="auto" w:fill="auto"/>
            <w:vAlign w:val="center"/>
          </w:tcPr>
          <w:p>
            <w:pPr>
              <w:widowControl/>
              <w:jc w:val="left"/>
              <w:outlineLvl w:val="1"/>
              <w:rPr>
                <w:rFonts w:ascii="仿宋_GB2312" w:hAnsi="宋体" w:eastAsia="仿宋_GB2312"/>
                <w:b/>
                <w:kern w:val="0"/>
                <w:sz w:val="18"/>
                <w:szCs w:val="18"/>
              </w:rPr>
            </w:pPr>
          </w:p>
        </w:tc>
        <w:tc>
          <w:tcPr>
            <w:tcW w:w="1456"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750"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569" w:type="dxa"/>
            <w:gridSpan w:val="2"/>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536"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652"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652"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578" w:type="dxa"/>
            <w:gridSpan w:val="2"/>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419"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578"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420"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420"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397" w:type="dxa"/>
            <w:gridSpan w:val="2"/>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486" w:type="dxa"/>
            <w:gridSpan w:val="2"/>
            <w:shd w:val="clear" w:color="auto" w:fill="auto"/>
            <w:vAlign w:val="center"/>
          </w:tcPr>
          <w:p>
            <w:pPr>
              <w:widowControl/>
              <w:jc w:val="center"/>
              <w:outlineLvl w:val="1"/>
              <w:rPr>
                <w:rFonts w:ascii="仿宋_GB2312" w:hAnsi="宋体" w:eastAsia="仿宋_GB2312"/>
                <w:kern w:val="0"/>
                <w:sz w:val="18"/>
                <w:szCs w:val="18"/>
              </w:rPr>
            </w:pPr>
            <w:r>
              <w:rPr>
                <w:rFonts w:hint="eastAsia" w:ascii="仿宋_GB2312" w:hAnsi="宋体" w:eastAsia="仿宋_GB2312"/>
                <w:kern w:val="0"/>
                <w:sz w:val="18"/>
                <w:szCs w:val="18"/>
              </w:rPr>
              <w:t>213</w:t>
            </w:r>
          </w:p>
        </w:tc>
        <w:tc>
          <w:tcPr>
            <w:tcW w:w="397" w:type="dxa"/>
            <w:shd w:val="clear" w:color="auto" w:fill="auto"/>
            <w:vAlign w:val="center"/>
          </w:tcPr>
          <w:p>
            <w:pPr>
              <w:widowControl/>
              <w:jc w:val="center"/>
              <w:outlineLvl w:val="1"/>
              <w:rPr>
                <w:rFonts w:ascii="仿宋_GB2312" w:hAnsi="宋体" w:eastAsia="仿宋_GB2312"/>
                <w:kern w:val="0"/>
                <w:sz w:val="18"/>
                <w:szCs w:val="18"/>
              </w:rPr>
            </w:pPr>
            <w:r>
              <w:rPr>
                <w:rFonts w:hint="eastAsia" w:ascii="仿宋_GB2312" w:hAnsi="宋体" w:eastAsia="仿宋_GB2312"/>
                <w:kern w:val="0"/>
                <w:sz w:val="18"/>
                <w:szCs w:val="18"/>
              </w:rPr>
              <w:t>01</w:t>
            </w:r>
          </w:p>
        </w:tc>
        <w:tc>
          <w:tcPr>
            <w:tcW w:w="397" w:type="dxa"/>
            <w:shd w:val="clear" w:color="auto" w:fill="auto"/>
            <w:vAlign w:val="center"/>
          </w:tcPr>
          <w:p>
            <w:pPr>
              <w:widowControl/>
              <w:jc w:val="center"/>
              <w:outlineLvl w:val="1"/>
              <w:rPr>
                <w:rFonts w:ascii="仿宋_GB2312" w:hAnsi="宋体" w:eastAsia="仿宋_GB2312"/>
                <w:kern w:val="0"/>
                <w:sz w:val="18"/>
                <w:szCs w:val="18"/>
              </w:rPr>
            </w:pPr>
            <w:r>
              <w:rPr>
                <w:rFonts w:hint="eastAsia" w:ascii="仿宋_GB2312" w:hAnsi="宋体" w:eastAsia="仿宋_GB2312"/>
                <w:kern w:val="0"/>
                <w:sz w:val="18"/>
                <w:szCs w:val="18"/>
              </w:rPr>
              <w:t>99</w:t>
            </w:r>
          </w:p>
        </w:tc>
        <w:tc>
          <w:tcPr>
            <w:tcW w:w="851" w:type="dxa"/>
            <w:shd w:val="clear" w:color="auto" w:fill="auto"/>
            <w:vAlign w:val="center"/>
          </w:tcPr>
          <w:p>
            <w:pPr>
              <w:widowControl/>
              <w:jc w:val="center"/>
              <w:outlineLvl w:val="1"/>
              <w:rPr>
                <w:rFonts w:ascii="仿宋_GB2312" w:hAnsi="宋体" w:eastAsia="仿宋_GB2312"/>
                <w:kern w:val="0"/>
                <w:sz w:val="18"/>
                <w:szCs w:val="18"/>
              </w:rPr>
            </w:pPr>
            <w:r>
              <w:rPr>
                <w:rFonts w:hint="eastAsia" w:ascii="仿宋_GB2312" w:hAnsi="宋体" w:eastAsia="仿宋_GB2312"/>
                <w:kern w:val="0"/>
                <w:sz w:val="18"/>
                <w:szCs w:val="18"/>
              </w:rPr>
              <w:t>其他农业农村支出</w:t>
            </w:r>
          </w:p>
        </w:tc>
        <w:tc>
          <w:tcPr>
            <w:tcW w:w="1456" w:type="dxa"/>
            <w:shd w:val="clear" w:color="auto" w:fill="auto"/>
            <w:vAlign w:val="center"/>
          </w:tcPr>
          <w:p>
            <w:pPr>
              <w:widowControl/>
              <w:jc w:val="center"/>
              <w:outlineLvl w:val="1"/>
              <w:rPr>
                <w:rFonts w:ascii="仿宋_GB2312" w:hAnsi="宋体" w:eastAsia="仿宋_GB2312"/>
                <w:kern w:val="0"/>
                <w:sz w:val="18"/>
                <w:szCs w:val="18"/>
              </w:rPr>
            </w:pPr>
            <w:r>
              <w:rPr>
                <w:rFonts w:hint="eastAsia" w:ascii="仿宋_GB2312" w:hAnsi="宋体" w:eastAsia="仿宋_GB2312"/>
                <w:kern w:val="0"/>
                <w:sz w:val="18"/>
                <w:szCs w:val="18"/>
              </w:rPr>
              <w:t>群众工作经费1</w:t>
            </w:r>
          </w:p>
        </w:tc>
        <w:tc>
          <w:tcPr>
            <w:tcW w:w="750" w:type="dxa"/>
            <w:shd w:val="clear" w:color="auto" w:fill="auto"/>
            <w:vAlign w:val="center"/>
          </w:tcPr>
          <w:p>
            <w:pPr>
              <w:widowControl/>
              <w:jc w:val="center"/>
              <w:outlineLvl w:val="1"/>
              <w:rPr>
                <w:rFonts w:ascii="仿宋_GB2312" w:hAnsi="宋体" w:eastAsia="仿宋_GB2312"/>
                <w:kern w:val="0"/>
                <w:sz w:val="18"/>
                <w:szCs w:val="18"/>
              </w:rPr>
            </w:pPr>
            <w:r>
              <w:rPr>
                <w:rFonts w:hint="eastAsia" w:ascii="仿宋_GB2312" w:hAnsi="宋体" w:eastAsia="仿宋_GB2312"/>
                <w:kern w:val="0"/>
                <w:sz w:val="18"/>
                <w:szCs w:val="18"/>
              </w:rPr>
              <w:t>14</w:t>
            </w:r>
          </w:p>
        </w:tc>
        <w:tc>
          <w:tcPr>
            <w:tcW w:w="569" w:type="dxa"/>
            <w:gridSpan w:val="2"/>
            <w:shd w:val="clear" w:color="auto" w:fill="auto"/>
            <w:vAlign w:val="center"/>
          </w:tcPr>
          <w:p>
            <w:pPr>
              <w:widowControl/>
              <w:jc w:val="center"/>
              <w:outlineLvl w:val="1"/>
              <w:rPr>
                <w:rFonts w:ascii="仿宋_GB2312" w:hAnsi="宋体" w:eastAsia="仿宋_GB2312"/>
                <w:kern w:val="0"/>
                <w:sz w:val="18"/>
                <w:szCs w:val="18"/>
              </w:rPr>
            </w:pPr>
          </w:p>
        </w:tc>
        <w:tc>
          <w:tcPr>
            <w:tcW w:w="536" w:type="dxa"/>
            <w:shd w:val="clear" w:color="auto" w:fill="auto"/>
            <w:vAlign w:val="center"/>
          </w:tcPr>
          <w:p>
            <w:pPr>
              <w:widowControl/>
              <w:jc w:val="center"/>
              <w:outlineLvl w:val="1"/>
              <w:rPr>
                <w:rFonts w:ascii="仿宋_GB2312" w:hAnsi="宋体" w:eastAsia="仿宋_GB2312"/>
                <w:kern w:val="0"/>
                <w:sz w:val="18"/>
                <w:szCs w:val="18"/>
              </w:rPr>
            </w:pPr>
            <w:r>
              <w:rPr>
                <w:rFonts w:hint="eastAsia" w:ascii="仿宋_GB2312" w:hAnsi="宋体" w:eastAsia="仿宋_GB2312"/>
                <w:kern w:val="0"/>
                <w:sz w:val="18"/>
                <w:szCs w:val="18"/>
              </w:rPr>
              <w:t>14</w:t>
            </w:r>
          </w:p>
        </w:tc>
        <w:tc>
          <w:tcPr>
            <w:tcW w:w="652" w:type="dxa"/>
            <w:shd w:val="clear" w:color="auto" w:fill="auto"/>
            <w:vAlign w:val="center"/>
          </w:tcPr>
          <w:p>
            <w:pPr>
              <w:widowControl/>
              <w:jc w:val="center"/>
              <w:outlineLvl w:val="1"/>
              <w:rPr>
                <w:rFonts w:ascii="仿宋_GB2312" w:hAnsi="宋体" w:eastAsia="仿宋_GB2312"/>
                <w:kern w:val="0"/>
                <w:sz w:val="18"/>
                <w:szCs w:val="18"/>
              </w:rPr>
            </w:pPr>
          </w:p>
        </w:tc>
        <w:tc>
          <w:tcPr>
            <w:tcW w:w="652" w:type="dxa"/>
            <w:shd w:val="clear" w:color="auto" w:fill="auto"/>
            <w:vAlign w:val="center"/>
          </w:tcPr>
          <w:p>
            <w:pPr>
              <w:widowControl/>
              <w:jc w:val="center"/>
              <w:outlineLvl w:val="1"/>
              <w:rPr>
                <w:rFonts w:ascii="仿宋_GB2312" w:hAnsi="宋体" w:eastAsia="仿宋_GB2312"/>
                <w:kern w:val="0"/>
                <w:sz w:val="18"/>
                <w:szCs w:val="18"/>
              </w:rPr>
            </w:pPr>
          </w:p>
        </w:tc>
        <w:tc>
          <w:tcPr>
            <w:tcW w:w="578" w:type="dxa"/>
            <w:gridSpan w:val="2"/>
            <w:shd w:val="clear" w:color="auto" w:fill="auto"/>
            <w:vAlign w:val="center"/>
          </w:tcPr>
          <w:p>
            <w:pPr>
              <w:widowControl/>
              <w:jc w:val="center"/>
              <w:outlineLvl w:val="1"/>
              <w:rPr>
                <w:rFonts w:ascii="仿宋_GB2312" w:hAnsi="宋体" w:eastAsia="仿宋_GB2312"/>
                <w:kern w:val="0"/>
                <w:sz w:val="18"/>
                <w:szCs w:val="18"/>
              </w:rPr>
            </w:pPr>
          </w:p>
        </w:tc>
        <w:tc>
          <w:tcPr>
            <w:tcW w:w="419" w:type="dxa"/>
            <w:shd w:val="clear" w:color="auto" w:fill="auto"/>
            <w:vAlign w:val="center"/>
          </w:tcPr>
          <w:p>
            <w:pPr>
              <w:widowControl/>
              <w:jc w:val="center"/>
              <w:outlineLvl w:val="1"/>
              <w:rPr>
                <w:rFonts w:ascii="仿宋_GB2312" w:hAnsi="宋体" w:eastAsia="仿宋_GB2312"/>
                <w:kern w:val="0"/>
                <w:sz w:val="18"/>
                <w:szCs w:val="18"/>
              </w:rPr>
            </w:pPr>
          </w:p>
        </w:tc>
        <w:tc>
          <w:tcPr>
            <w:tcW w:w="578" w:type="dxa"/>
            <w:shd w:val="clear" w:color="auto" w:fill="auto"/>
            <w:vAlign w:val="center"/>
          </w:tcPr>
          <w:p>
            <w:pPr>
              <w:widowControl/>
              <w:jc w:val="center"/>
              <w:outlineLvl w:val="1"/>
              <w:rPr>
                <w:rFonts w:ascii="仿宋_GB2312" w:hAnsi="宋体" w:eastAsia="仿宋_GB2312"/>
                <w:kern w:val="0"/>
                <w:sz w:val="18"/>
                <w:szCs w:val="18"/>
              </w:rPr>
            </w:pPr>
          </w:p>
        </w:tc>
        <w:tc>
          <w:tcPr>
            <w:tcW w:w="420" w:type="dxa"/>
            <w:shd w:val="clear" w:color="auto" w:fill="auto"/>
            <w:vAlign w:val="center"/>
          </w:tcPr>
          <w:p>
            <w:pPr>
              <w:widowControl/>
              <w:jc w:val="center"/>
              <w:outlineLvl w:val="1"/>
              <w:rPr>
                <w:rFonts w:ascii="仿宋_GB2312" w:hAnsi="宋体" w:eastAsia="仿宋_GB2312"/>
                <w:kern w:val="0"/>
                <w:sz w:val="18"/>
                <w:szCs w:val="18"/>
              </w:rPr>
            </w:pPr>
          </w:p>
        </w:tc>
        <w:tc>
          <w:tcPr>
            <w:tcW w:w="420" w:type="dxa"/>
            <w:shd w:val="clear" w:color="auto" w:fill="auto"/>
            <w:vAlign w:val="center"/>
          </w:tcPr>
          <w:p>
            <w:pPr>
              <w:widowControl/>
              <w:jc w:val="center"/>
              <w:outlineLvl w:val="1"/>
              <w:rPr>
                <w:rFonts w:ascii="仿宋_GB2312" w:hAnsi="宋体" w:eastAsia="仿宋_GB2312"/>
                <w:kern w:val="0"/>
                <w:sz w:val="18"/>
                <w:szCs w:val="18"/>
              </w:rPr>
            </w:pPr>
          </w:p>
        </w:tc>
        <w:tc>
          <w:tcPr>
            <w:tcW w:w="397" w:type="dxa"/>
            <w:gridSpan w:val="2"/>
            <w:shd w:val="clear" w:color="auto" w:fill="auto"/>
            <w:vAlign w:val="center"/>
          </w:tcPr>
          <w:p>
            <w:pPr>
              <w:widowControl/>
              <w:jc w:val="center"/>
              <w:outlineLvl w:val="1"/>
              <w:rPr>
                <w:rFonts w:ascii="仿宋_GB2312" w:hAnsi="宋体"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486" w:type="dxa"/>
            <w:gridSpan w:val="2"/>
            <w:shd w:val="clear" w:color="auto" w:fill="auto"/>
            <w:vAlign w:val="center"/>
          </w:tcPr>
          <w:p>
            <w:pPr>
              <w:widowControl/>
              <w:jc w:val="center"/>
              <w:outlineLvl w:val="1"/>
              <w:rPr>
                <w:rFonts w:ascii="仿宋_GB2312" w:hAnsi="宋体" w:eastAsia="仿宋_GB2312"/>
                <w:kern w:val="0"/>
                <w:sz w:val="18"/>
                <w:szCs w:val="18"/>
              </w:rPr>
            </w:pPr>
            <w:r>
              <w:rPr>
                <w:rFonts w:hint="eastAsia" w:ascii="仿宋_GB2312" w:hAnsi="宋体" w:eastAsia="仿宋_GB2312"/>
                <w:kern w:val="0"/>
                <w:sz w:val="18"/>
                <w:szCs w:val="18"/>
              </w:rPr>
              <w:t>213</w:t>
            </w:r>
          </w:p>
        </w:tc>
        <w:tc>
          <w:tcPr>
            <w:tcW w:w="397" w:type="dxa"/>
            <w:shd w:val="clear" w:color="auto" w:fill="auto"/>
            <w:vAlign w:val="center"/>
          </w:tcPr>
          <w:p>
            <w:pPr>
              <w:widowControl/>
              <w:jc w:val="center"/>
              <w:outlineLvl w:val="1"/>
              <w:rPr>
                <w:rFonts w:ascii="仿宋_GB2312" w:hAnsi="宋体" w:eastAsia="仿宋_GB2312"/>
                <w:kern w:val="0"/>
                <w:sz w:val="18"/>
                <w:szCs w:val="18"/>
              </w:rPr>
            </w:pPr>
            <w:r>
              <w:rPr>
                <w:rFonts w:hint="eastAsia" w:ascii="仿宋_GB2312" w:hAnsi="宋体" w:eastAsia="仿宋_GB2312"/>
                <w:kern w:val="0"/>
                <w:sz w:val="18"/>
                <w:szCs w:val="18"/>
              </w:rPr>
              <w:t>01</w:t>
            </w:r>
          </w:p>
        </w:tc>
        <w:tc>
          <w:tcPr>
            <w:tcW w:w="397" w:type="dxa"/>
            <w:shd w:val="clear" w:color="auto" w:fill="auto"/>
            <w:vAlign w:val="center"/>
          </w:tcPr>
          <w:p>
            <w:pPr>
              <w:widowControl/>
              <w:jc w:val="center"/>
              <w:outlineLvl w:val="1"/>
              <w:rPr>
                <w:rFonts w:ascii="仿宋_GB2312" w:hAnsi="宋体" w:eastAsia="仿宋_GB2312"/>
                <w:kern w:val="0"/>
                <w:sz w:val="18"/>
                <w:szCs w:val="18"/>
              </w:rPr>
            </w:pPr>
            <w:r>
              <w:rPr>
                <w:rFonts w:hint="eastAsia" w:ascii="仿宋_GB2312" w:hAnsi="宋体" w:eastAsia="仿宋_GB2312"/>
                <w:kern w:val="0"/>
                <w:sz w:val="18"/>
                <w:szCs w:val="18"/>
              </w:rPr>
              <w:t>99</w:t>
            </w:r>
          </w:p>
        </w:tc>
        <w:tc>
          <w:tcPr>
            <w:tcW w:w="851" w:type="dxa"/>
            <w:shd w:val="clear" w:color="auto" w:fill="auto"/>
            <w:vAlign w:val="center"/>
          </w:tcPr>
          <w:p>
            <w:pPr>
              <w:widowControl/>
              <w:jc w:val="center"/>
              <w:outlineLvl w:val="1"/>
              <w:rPr>
                <w:rFonts w:ascii="仿宋_GB2312" w:hAnsi="宋体" w:eastAsia="仿宋_GB2312"/>
                <w:kern w:val="0"/>
                <w:sz w:val="18"/>
                <w:szCs w:val="18"/>
              </w:rPr>
            </w:pPr>
            <w:r>
              <w:rPr>
                <w:rFonts w:hint="eastAsia" w:ascii="仿宋_GB2312" w:hAnsi="宋体" w:eastAsia="仿宋_GB2312"/>
                <w:kern w:val="0"/>
                <w:sz w:val="18"/>
                <w:szCs w:val="18"/>
              </w:rPr>
              <w:t>其他农业农村支出</w:t>
            </w:r>
          </w:p>
        </w:tc>
        <w:tc>
          <w:tcPr>
            <w:tcW w:w="1456" w:type="dxa"/>
            <w:shd w:val="clear" w:color="auto" w:fill="auto"/>
            <w:vAlign w:val="center"/>
          </w:tcPr>
          <w:p>
            <w:pPr>
              <w:widowControl/>
              <w:jc w:val="center"/>
              <w:outlineLvl w:val="1"/>
              <w:rPr>
                <w:rFonts w:ascii="仿宋_GB2312" w:hAnsi="宋体" w:eastAsia="仿宋_GB2312"/>
                <w:kern w:val="0"/>
                <w:sz w:val="18"/>
                <w:szCs w:val="18"/>
              </w:rPr>
            </w:pPr>
            <w:r>
              <w:rPr>
                <w:rFonts w:hint="eastAsia" w:ascii="仿宋_GB2312" w:hAnsi="宋体" w:eastAsia="仿宋_GB2312"/>
                <w:kern w:val="0"/>
                <w:sz w:val="18"/>
                <w:szCs w:val="18"/>
              </w:rPr>
              <w:t>群众工作经费2</w:t>
            </w:r>
          </w:p>
        </w:tc>
        <w:tc>
          <w:tcPr>
            <w:tcW w:w="750" w:type="dxa"/>
            <w:shd w:val="clear" w:color="auto" w:fill="auto"/>
            <w:vAlign w:val="center"/>
          </w:tcPr>
          <w:p>
            <w:pPr>
              <w:widowControl/>
              <w:jc w:val="center"/>
              <w:outlineLvl w:val="1"/>
              <w:rPr>
                <w:rFonts w:ascii="仿宋_GB2312" w:hAnsi="宋体" w:eastAsia="仿宋_GB2312"/>
                <w:kern w:val="0"/>
                <w:sz w:val="18"/>
                <w:szCs w:val="18"/>
              </w:rPr>
            </w:pPr>
            <w:r>
              <w:rPr>
                <w:rFonts w:hint="eastAsia" w:ascii="仿宋_GB2312" w:hAnsi="宋体" w:eastAsia="仿宋_GB2312"/>
                <w:kern w:val="0"/>
                <w:sz w:val="18"/>
                <w:szCs w:val="18"/>
              </w:rPr>
              <w:t>34</w:t>
            </w:r>
          </w:p>
        </w:tc>
        <w:tc>
          <w:tcPr>
            <w:tcW w:w="569" w:type="dxa"/>
            <w:gridSpan w:val="2"/>
            <w:shd w:val="clear" w:color="auto" w:fill="auto"/>
            <w:vAlign w:val="center"/>
          </w:tcPr>
          <w:p>
            <w:pPr>
              <w:widowControl/>
              <w:jc w:val="center"/>
              <w:outlineLvl w:val="1"/>
              <w:rPr>
                <w:rFonts w:ascii="仿宋_GB2312" w:hAnsi="宋体" w:eastAsia="仿宋_GB2312"/>
                <w:kern w:val="0"/>
                <w:sz w:val="18"/>
                <w:szCs w:val="18"/>
              </w:rPr>
            </w:pPr>
          </w:p>
        </w:tc>
        <w:tc>
          <w:tcPr>
            <w:tcW w:w="536" w:type="dxa"/>
            <w:shd w:val="clear" w:color="auto" w:fill="auto"/>
            <w:vAlign w:val="center"/>
          </w:tcPr>
          <w:p>
            <w:pPr>
              <w:widowControl/>
              <w:jc w:val="center"/>
              <w:outlineLvl w:val="1"/>
              <w:rPr>
                <w:rFonts w:ascii="仿宋_GB2312" w:hAnsi="宋体" w:eastAsia="仿宋_GB2312"/>
                <w:kern w:val="0"/>
                <w:sz w:val="18"/>
                <w:szCs w:val="18"/>
              </w:rPr>
            </w:pPr>
            <w:r>
              <w:rPr>
                <w:rFonts w:hint="eastAsia" w:ascii="仿宋_GB2312" w:hAnsi="宋体" w:eastAsia="仿宋_GB2312"/>
                <w:kern w:val="0"/>
                <w:sz w:val="18"/>
                <w:szCs w:val="18"/>
              </w:rPr>
              <w:t>34</w:t>
            </w:r>
          </w:p>
        </w:tc>
        <w:tc>
          <w:tcPr>
            <w:tcW w:w="652" w:type="dxa"/>
            <w:shd w:val="clear" w:color="auto" w:fill="auto"/>
            <w:vAlign w:val="center"/>
          </w:tcPr>
          <w:p>
            <w:pPr>
              <w:widowControl/>
              <w:jc w:val="center"/>
              <w:outlineLvl w:val="1"/>
              <w:rPr>
                <w:rFonts w:ascii="仿宋_GB2312" w:hAnsi="宋体" w:eastAsia="仿宋_GB2312"/>
                <w:kern w:val="0"/>
                <w:sz w:val="18"/>
                <w:szCs w:val="18"/>
              </w:rPr>
            </w:pPr>
          </w:p>
        </w:tc>
        <w:tc>
          <w:tcPr>
            <w:tcW w:w="652" w:type="dxa"/>
            <w:shd w:val="clear" w:color="auto" w:fill="auto"/>
            <w:vAlign w:val="center"/>
          </w:tcPr>
          <w:p>
            <w:pPr>
              <w:widowControl/>
              <w:jc w:val="center"/>
              <w:outlineLvl w:val="1"/>
              <w:rPr>
                <w:rFonts w:ascii="仿宋_GB2312" w:hAnsi="宋体" w:eastAsia="仿宋_GB2312"/>
                <w:kern w:val="0"/>
                <w:sz w:val="18"/>
                <w:szCs w:val="18"/>
              </w:rPr>
            </w:pPr>
          </w:p>
        </w:tc>
        <w:tc>
          <w:tcPr>
            <w:tcW w:w="578" w:type="dxa"/>
            <w:gridSpan w:val="2"/>
            <w:shd w:val="clear" w:color="auto" w:fill="auto"/>
            <w:vAlign w:val="center"/>
          </w:tcPr>
          <w:p>
            <w:pPr>
              <w:widowControl/>
              <w:jc w:val="center"/>
              <w:outlineLvl w:val="1"/>
              <w:rPr>
                <w:rFonts w:ascii="仿宋_GB2312" w:hAnsi="宋体" w:eastAsia="仿宋_GB2312"/>
                <w:kern w:val="0"/>
                <w:sz w:val="18"/>
                <w:szCs w:val="18"/>
              </w:rPr>
            </w:pPr>
          </w:p>
        </w:tc>
        <w:tc>
          <w:tcPr>
            <w:tcW w:w="419" w:type="dxa"/>
            <w:shd w:val="clear" w:color="auto" w:fill="auto"/>
            <w:vAlign w:val="center"/>
          </w:tcPr>
          <w:p>
            <w:pPr>
              <w:widowControl/>
              <w:jc w:val="center"/>
              <w:outlineLvl w:val="1"/>
              <w:rPr>
                <w:rFonts w:ascii="仿宋_GB2312" w:hAnsi="宋体" w:eastAsia="仿宋_GB2312"/>
                <w:kern w:val="0"/>
                <w:sz w:val="18"/>
                <w:szCs w:val="18"/>
              </w:rPr>
            </w:pPr>
          </w:p>
        </w:tc>
        <w:tc>
          <w:tcPr>
            <w:tcW w:w="578" w:type="dxa"/>
            <w:shd w:val="clear" w:color="auto" w:fill="auto"/>
            <w:vAlign w:val="center"/>
          </w:tcPr>
          <w:p>
            <w:pPr>
              <w:widowControl/>
              <w:jc w:val="center"/>
              <w:outlineLvl w:val="1"/>
              <w:rPr>
                <w:rFonts w:ascii="仿宋_GB2312" w:hAnsi="宋体" w:eastAsia="仿宋_GB2312"/>
                <w:kern w:val="0"/>
                <w:sz w:val="18"/>
                <w:szCs w:val="18"/>
              </w:rPr>
            </w:pPr>
          </w:p>
        </w:tc>
        <w:tc>
          <w:tcPr>
            <w:tcW w:w="420" w:type="dxa"/>
            <w:shd w:val="clear" w:color="auto" w:fill="auto"/>
            <w:vAlign w:val="center"/>
          </w:tcPr>
          <w:p>
            <w:pPr>
              <w:widowControl/>
              <w:jc w:val="center"/>
              <w:outlineLvl w:val="1"/>
              <w:rPr>
                <w:rFonts w:ascii="仿宋_GB2312" w:hAnsi="宋体" w:eastAsia="仿宋_GB2312"/>
                <w:kern w:val="0"/>
                <w:sz w:val="18"/>
                <w:szCs w:val="18"/>
              </w:rPr>
            </w:pPr>
          </w:p>
        </w:tc>
        <w:tc>
          <w:tcPr>
            <w:tcW w:w="420" w:type="dxa"/>
            <w:shd w:val="clear" w:color="auto" w:fill="auto"/>
            <w:vAlign w:val="center"/>
          </w:tcPr>
          <w:p>
            <w:pPr>
              <w:widowControl/>
              <w:jc w:val="center"/>
              <w:outlineLvl w:val="1"/>
              <w:rPr>
                <w:rFonts w:ascii="仿宋_GB2312" w:hAnsi="宋体" w:eastAsia="仿宋_GB2312"/>
                <w:kern w:val="0"/>
                <w:sz w:val="18"/>
                <w:szCs w:val="18"/>
              </w:rPr>
            </w:pPr>
          </w:p>
        </w:tc>
        <w:tc>
          <w:tcPr>
            <w:tcW w:w="397" w:type="dxa"/>
            <w:gridSpan w:val="2"/>
            <w:shd w:val="clear" w:color="auto" w:fill="auto"/>
            <w:vAlign w:val="center"/>
          </w:tcPr>
          <w:p>
            <w:pPr>
              <w:widowControl/>
              <w:jc w:val="center"/>
              <w:outlineLvl w:val="1"/>
              <w:rPr>
                <w:rFonts w:ascii="仿宋_GB2312" w:hAnsi="宋体"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486" w:type="dxa"/>
            <w:gridSpan w:val="2"/>
            <w:shd w:val="clear" w:color="auto" w:fill="auto"/>
            <w:vAlign w:val="center"/>
          </w:tcPr>
          <w:p>
            <w:pPr>
              <w:widowControl/>
              <w:jc w:val="center"/>
              <w:outlineLvl w:val="1"/>
              <w:rPr>
                <w:rFonts w:ascii="仿宋_GB2312" w:hAnsi="宋体" w:eastAsia="仿宋_GB2312"/>
                <w:kern w:val="0"/>
                <w:sz w:val="18"/>
                <w:szCs w:val="18"/>
              </w:rPr>
            </w:pPr>
          </w:p>
        </w:tc>
        <w:tc>
          <w:tcPr>
            <w:tcW w:w="397" w:type="dxa"/>
            <w:shd w:val="clear" w:color="auto" w:fill="auto"/>
            <w:vAlign w:val="center"/>
          </w:tcPr>
          <w:p>
            <w:pPr>
              <w:widowControl/>
              <w:jc w:val="center"/>
              <w:outlineLvl w:val="1"/>
              <w:rPr>
                <w:rFonts w:ascii="仿宋_GB2312" w:hAnsi="宋体" w:eastAsia="仿宋_GB2312"/>
                <w:kern w:val="0"/>
                <w:sz w:val="18"/>
                <w:szCs w:val="18"/>
              </w:rPr>
            </w:pPr>
          </w:p>
        </w:tc>
        <w:tc>
          <w:tcPr>
            <w:tcW w:w="397" w:type="dxa"/>
            <w:shd w:val="clear" w:color="auto" w:fill="auto"/>
            <w:vAlign w:val="center"/>
          </w:tcPr>
          <w:p>
            <w:pPr>
              <w:widowControl/>
              <w:jc w:val="center"/>
              <w:outlineLvl w:val="1"/>
              <w:rPr>
                <w:rFonts w:ascii="仿宋_GB2312" w:hAnsi="宋体" w:eastAsia="仿宋_GB2312"/>
                <w:kern w:val="0"/>
                <w:sz w:val="18"/>
                <w:szCs w:val="18"/>
              </w:rPr>
            </w:pPr>
          </w:p>
        </w:tc>
        <w:tc>
          <w:tcPr>
            <w:tcW w:w="851" w:type="dxa"/>
            <w:shd w:val="clear" w:color="auto" w:fill="auto"/>
            <w:vAlign w:val="center"/>
          </w:tcPr>
          <w:p>
            <w:pPr>
              <w:widowControl/>
              <w:jc w:val="center"/>
              <w:outlineLvl w:val="1"/>
              <w:rPr>
                <w:rFonts w:ascii="仿宋_GB2312" w:hAnsi="宋体" w:eastAsia="仿宋_GB2312"/>
                <w:kern w:val="0"/>
                <w:sz w:val="18"/>
                <w:szCs w:val="18"/>
              </w:rPr>
            </w:pPr>
          </w:p>
        </w:tc>
        <w:tc>
          <w:tcPr>
            <w:tcW w:w="1456" w:type="dxa"/>
            <w:shd w:val="clear" w:color="auto" w:fill="auto"/>
            <w:vAlign w:val="center"/>
          </w:tcPr>
          <w:p>
            <w:pPr>
              <w:widowControl/>
              <w:jc w:val="center"/>
              <w:outlineLvl w:val="1"/>
              <w:rPr>
                <w:rFonts w:ascii="仿宋_GB2312" w:hAnsi="宋体" w:eastAsia="仿宋_GB2312"/>
                <w:kern w:val="0"/>
                <w:sz w:val="18"/>
                <w:szCs w:val="18"/>
              </w:rPr>
            </w:pPr>
          </w:p>
        </w:tc>
        <w:tc>
          <w:tcPr>
            <w:tcW w:w="750" w:type="dxa"/>
            <w:shd w:val="clear" w:color="auto" w:fill="auto"/>
            <w:vAlign w:val="center"/>
          </w:tcPr>
          <w:p>
            <w:pPr>
              <w:widowControl/>
              <w:jc w:val="center"/>
              <w:outlineLvl w:val="1"/>
              <w:rPr>
                <w:rFonts w:ascii="仿宋_GB2312" w:hAnsi="宋体" w:eastAsia="仿宋_GB2312"/>
                <w:kern w:val="0"/>
                <w:sz w:val="18"/>
                <w:szCs w:val="18"/>
              </w:rPr>
            </w:pPr>
          </w:p>
        </w:tc>
        <w:tc>
          <w:tcPr>
            <w:tcW w:w="569" w:type="dxa"/>
            <w:gridSpan w:val="2"/>
            <w:shd w:val="clear" w:color="auto" w:fill="auto"/>
            <w:vAlign w:val="center"/>
          </w:tcPr>
          <w:p>
            <w:pPr>
              <w:widowControl/>
              <w:jc w:val="center"/>
              <w:outlineLvl w:val="1"/>
              <w:rPr>
                <w:rFonts w:ascii="仿宋_GB2312" w:hAnsi="宋体" w:eastAsia="仿宋_GB2312"/>
                <w:kern w:val="0"/>
                <w:sz w:val="18"/>
                <w:szCs w:val="18"/>
              </w:rPr>
            </w:pPr>
          </w:p>
        </w:tc>
        <w:tc>
          <w:tcPr>
            <w:tcW w:w="536" w:type="dxa"/>
            <w:shd w:val="clear" w:color="auto" w:fill="auto"/>
            <w:vAlign w:val="center"/>
          </w:tcPr>
          <w:p>
            <w:pPr>
              <w:widowControl/>
              <w:jc w:val="center"/>
              <w:outlineLvl w:val="1"/>
              <w:rPr>
                <w:rFonts w:ascii="仿宋_GB2312" w:hAnsi="宋体" w:eastAsia="仿宋_GB2312"/>
                <w:kern w:val="0"/>
                <w:sz w:val="18"/>
                <w:szCs w:val="18"/>
              </w:rPr>
            </w:pPr>
          </w:p>
        </w:tc>
        <w:tc>
          <w:tcPr>
            <w:tcW w:w="652" w:type="dxa"/>
            <w:shd w:val="clear" w:color="auto" w:fill="auto"/>
            <w:vAlign w:val="center"/>
          </w:tcPr>
          <w:p>
            <w:pPr>
              <w:widowControl/>
              <w:jc w:val="center"/>
              <w:outlineLvl w:val="1"/>
              <w:rPr>
                <w:rFonts w:ascii="仿宋_GB2312" w:hAnsi="宋体" w:eastAsia="仿宋_GB2312"/>
                <w:kern w:val="0"/>
                <w:sz w:val="18"/>
                <w:szCs w:val="18"/>
              </w:rPr>
            </w:pPr>
          </w:p>
        </w:tc>
        <w:tc>
          <w:tcPr>
            <w:tcW w:w="652" w:type="dxa"/>
            <w:shd w:val="clear" w:color="auto" w:fill="auto"/>
            <w:vAlign w:val="center"/>
          </w:tcPr>
          <w:p>
            <w:pPr>
              <w:widowControl/>
              <w:jc w:val="center"/>
              <w:outlineLvl w:val="1"/>
              <w:rPr>
                <w:rFonts w:ascii="仿宋_GB2312" w:hAnsi="宋体" w:eastAsia="仿宋_GB2312"/>
                <w:kern w:val="0"/>
                <w:sz w:val="18"/>
                <w:szCs w:val="18"/>
              </w:rPr>
            </w:pPr>
          </w:p>
        </w:tc>
        <w:tc>
          <w:tcPr>
            <w:tcW w:w="578" w:type="dxa"/>
            <w:gridSpan w:val="2"/>
            <w:shd w:val="clear" w:color="auto" w:fill="auto"/>
            <w:vAlign w:val="center"/>
          </w:tcPr>
          <w:p>
            <w:pPr>
              <w:widowControl/>
              <w:jc w:val="center"/>
              <w:outlineLvl w:val="1"/>
              <w:rPr>
                <w:rFonts w:ascii="仿宋_GB2312" w:hAnsi="宋体" w:eastAsia="仿宋_GB2312"/>
                <w:kern w:val="0"/>
                <w:sz w:val="18"/>
                <w:szCs w:val="18"/>
              </w:rPr>
            </w:pPr>
          </w:p>
        </w:tc>
        <w:tc>
          <w:tcPr>
            <w:tcW w:w="419" w:type="dxa"/>
            <w:shd w:val="clear" w:color="auto" w:fill="auto"/>
            <w:vAlign w:val="center"/>
          </w:tcPr>
          <w:p>
            <w:pPr>
              <w:widowControl/>
              <w:jc w:val="center"/>
              <w:outlineLvl w:val="1"/>
              <w:rPr>
                <w:rFonts w:ascii="仿宋_GB2312" w:hAnsi="宋体" w:eastAsia="仿宋_GB2312"/>
                <w:kern w:val="0"/>
                <w:sz w:val="18"/>
                <w:szCs w:val="18"/>
              </w:rPr>
            </w:pPr>
          </w:p>
        </w:tc>
        <w:tc>
          <w:tcPr>
            <w:tcW w:w="578" w:type="dxa"/>
            <w:shd w:val="clear" w:color="auto" w:fill="auto"/>
            <w:vAlign w:val="center"/>
          </w:tcPr>
          <w:p>
            <w:pPr>
              <w:widowControl/>
              <w:jc w:val="center"/>
              <w:outlineLvl w:val="1"/>
              <w:rPr>
                <w:rFonts w:ascii="仿宋_GB2312" w:hAnsi="宋体" w:eastAsia="仿宋_GB2312"/>
                <w:kern w:val="0"/>
                <w:sz w:val="18"/>
                <w:szCs w:val="18"/>
              </w:rPr>
            </w:pPr>
          </w:p>
        </w:tc>
        <w:tc>
          <w:tcPr>
            <w:tcW w:w="420" w:type="dxa"/>
            <w:shd w:val="clear" w:color="auto" w:fill="auto"/>
            <w:vAlign w:val="center"/>
          </w:tcPr>
          <w:p>
            <w:pPr>
              <w:widowControl/>
              <w:jc w:val="center"/>
              <w:outlineLvl w:val="1"/>
              <w:rPr>
                <w:rFonts w:ascii="仿宋_GB2312" w:hAnsi="宋体" w:eastAsia="仿宋_GB2312"/>
                <w:kern w:val="0"/>
                <w:sz w:val="18"/>
                <w:szCs w:val="18"/>
              </w:rPr>
            </w:pPr>
          </w:p>
        </w:tc>
        <w:tc>
          <w:tcPr>
            <w:tcW w:w="420" w:type="dxa"/>
            <w:shd w:val="clear" w:color="auto" w:fill="auto"/>
            <w:vAlign w:val="center"/>
          </w:tcPr>
          <w:p>
            <w:pPr>
              <w:widowControl/>
              <w:jc w:val="center"/>
              <w:outlineLvl w:val="1"/>
              <w:rPr>
                <w:rFonts w:ascii="仿宋_GB2312" w:hAnsi="宋体" w:eastAsia="仿宋_GB2312"/>
                <w:kern w:val="0"/>
                <w:sz w:val="18"/>
                <w:szCs w:val="18"/>
              </w:rPr>
            </w:pPr>
          </w:p>
        </w:tc>
        <w:tc>
          <w:tcPr>
            <w:tcW w:w="397" w:type="dxa"/>
            <w:gridSpan w:val="2"/>
            <w:shd w:val="clear" w:color="auto" w:fill="auto"/>
            <w:vAlign w:val="center"/>
          </w:tcPr>
          <w:p>
            <w:pPr>
              <w:widowControl/>
              <w:jc w:val="center"/>
              <w:outlineLvl w:val="1"/>
              <w:rPr>
                <w:rFonts w:ascii="仿宋_GB2312" w:hAnsi="宋体"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486" w:type="dxa"/>
            <w:gridSpan w:val="2"/>
            <w:shd w:val="clear" w:color="auto" w:fill="auto"/>
            <w:vAlign w:val="center"/>
          </w:tcPr>
          <w:p>
            <w:pPr>
              <w:widowControl/>
              <w:jc w:val="center"/>
              <w:outlineLvl w:val="1"/>
              <w:rPr>
                <w:rFonts w:ascii="仿宋_GB2312" w:hAnsi="宋体" w:eastAsia="仿宋_GB2312"/>
                <w:kern w:val="0"/>
                <w:sz w:val="18"/>
                <w:szCs w:val="18"/>
              </w:rPr>
            </w:pPr>
          </w:p>
        </w:tc>
        <w:tc>
          <w:tcPr>
            <w:tcW w:w="397" w:type="dxa"/>
            <w:shd w:val="clear" w:color="auto" w:fill="auto"/>
            <w:vAlign w:val="center"/>
          </w:tcPr>
          <w:p>
            <w:pPr>
              <w:widowControl/>
              <w:jc w:val="center"/>
              <w:outlineLvl w:val="1"/>
              <w:rPr>
                <w:rFonts w:ascii="仿宋_GB2312" w:hAnsi="宋体" w:eastAsia="仿宋_GB2312"/>
                <w:kern w:val="0"/>
                <w:sz w:val="18"/>
                <w:szCs w:val="18"/>
              </w:rPr>
            </w:pPr>
          </w:p>
        </w:tc>
        <w:tc>
          <w:tcPr>
            <w:tcW w:w="397" w:type="dxa"/>
            <w:shd w:val="clear" w:color="auto" w:fill="auto"/>
            <w:vAlign w:val="center"/>
          </w:tcPr>
          <w:p>
            <w:pPr>
              <w:widowControl/>
              <w:jc w:val="center"/>
              <w:outlineLvl w:val="1"/>
              <w:rPr>
                <w:rFonts w:ascii="仿宋_GB2312" w:hAnsi="宋体" w:eastAsia="仿宋_GB2312"/>
                <w:kern w:val="0"/>
                <w:sz w:val="18"/>
                <w:szCs w:val="18"/>
              </w:rPr>
            </w:pPr>
          </w:p>
        </w:tc>
        <w:tc>
          <w:tcPr>
            <w:tcW w:w="851" w:type="dxa"/>
            <w:shd w:val="clear" w:color="auto" w:fill="auto"/>
            <w:vAlign w:val="center"/>
          </w:tcPr>
          <w:p>
            <w:pPr>
              <w:widowControl/>
              <w:jc w:val="center"/>
              <w:outlineLvl w:val="1"/>
              <w:rPr>
                <w:rFonts w:ascii="仿宋_GB2312" w:hAnsi="宋体" w:eastAsia="仿宋_GB2312"/>
                <w:kern w:val="0"/>
                <w:sz w:val="18"/>
                <w:szCs w:val="18"/>
              </w:rPr>
            </w:pPr>
          </w:p>
        </w:tc>
        <w:tc>
          <w:tcPr>
            <w:tcW w:w="1456" w:type="dxa"/>
            <w:shd w:val="clear" w:color="auto" w:fill="auto"/>
            <w:vAlign w:val="center"/>
          </w:tcPr>
          <w:p>
            <w:pPr>
              <w:widowControl/>
              <w:jc w:val="center"/>
              <w:outlineLvl w:val="1"/>
              <w:rPr>
                <w:rFonts w:ascii="仿宋_GB2312" w:hAnsi="宋体" w:eastAsia="仿宋_GB2312"/>
                <w:kern w:val="0"/>
                <w:sz w:val="18"/>
                <w:szCs w:val="18"/>
              </w:rPr>
            </w:pPr>
          </w:p>
        </w:tc>
        <w:tc>
          <w:tcPr>
            <w:tcW w:w="750" w:type="dxa"/>
            <w:shd w:val="clear" w:color="auto" w:fill="auto"/>
            <w:vAlign w:val="center"/>
          </w:tcPr>
          <w:p>
            <w:pPr>
              <w:widowControl/>
              <w:jc w:val="center"/>
              <w:outlineLvl w:val="1"/>
              <w:rPr>
                <w:rFonts w:ascii="仿宋_GB2312" w:hAnsi="宋体" w:eastAsia="仿宋_GB2312"/>
                <w:kern w:val="0"/>
                <w:sz w:val="18"/>
                <w:szCs w:val="18"/>
              </w:rPr>
            </w:pPr>
          </w:p>
        </w:tc>
        <w:tc>
          <w:tcPr>
            <w:tcW w:w="569" w:type="dxa"/>
            <w:gridSpan w:val="2"/>
            <w:shd w:val="clear" w:color="auto" w:fill="auto"/>
            <w:vAlign w:val="center"/>
          </w:tcPr>
          <w:p>
            <w:pPr>
              <w:widowControl/>
              <w:jc w:val="center"/>
              <w:outlineLvl w:val="1"/>
              <w:rPr>
                <w:rFonts w:ascii="仿宋_GB2312" w:hAnsi="宋体" w:eastAsia="仿宋_GB2312"/>
                <w:kern w:val="0"/>
                <w:sz w:val="18"/>
                <w:szCs w:val="18"/>
              </w:rPr>
            </w:pPr>
          </w:p>
        </w:tc>
        <w:tc>
          <w:tcPr>
            <w:tcW w:w="536" w:type="dxa"/>
            <w:shd w:val="clear" w:color="auto" w:fill="auto"/>
            <w:vAlign w:val="center"/>
          </w:tcPr>
          <w:p>
            <w:pPr>
              <w:widowControl/>
              <w:jc w:val="center"/>
              <w:outlineLvl w:val="1"/>
              <w:rPr>
                <w:rFonts w:ascii="仿宋_GB2312" w:hAnsi="宋体" w:eastAsia="仿宋_GB2312"/>
                <w:kern w:val="0"/>
                <w:sz w:val="18"/>
                <w:szCs w:val="18"/>
              </w:rPr>
            </w:pPr>
          </w:p>
        </w:tc>
        <w:tc>
          <w:tcPr>
            <w:tcW w:w="652" w:type="dxa"/>
            <w:shd w:val="clear" w:color="auto" w:fill="auto"/>
            <w:vAlign w:val="center"/>
          </w:tcPr>
          <w:p>
            <w:pPr>
              <w:widowControl/>
              <w:jc w:val="center"/>
              <w:outlineLvl w:val="1"/>
              <w:rPr>
                <w:rFonts w:ascii="仿宋_GB2312" w:hAnsi="宋体" w:eastAsia="仿宋_GB2312"/>
                <w:kern w:val="0"/>
                <w:sz w:val="18"/>
                <w:szCs w:val="18"/>
              </w:rPr>
            </w:pPr>
          </w:p>
        </w:tc>
        <w:tc>
          <w:tcPr>
            <w:tcW w:w="652" w:type="dxa"/>
            <w:shd w:val="clear" w:color="auto" w:fill="auto"/>
            <w:vAlign w:val="center"/>
          </w:tcPr>
          <w:p>
            <w:pPr>
              <w:widowControl/>
              <w:jc w:val="center"/>
              <w:outlineLvl w:val="1"/>
              <w:rPr>
                <w:rFonts w:ascii="仿宋_GB2312" w:hAnsi="宋体" w:eastAsia="仿宋_GB2312"/>
                <w:kern w:val="0"/>
                <w:sz w:val="18"/>
                <w:szCs w:val="18"/>
              </w:rPr>
            </w:pPr>
          </w:p>
        </w:tc>
        <w:tc>
          <w:tcPr>
            <w:tcW w:w="578" w:type="dxa"/>
            <w:gridSpan w:val="2"/>
            <w:shd w:val="clear" w:color="auto" w:fill="auto"/>
            <w:vAlign w:val="center"/>
          </w:tcPr>
          <w:p>
            <w:pPr>
              <w:widowControl/>
              <w:jc w:val="center"/>
              <w:outlineLvl w:val="1"/>
              <w:rPr>
                <w:rFonts w:ascii="仿宋_GB2312" w:hAnsi="宋体" w:eastAsia="仿宋_GB2312"/>
                <w:kern w:val="0"/>
                <w:sz w:val="18"/>
                <w:szCs w:val="18"/>
              </w:rPr>
            </w:pPr>
          </w:p>
        </w:tc>
        <w:tc>
          <w:tcPr>
            <w:tcW w:w="419" w:type="dxa"/>
            <w:shd w:val="clear" w:color="auto" w:fill="auto"/>
            <w:vAlign w:val="center"/>
          </w:tcPr>
          <w:p>
            <w:pPr>
              <w:widowControl/>
              <w:jc w:val="center"/>
              <w:outlineLvl w:val="1"/>
              <w:rPr>
                <w:rFonts w:ascii="仿宋_GB2312" w:hAnsi="宋体" w:eastAsia="仿宋_GB2312"/>
                <w:kern w:val="0"/>
                <w:sz w:val="18"/>
                <w:szCs w:val="18"/>
              </w:rPr>
            </w:pPr>
          </w:p>
        </w:tc>
        <w:tc>
          <w:tcPr>
            <w:tcW w:w="578" w:type="dxa"/>
            <w:shd w:val="clear" w:color="auto" w:fill="auto"/>
            <w:vAlign w:val="center"/>
          </w:tcPr>
          <w:p>
            <w:pPr>
              <w:widowControl/>
              <w:jc w:val="center"/>
              <w:outlineLvl w:val="1"/>
              <w:rPr>
                <w:rFonts w:ascii="仿宋_GB2312" w:hAnsi="宋体" w:eastAsia="仿宋_GB2312"/>
                <w:kern w:val="0"/>
                <w:sz w:val="18"/>
                <w:szCs w:val="18"/>
              </w:rPr>
            </w:pPr>
          </w:p>
        </w:tc>
        <w:tc>
          <w:tcPr>
            <w:tcW w:w="420" w:type="dxa"/>
            <w:shd w:val="clear" w:color="auto" w:fill="auto"/>
            <w:vAlign w:val="center"/>
          </w:tcPr>
          <w:p>
            <w:pPr>
              <w:widowControl/>
              <w:jc w:val="center"/>
              <w:outlineLvl w:val="1"/>
              <w:rPr>
                <w:rFonts w:ascii="仿宋_GB2312" w:hAnsi="宋体" w:eastAsia="仿宋_GB2312"/>
                <w:kern w:val="0"/>
                <w:sz w:val="18"/>
                <w:szCs w:val="18"/>
              </w:rPr>
            </w:pPr>
          </w:p>
        </w:tc>
        <w:tc>
          <w:tcPr>
            <w:tcW w:w="420" w:type="dxa"/>
            <w:shd w:val="clear" w:color="auto" w:fill="auto"/>
            <w:vAlign w:val="center"/>
          </w:tcPr>
          <w:p>
            <w:pPr>
              <w:widowControl/>
              <w:jc w:val="center"/>
              <w:outlineLvl w:val="1"/>
              <w:rPr>
                <w:rFonts w:ascii="仿宋_GB2312" w:hAnsi="宋体" w:eastAsia="仿宋_GB2312"/>
                <w:kern w:val="0"/>
                <w:sz w:val="18"/>
                <w:szCs w:val="18"/>
              </w:rPr>
            </w:pPr>
          </w:p>
        </w:tc>
        <w:tc>
          <w:tcPr>
            <w:tcW w:w="397" w:type="dxa"/>
            <w:gridSpan w:val="2"/>
            <w:shd w:val="clear" w:color="auto" w:fill="auto"/>
            <w:vAlign w:val="center"/>
          </w:tcPr>
          <w:p>
            <w:pPr>
              <w:widowControl/>
              <w:jc w:val="center"/>
              <w:outlineLvl w:val="1"/>
              <w:rPr>
                <w:rFonts w:ascii="仿宋_GB2312" w:hAnsi="宋体"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486" w:type="dxa"/>
            <w:gridSpan w:val="2"/>
            <w:shd w:val="clear" w:color="auto" w:fill="auto"/>
            <w:vAlign w:val="center"/>
          </w:tcPr>
          <w:p>
            <w:pPr>
              <w:widowControl/>
              <w:jc w:val="center"/>
              <w:outlineLvl w:val="1"/>
              <w:rPr>
                <w:rFonts w:ascii="仿宋_GB2312" w:hAnsi="宋体" w:eastAsia="仿宋_GB2312"/>
                <w:kern w:val="0"/>
                <w:sz w:val="18"/>
                <w:szCs w:val="18"/>
              </w:rPr>
            </w:pPr>
          </w:p>
        </w:tc>
        <w:tc>
          <w:tcPr>
            <w:tcW w:w="397" w:type="dxa"/>
            <w:shd w:val="clear" w:color="auto" w:fill="auto"/>
            <w:vAlign w:val="center"/>
          </w:tcPr>
          <w:p>
            <w:pPr>
              <w:widowControl/>
              <w:jc w:val="center"/>
              <w:outlineLvl w:val="1"/>
              <w:rPr>
                <w:rFonts w:ascii="仿宋_GB2312" w:hAnsi="宋体" w:eastAsia="仿宋_GB2312"/>
                <w:kern w:val="0"/>
                <w:sz w:val="18"/>
                <w:szCs w:val="18"/>
              </w:rPr>
            </w:pPr>
          </w:p>
        </w:tc>
        <w:tc>
          <w:tcPr>
            <w:tcW w:w="397" w:type="dxa"/>
            <w:shd w:val="clear" w:color="auto" w:fill="auto"/>
            <w:vAlign w:val="center"/>
          </w:tcPr>
          <w:p>
            <w:pPr>
              <w:widowControl/>
              <w:jc w:val="center"/>
              <w:outlineLvl w:val="1"/>
              <w:rPr>
                <w:rFonts w:ascii="仿宋_GB2312" w:hAnsi="宋体" w:eastAsia="仿宋_GB2312"/>
                <w:kern w:val="0"/>
                <w:sz w:val="18"/>
                <w:szCs w:val="18"/>
              </w:rPr>
            </w:pPr>
          </w:p>
        </w:tc>
        <w:tc>
          <w:tcPr>
            <w:tcW w:w="851" w:type="dxa"/>
            <w:shd w:val="clear" w:color="auto" w:fill="auto"/>
            <w:vAlign w:val="center"/>
          </w:tcPr>
          <w:p>
            <w:pPr>
              <w:widowControl/>
              <w:jc w:val="center"/>
              <w:outlineLvl w:val="1"/>
              <w:rPr>
                <w:rFonts w:ascii="仿宋_GB2312" w:hAnsi="宋体" w:eastAsia="仿宋_GB2312"/>
                <w:kern w:val="0"/>
                <w:sz w:val="18"/>
                <w:szCs w:val="18"/>
              </w:rPr>
            </w:pPr>
          </w:p>
        </w:tc>
        <w:tc>
          <w:tcPr>
            <w:tcW w:w="1456" w:type="dxa"/>
            <w:shd w:val="clear" w:color="auto" w:fill="auto"/>
            <w:vAlign w:val="center"/>
          </w:tcPr>
          <w:p>
            <w:pPr>
              <w:widowControl/>
              <w:jc w:val="center"/>
              <w:outlineLvl w:val="1"/>
              <w:rPr>
                <w:rFonts w:ascii="仿宋_GB2312" w:hAnsi="宋体" w:eastAsia="仿宋_GB2312"/>
                <w:kern w:val="0"/>
                <w:sz w:val="18"/>
                <w:szCs w:val="18"/>
              </w:rPr>
            </w:pPr>
          </w:p>
        </w:tc>
        <w:tc>
          <w:tcPr>
            <w:tcW w:w="750" w:type="dxa"/>
            <w:shd w:val="clear" w:color="auto" w:fill="auto"/>
            <w:vAlign w:val="center"/>
          </w:tcPr>
          <w:p>
            <w:pPr>
              <w:widowControl/>
              <w:jc w:val="center"/>
              <w:outlineLvl w:val="1"/>
              <w:rPr>
                <w:rFonts w:ascii="仿宋_GB2312" w:hAnsi="宋体" w:eastAsia="仿宋_GB2312"/>
                <w:kern w:val="0"/>
                <w:sz w:val="18"/>
                <w:szCs w:val="18"/>
              </w:rPr>
            </w:pPr>
          </w:p>
        </w:tc>
        <w:tc>
          <w:tcPr>
            <w:tcW w:w="569" w:type="dxa"/>
            <w:gridSpan w:val="2"/>
            <w:shd w:val="clear" w:color="auto" w:fill="auto"/>
            <w:vAlign w:val="center"/>
          </w:tcPr>
          <w:p>
            <w:pPr>
              <w:widowControl/>
              <w:jc w:val="center"/>
              <w:outlineLvl w:val="1"/>
              <w:rPr>
                <w:rFonts w:ascii="仿宋_GB2312" w:hAnsi="宋体" w:eastAsia="仿宋_GB2312"/>
                <w:kern w:val="0"/>
                <w:sz w:val="18"/>
                <w:szCs w:val="18"/>
              </w:rPr>
            </w:pPr>
          </w:p>
        </w:tc>
        <w:tc>
          <w:tcPr>
            <w:tcW w:w="536" w:type="dxa"/>
            <w:shd w:val="clear" w:color="auto" w:fill="auto"/>
            <w:vAlign w:val="center"/>
          </w:tcPr>
          <w:p>
            <w:pPr>
              <w:widowControl/>
              <w:jc w:val="center"/>
              <w:outlineLvl w:val="1"/>
              <w:rPr>
                <w:rFonts w:ascii="仿宋_GB2312" w:hAnsi="宋体" w:eastAsia="仿宋_GB2312"/>
                <w:kern w:val="0"/>
                <w:sz w:val="18"/>
                <w:szCs w:val="18"/>
              </w:rPr>
            </w:pPr>
          </w:p>
        </w:tc>
        <w:tc>
          <w:tcPr>
            <w:tcW w:w="652" w:type="dxa"/>
            <w:shd w:val="clear" w:color="auto" w:fill="auto"/>
            <w:vAlign w:val="center"/>
          </w:tcPr>
          <w:p>
            <w:pPr>
              <w:widowControl/>
              <w:jc w:val="center"/>
              <w:outlineLvl w:val="1"/>
              <w:rPr>
                <w:rFonts w:ascii="仿宋_GB2312" w:hAnsi="宋体" w:eastAsia="仿宋_GB2312"/>
                <w:kern w:val="0"/>
                <w:sz w:val="18"/>
                <w:szCs w:val="18"/>
              </w:rPr>
            </w:pPr>
          </w:p>
        </w:tc>
        <w:tc>
          <w:tcPr>
            <w:tcW w:w="652" w:type="dxa"/>
            <w:shd w:val="clear" w:color="auto" w:fill="auto"/>
            <w:vAlign w:val="center"/>
          </w:tcPr>
          <w:p>
            <w:pPr>
              <w:widowControl/>
              <w:jc w:val="center"/>
              <w:outlineLvl w:val="1"/>
              <w:rPr>
                <w:rFonts w:ascii="仿宋_GB2312" w:hAnsi="宋体" w:eastAsia="仿宋_GB2312"/>
                <w:kern w:val="0"/>
                <w:sz w:val="18"/>
                <w:szCs w:val="18"/>
              </w:rPr>
            </w:pPr>
          </w:p>
        </w:tc>
        <w:tc>
          <w:tcPr>
            <w:tcW w:w="578" w:type="dxa"/>
            <w:gridSpan w:val="2"/>
            <w:shd w:val="clear" w:color="auto" w:fill="auto"/>
            <w:vAlign w:val="center"/>
          </w:tcPr>
          <w:p>
            <w:pPr>
              <w:widowControl/>
              <w:jc w:val="center"/>
              <w:outlineLvl w:val="1"/>
              <w:rPr>
                <w:rFonts w:ascii="仿宋_GB2312" w:hAnsi="宋体" w:eastAsia="仿宋_GB2312"/>
                <w:kern w:val="0"/>
                <w:sz w:val="18"/>
                <w:szCs w:val="18"/>
              </w:rPr>
            </w:pPr>
          </w:p>
        </w:tc>
        <w:tc>
          <w:tcPr>
            <w:tcW w:w="419" w:type="dxa"/>
            <w:shd w:val="clear" w:color="auto" w:fill="auto"/>
            <w:vAlign w:val="center"/>
          </w:tcPr>
          <w:p>
            <w:pPr>
              <w:widowControl/>
              <w:jc w:val="center"/>
              <w:outlineLvl w:val="1"/>
              <w:rPr>
                <w:rFonts w:ascii="仿宋_GB2312" w:hAnsi="宋体" w:eastAsia="仿宋_GB2312"/>
                <w:kern w:val="0"/>
                <w:sz w:val="18"/>
                <w:szCs w:val="18"/>
              </w:rPr>
            </w:pPr>
          </w:p>
        </w:tc>
        <w:tc>
          <w:tcPr>
            <w:tcW w:w="578" w:type="dxa"/>
            <w:shd w:val="clear" w:color="auto" w:fill="auto"/>
            <w:vAlign w:val="center"/>
          </w:tcPr>
          <w:p>
            <w:pPr>
              <w:widowControl/>
              <w:jc w:val="center"/>
              <w:outlineLvl w:val="1"/>
              <w:rPr>
                <w:rFonts w:ascii="仿宋_GB2312" w:hAnsi="宋体" w:eastAsia="仿宋_GB2312"/>
                <w:kern w:val="0"/>
                <w:sz w:val="18"/>
                <w:szCs w:val="18"/>
              </w:rPr>
            </w:pPr>
          </w:p>
        </w:tc>
        <w:tc>
          <w:tcPr>
            <w:tcW w:w="420" w:type="dxa"/>
            <w:shd w:val="clear" w:color="auto" w:fill="auto"/>
            <w:vAlign w:val="center"/>
          </w:tcPr>
          <w:p>
            <w:pPr>
              <w:widowControl/>
              <w:jc w:val="center"/>
              <w:outlineLvl w:val="1"/>
              <w:rPr>
                <w:rFonts w:ascii="仿宋_GB2312" w:hAnsi="宋体" w:eastAsia="仿宋_GB2312"/>
                <w:kern w:val="0"/>
                <w:sz w:val="18"/>
                <w:szCs w:val="18"/>
              </w:rPr>
            </w:pPr>
          </w:p>
        </w:tc>
        <w:tc>
          <w:tcPr>
            <w:tcW w:w="420" w:type="dxa"/>
            <w:shd w:val="clear" w:color="auto" w:fill="auto"/>
            <w:vAlign w:val="center"/>
          </w:tcPr>
          <w:p>
            <w:pPr>
              <w:widowControl/>
              <w:jc w:val="center"/>
              <w:outlineLvl w:val="1"/>
              <w:rPr>
                <w:rFonts w:ascii="仿宋_GB2312" w:hAnsi="宋体" w:eastAsia="仿宋_GB2312"/>
                <w:kern w:val="0"/>
                <w:sz w:val="18"/>
                <w:szCs w:val="18"/>
              </w:rPr>
            </w:pPr>
          </w:p>
        </w:tc>
        <w:tc>
          <w:tcPr>
            <w:tcW w:w="397" w:type="dxa"/>
            <w:gridSpan w:val="2"/>
            <w:shd w:val="clear" w:color="auto" w:fill="auto"/>
            <w:vAlign w:val="center"/>
          </w:tcPr>
          <w:p>
            <w:pPr>
              <w:widowControl/>
              <w:jc w:val="center"/>
              <w:outlineLvl w:val="1"/>
              <w:rPr>
                <w:rFonts w:ascii="仿宋_GB2312" w:hAnsi="宋体"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486"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9"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486"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9"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486"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9"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486"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9"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486"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9"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486"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9"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486"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shd w:val="clear" w:color="auto" w:fill="auto"/>
            <w:vAlign w:val="center"/>
          </w:tcPr>
          <w:p>
            <w:pPr>
              <w:widowControl/>
              <w:jc w:val="center"/>
              <w:outlineLvl w:val="1"/>
              <w:rPr>
                <w:rFonts w:ascii="仿宋_GB2312" w:hAnsi="宋体" w:eastAsia="仿宋_GB2312"/>
                <w:kern w:val="0"/>
                <w:sz w:val="32"/>
                <w:szCs w:val="32"/>
              </w:rPr>
            </w:pPr>
            <w:r>
              <w:rPr>
                <w:rFonts w:hint="eastAsia" w:ascii="仿宋_GB2312" w:hAnsi="宋体" w:eastAsia="仿宋_GB2312"/>
                <w:kern w:val="0"/>
                <w:szCs w:val="21"/>
              </w:rPr>
              <w:t>合计</w:t>
            </w:r>
          </w:p>
        </w:tc>
        <w:tc>
          <w:tcPr>
            <w:tcW w:w="750" w:type="dxa"/>
            <w:shd w:val="clear" w:color="auto" w:fill="auto"/>
            <w:vAlign w:val="center"/>
          </w:tcPr>
          <w:p>
            <w:pPr>
              <w:widowControl/>
              <w:jc w:val="center"/>
              <w:outlineLvl w:val="1"/>
              <w:rPr>
                <w:rFonts w:ascii="仿宋_GB2312" w:hAnsi="宋体" w:eastAsia="仿宋_GB2312"/>
                <w:kern w:val="0"/>
                <w:szCs w:val="21"/>
              </w:rPr>
            </w:pPr>
            <w:r>
              <w:rPr>
                <w:rFonts w:hint="eastAsia" w:ascii="仿宋_GB2312" w:hAnsi="宋体" w:eastAsia="仿宋_GB2312"/>
                <w:kern w:val="0"/>
                <w:szCs w:val="21"/>
              </w:rPr>
              <w:t>48</w:t>
            </w:r>
          </w:p>
        </w:tc>
        <w:tc>
          <w:tcPr>
            <w:tcW w:w="569"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shd w:val="clear" w:color="auto" w:fill="auto"/>
            <w:vAlign w:val="center"/>
          </w:tcPr>
          <w:p>
            <w:pPr>
              <w:widowControl/>
              <w:jc w:val="center"/>
              <w:outlineLvl w:val="1"/>
              <w:rPr>
                <w:rFonts w:ascii="仿宋_GB2312" w:hAnsi="宋体" w:eastAsia="仿宋_GB2312"/>
                <w:kern w:val="0"/>
                <w:sz w:val="32"/>
                <w:szCs w:val="32"/>
              </w:rPr>
            </w:pPr>
            <w:r>
              <w:rPr>
                <w:rFonts w:hint="eastAsia" w:ascii="仿宋_GB2312" w:hAnsi="宋体" w:eastAsia="仿宋_GB2312"/>
                <w:kern w:val="0"/>
                <w:sz w:val="18"/>
                <w:szCs w:val="18"/>
              </w:rPr>
              <w:t>48</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bl>
    <w:p>
      <w:pPr>
        <w:widowControl/>
        <w:outlineLvl w:val="1"/>
        <w:rPr>
          <w:rFonts w:ascii="仿宋_GB2312" w:hAnsi="宋体" w:eastAsia="仿宋_GB2312"/>
          <w:b/>
          <w:kern w:val="0"/>
          <w:sz w:val="32"/>
          <w:szCs w:val="32"/>
        </w:rPr>
      </w:pPr>
      <w:r>
        <w:rPr>
          <w:rFonts w:hint="eastAsia" w:ascii="仿宋_GB2312" w:hAnsi="宋体" w:eastAsia="仿宋_GB2312"/>
          <w:b/>
          <w:kern w:val="0"/>
          <w:sz w:val="28"/>
          <w:szCs w:val="32"/>
        </w:rPr>
        <w:t>备注：无内容应公开空表并说明情况。</w:t>
      </w: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表八：</w:t>
      </w:r>
    </w:p>
    <w:p>
      <w:pPr>
        <w:widowControl/>
        <w:jc w:val="left"/>
        <w:outlineLvl w:val="1"/>
        <w:rPr>
          <w:rFonts w:ascii="仿宋_GB2312" w:hAnsi="宋体" w:eastAsia="仿宋_GB2312"/>
          <w:b/>
          <w:kern w:val="0"/>
          <w:sz w:val="32"/>
          <w:szCs w:val="32"/>
        </w:rPr>
      </w:pP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一般公共预算“三公”经费支出情况表</w:t>
      </w:r>
    </w:p>
    <w:p>
      <w:pPr>
        <w:widowControl/>
        <w:jc w:val="center"/>
        <w:outlineLvl w:val="1"/>
        <w:rPr>
          <w:rFonts w:ascii="仿宋_GB2312" w:hAnsi="宋体" w:eastAsia="仿宋_GB2312"/>
          <w:b/>
          <w:kern w:val="0"/>
          <w:sz w:val="32"/>
          <w:szCs w:val="32"/>
        </w:rPr>
      </w:pPr>
    </w:p>
    <w:p>
      <w:pPr>
        <w:widowControl/>
        <w:jc w:val="left"/>
        <w:outlineLvl w:val="1"/>
        <w:rPr>
          <w:rFonts w:ascii="仿宋_GB2312" w:hAnsi="宋体" w:eastAsia="仿宋_GB2312"/>
          <w:kern w:val="0"/>
          <w:sz w:val="24"/>
        </w:rPr>
      </w:pPr>
      <w:r>
        <w:rPr>
          <w:rFonts w:hint="eastAsia" w:ascii="仿宋_GB2312" w:hAnsi="宋体" w:eastAsia="仿宋_GB2312"/>
          <w:kern w:val="0"/>
          <w:sz w:val="24"/>
        </w:rPr>
        <w:t>编制单位：克孜勒苏柯尔克孜自治州农牧业机械技术推广站         单位：万元</w:t>
      </w:r>
    </w:p>
    <w:tbl>
      <w:tblPr>
        <w:tblStyle w:val="7"/>
        <w:tblW w:w="9240" w:type="dxa"/>
        <w:tblInd w:w="-173" w:type="dxa"/>
        <w:tblLayout w:type="fixed"/>
        <w:tblCellMar>
          <w:top w:w="0" w:type="dxa"/>
          <w:left w:w="108" w:type="dxa"/>
          <w:bottom w:w="0" w:type="dxa"/>
          <w:right w:w="108" w:type="dxa"/>
        </w:tblCellMar>
      </w:tblPr>
      <w:tblGrid>
        <w:gridCol w:w="1575"/>
        <w:gridCol w:w="1417"/>
        <w:gridCol w:w="1559"/>
        <w:gridCol w:w="1418"/>
        <w:gridCol w:w="1559"/>
        <w:gridCol w:w="1712"/>
      </w:tblGrid>
      <w:tr>
        <w:tblPrEx>
          <w:tblLayout w:type="fixed"/>
          <w:tblCellMar>
            <w:top w:w="0" w:type="dxa"/>
            <w:left w:w="108" w:type="dxa"/>
            <w:bottom w:w="0" w:type="dxa"/>
            <w:right w:w="108" w:type="dxa"/>
          </w:tblCellMar>
        </w:tblPrEx>
        <w:trPr>
          <w:trHeight w:val="546" w:hRule="atLeast"/>
        </w:trPr>
        <w:tc>
          <w:tcPr>
            <w:tcW w:w="157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合计</w:t>
            </w:r>
          </w:p>
        </w:tc>
        <w:tc>
          <w:tcPr>
            <w:tcW w:w="141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因公出国（境）费</w:t>
            </w:r>
          </w:p>
        </w:tc>
        <w:tc>
          <w:tcPr>
            <w:tcW w:w="4536"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公务用车购置及运行费</w:t>
            </w:r>
          </w:p>
        </w:tc>
        <w:tc>
          <w:tcPr>
            <w:tcW w:w="171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公务接待费</w:t>
            </w:r>
          </w:p>
        </w:tc>
      </w:tr>
      <w:tr>
        <w:tblPrEx>
          <w:tblLayout w:type="fixed"/>
          <w:tblCellMar>
            <w:top w:w="0" w:type="dxa"/>
            <w:left w:w="108" w:type="dxa"/>
            <w:bottom w:w="0" w:type="dxa"/>
            <w:right w:w="108" w:type="dxa"/>
          </w:tblCellMar>
        </w:tblPrEx>
        <w:trPr>
          <w:trHeight w:val="810" w:hRule="atLeast"/>
        </w:trPr>
        <w:tc>
          <w:tcPr>
            <w:tcW w:w="15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2"/>
                <w:szCs w:val="22"/>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2"/>
                <w:szCs w:val="22"/>
              </w:rPr>
            </w:pP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小计</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公务用车购置费</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公务用车运行费</w:t>
            </w:r>
          </w:p>
        </w:tc>
        <w:tc>
          <w:tcPr>
            <w:tcW w:w="17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r>
      <w:tr>
        <w:tblPrEx>
          <w:tblLayout w:type="fixed"/>
          <w:tblCellMar>
            <w:top w:w="0" w:type="dxa"/>
            <w:left w:w="108" w:type="dxa"/>
            <w:bottom w:w="0" w:type="dxa"/>
            <w:right w:w="108" w:type="dxa"/>
          </w:tblCellMar>
        </w:tblPrEx>
        <w:trPr>
          <w:trHeight w:val="592"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3.30</w:t>
            </w:r>
          </w:p>
        </w:tc>
        <w:tc>
          <w:tcPr>
            <w:tcW w:w="1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3.30</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3.30</w:t>
            </w:r>
          </w:p>
        </w:tc>
        <w:tc>
          <w:tcPr>
            <w:tcW w:w="171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trHeight w:val="558"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71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trHeight w:val="555"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71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trHeight w:val="563"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71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trHeight w:val="583"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3.30</w:t>
            </w:r>
          </w:p>
        </w:tc>
        <w:tc>
          <w:tcPr>
            <w:tcW w:w="1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3.30</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3.30</w:t>
            </w:r>
          </w:p>
        </w:tc>
        <w:tc>
          <w:tcPr>
            <w:tcW w:w="171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bl>
    <w:p>
      <w:pPr>
        <w:widowControl/>
        <w:outlineLvl w:val="1"/>
        <w:rPr>
          <w:rFonts w:ascii="仿宋_GB2312" w:hAnsi="宋体" w:eastAsia="仿宋_GB2312"/>
          <w:b/>
          <w:kern w:val="0"/>
          <w:sz w:val="32"/>
          <w:szCs w:val="32"/>
        </w:rPr>
      </w:pPr>
      <w:r>
        <w:rPr>
          <w:rFonts w:hint="eastAsia" w:ascii="仿宋_GB2312" w:hAnsi="宋体" w:eastAsia="仿宋_GB2312"/>
          <w:b/>
          <w:kern w:val="0"/>
          <w:sz w:val="28"/>
          <w:szCs w:val="32"/>
        </w:rPr>
        <w:t>备注：无内容应公开空表并说明情况。</w:t>
      </w: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表九：</w:t>
      </w: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政府性基金预算支出情况表</w:t>
      </w:r>
    </w:p>
    <w:p>
      <w:pPr>
        <w:widowControl/>
        <w:outlineLvl w:val="1"/>
        <w:rPr>
          <w:rFonts w:ascii="仿宋_GB2312" w:hAnsi="宋体" w:eastAsia="仿宋_GB2312"/>
          <w:kern w:val="0"/>
          <w:sz w:val="24"/>
        </w:rPr>
      </w:pPr>
      <w:r>
        <w:rPr>
          <w:rFonts w:hint="eastAsia" w:ascii="仿宋_GB2312" w:hAnsi="宋体" w:eastAsia="仿宋_GB2312"/>
          <w:kern w:val="0"/>
          <w:sz w:val="24"/>
        </w:rPr>
        <w:t xml:space="preserve">编制单位：克孜勒苏柯尔克孜自治州农牧业机械技术推广站  单位：万元                                                     </w:t>
      </w:r>
    </w:p>
    <w:tbl>
      <w:tblPr>
        <w:tblStyle w:val="7"/>
        <w:tblW w:w="9214" w:type="dxa"/>
        <w:tblInd w:w="-34" w:type="dxa"/>
        <w:tblLayout w:type="fixed"/>
        <w:tblCellMar>
          <w:top w:w="0" w:type="dxa"/>
          <w:left w:w="108" w:type="dxa"/>
          <w:bottom w:w="0" w:type="dxa"/>
          <w:right w:w="108" w:type="dxa"/>
        </w:tblCellMar>
      </w:tblPr>
      <w:tblGrid>
        <w:gridCol w:w="585"/>
        <w:gridCol w:w="457"/>
        <w:gridCol w:w="457"/>
        <w:gridCol w:w="2896"/>
        <w:gridCol w:w="1559"/>
        <w:gridCol w:w="1701"/>
        <w:gridCol w:w="1559"/>
      </w:tblGrid>
      <w:tr>
        <w:tblPrEx>
          <w:tblLayout w:type="fixed"/>
          <w:tblCellMar>
            <w:top w:w="0" w:type="dxa"/>
            <w:left w:w="108" w:type="dxa"/>
            <w:bottom w:w="0" w:type="dxa"/>
            <w:right w:w="108" w:type="dxa"/>
          </w:tblCellMar>
        </w:tblPrEx>
        <w:trPr>
          <w:trHeight w:val="465" w:hRule="atLeast"/>
        </w:trPr>
        <w:tc>
          <w:tcPr>
            <w:tcW w:w="439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项  目</w:t>
            </w:r>
          </w:p>
        </w:tc>
        <w:tc>
          <w:tcPr>
            <w:tcW w:w="4819"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政府性基金预算支出</w:t>
            </w:r>
          </w:p>
        </w:tc>
      </w:tr>
      <w:tr>
        <w:tblPrEx>
          <w:tblLayout w:type="fixed"/>
          <w:tblCellMar>
            <w:top w:w="0" w:type="dxa"/>
            <w:left w:w="108" w:type="dxa"/>
            <w:bottom w:w="0" w:type="dxa"/>
            <w:right w:w="108" w:type="dxa"/>
          </w:tblCellMar>
        </w:tblPrEx>
        <w:trPr>
          <w:trHeight w:val="360" w:hRule="atLeast"/>
        </w:trPr>
        <w:tc>
          <w:tcPr>
            <w:tcW w:w="149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功能分类科目编码</w:t>
            </w:r>
          </w:p>
        </w:tc>
        <w:tc>
          <w:tcPr>
            <w:tcW w:w="289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功能分类科目名称</w:t>
            </w:r>
          </w:p>
        </w:tc>
        <w:tc>
          <w:tcPr>
            <w:tcW w:w="155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小计</w:t>
            </w:r>
          </w:p>
        </w:tc>
        <w:tc>
          <w:tcPr>
            <w:tcW w:w="170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基本支出</w:t>
            </w:r>
          </w:p>
        </w:tc>
        <w:tc>
          <w:tcPr>
            <w:tcW w:w="155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项目支出</w:t>
            </w:r>
          </w:p>
        </w:tc>
      </w:tr>
      <w:tr>
        <w:tblPrEx>
          <w:tblLayout w:type="fixed"/>
          <w:tblCellMar>
            <w:top w:w="0" w:type="dxa"/>
            <w:left w:w="108" w:type="dxa"/>
            <w:bottom w:w="0" w:type="dxa"/>
            <w:right w:w="108" w:type="dxa"/>
          </w:tblCellMar>
        </w:tblPrEx>
        <w:trPr>
          <w:trHeight w:val="315"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类</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款</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项</w:t>
            </w:r>
          </w:p>
        </w:tc>
        <w:tc>
          <w:tcPr>
            <w:tcW w:w="289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4"/>
              </w:rPr>
            </w:pPr>
          </w:p>
        </w:tc>
        <w:tc>
          <w:tcPr>
            <w:tcW w:w="155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4"/>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4"/>
              </w:rPr>
            </w:pPr>
          </w:p>
        </w:tc>
        <w:tc>
          <w:tcPr>
            <w:tcW w:w="155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4"/>
              </w:rPr>
            </w:pP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合计</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bl>
    <w:p>
      <w:pPr>
        <w:spacing w:line="560" w:lineRule="exact"/>
        <w:jc w:val="left"/>
        <w:rPr>
          <w:rFonts w:ascii="仿宋_GB2312" w:hAnsi="宋体" w:eastAsia="仿宋_GB2312"/>
          <w:b/>
          <w:kern w:val="0"/>
          <w:sz w:val="28"/>
          <w:szCs w:val="32"/>
        </w:rPr>
      </w:pPr>
      <w:r>
        <w:rPr>
          <w:rFonts w:hint="eastAsia" w:ascii="仿宋_GB2312" w:hAnsi="宋体" w:eastAsia="仿宋_GB2312"/>
          <w:b/>
          <w:kern w:val="0"/>
          <w:sz w:val="28"/>
          <w:szCs w:val="32"/>
        </w:rPr>
        <w:t>备注：克孜勒苏柯尔克孜自治州农牧业机械技术推广站2020年没有政府性基金预算拨款安排的支出，政府性基金预算支出情况表为空表</w:t>
      </w:r>
    </w:p>
    <w:p>
      <w:pPr>
        <w:spacing w:line="560" w:lineRule="exact"/>
        <w:jc w:val="center"/>
        <w:rPr>
          <w:rFonts w:hint="eastAsia" w:ascii="黑体" w:hAnsi="黑体" w:eastAsia="黑体"/>
          <w:kern w:val="0"/>
          <w:sz w:val="32"/>
          <w:szCs w:val="32"/>
        </w:rPr>
      </w:pPr>
    </w:p>
    <w:p>
      <w:pPr>
        <w:spacing w:line="560" w:lineRule="exact"/>
        <w:jc w:val="center"/>
        <w:rPr>
          <w:rFonts w:ascii="黑体" w:hAnsi="黑体" w:eastAsia="黑体"/>
          <w:kern w:val="0"/>
          <w:sz w:val="32"/>
          <w:szCs w:val="32"/>
        </w:rPr>
      </w:pPr>
      <w:r>
        <w:rPr>
          <w:rFonts w:hint="eastAsia" w:ascii="黑体" w:hAnsi="黑体" w:eastAsia="黑体"/>
          <w:kern w:val="0"/>
          <w:sz w:val="32"/>
          <w:szCs w:val="32"/>
        </w:rPr>
        <w:t>第三部分  2020年部门预算情况说明</w:t>
      </w:r>
    </w:p>
    <w:p>
      <w:pPr>
        <w:spacing w:line="560" w:lineRule="exact"/>
        <w:jc w:val="center"/>
        <w:rPr>
          <w:rFonts w:ascii="黑体" w:hAnsi="黑体" w:eastAsia="黑体"/>
          <w:kern w:val="0"/>
          <w:sz w:val="32"/>
          <w:szCs w:val="32"/>
        </w:rPr>
      </w:pPr>
    </w:p>
    <w:p>
      <w:pPr>
        <w:spacing w:line="560" w:lineRule="exact"/>
        <w:ind w:firstLine="640" w:firstLineChars="200"/>
        <w:rPr>
          <w:rFonts w:ascii="黑体" w:hAnsi="宋体" w:eastAsia="黑体" w:cs="宋体"/>
          <w:kern w:val="0"/>
          <w:sz w:val="32"/>
          <w:szCs w:val="32"/>
        </w:rPr>
      </w:pPr>
      <w:r>
        <w:rPr>
          <w:rFonts w:hint="eastAsia" w:ascii="黑体" w:hAnsi="黑体" w:eastAsia="黑体" w:cs="宋体"/>
          <w:bCs/>
          <w:kern w:val="0"/>
          <w:sz w:val="32"/>
          <w:szCs w:val="32"/>
        </w:rPr>
        <w:t>一、</w:t>
      </w:r>
      <w:r>
        <w:rPr>
          <w:rFonts w:hint="eastAsia" w:ascii="黑体" w:hAnsi="宋体" w:eastAsia="黑体" w:cs="宋体"/>
          <w:kern w:val="0"/>
          <w:sz w:val="32"/>
          <w:szCs w:val="32"/>
        </w:rPr>
        <w:t>关于克孜勒苏柯尔克孜自治州农牧业机械技术推广站部门2020年收支预算情况的总体说明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按照全口径预算的原则，克孜勒苏柯尔克孜自治州农牧业机械技术推广站2020年所有收入和支出均纳入部门预算管理。收支总预算702.78万元。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收入预算包括：一般公共预算668.78万元、上级专项收入34万元。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支出预算包括：农林水支出702.78万。</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二、关于克孜勒苏柯尔克孜自治州农牧业机械技术推广站部门2020年收入预算情况说明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克孜勒苏柯尔克孜自治州农牧业机械技术推广站收入预算702.78万元，其中：</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一般公共预算668.78万元，占 95.16%，比上年增加6.18万元，主要原因是：一是根据单位工作业务量的需要增加了公用经费；二是2020年预算是按2019年底增资后的工资计算出新的养老、社保、住房公积金、工会、福利，年终一次性奖金等，所以2020年比2019年增加人员经费； </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政府性基金预算未安排。   </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上级专项收入34万元，占4.84%，比上年增加34万元，主要原因是2020年预算中安排的上级专项收入资金主要是用于开展群众工作经费。</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三、关于克孜勒苏柯尔克孜自治州农牧业机械技术推广站单位2020年支出预算情况说明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克孜勒苏柯尔克孜自治州农牧业机械技术推广站单位2020年支出预算702.78万元，其中：</w:t>
      </w:r>
    </w:p>
    <w:p>
      <w:pPr>
        <w:spacing w:line="560" w:lineRule="exact"/>
        <w:ind w:firstLine="640" w:firstLineChars="200"/>
        <w:rPr>
          <w:rFonts w:ascii="仿宋_GB2312" w:hAnsi="宋体" w:eastAsia="仿宋_GB2312" w:cs="宋体"/>
          <w:b/>
          <w:kern w:val="0"/>
          <w:sz w:val="32"/>
          <w:szCs w:val="32"/>
        </w:rPr>
      </w:pPr>
      <w:r>
        <w:rPr>
          <w:rFonts w:hint="eastAsia" w:ascii="仿宋_GB2312" w:hAnsi="宋体" w:eastAsia="仿宋_GB2312" w:cs="宋体"/>
          <w:kern w:val="0"/>
          <w:sz w:val="32"/>
          <w:szCs w:val="32"/>
        </w:rPr>
        <w:t>基本支出654.78万元，占93.17%，比上年增加46.34万元，主要原因是：一是根据单位工作需要增加公用经费部分的预算；二是2020年预算是按2019年底增资后的工资计算出新的养老、社保、</w:t>
      </w:r>
      <w:bookmarkStart w:id="0" w:name="_GoBack"/>
      <w:bookmarkEnd w:id="0"/>
      <w:r>
        <w:rPr>
          <w:rFonts w:hint="eastAsia" w:ascii="仿宋_GB2312" w:hAnsi="宋体" w:eastAsia="仿宋_GB2312" w:cs="宋体"/>
          <w:kern w:val="0"/>
          <w:sz w:val="32"/>
          <w:szCs w:val="32"/>
        </w:rPr>
        <w:t>住房公积金、年终一次性奖金、工会、福利等，所以2020年比2019年增加人员经费。</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项目支出48万元，占6.83%，比上年减少19.63万元，主要原因是2019年预算中有部分2018年专项结转，所以增加了2019年的项目支出，为了更好的合理规范使用资金在2019年及时使用项目资金，按期完成项目工作，没有产生结余，所以2020年项</w:t>
      </w:r>
      <w:r>
        <w:rPr>
          <w:rFonts w:ascii="仿宋_GB2312" w:hAnsi="宋体" w:eastAsia="仿宋_GB2312" w:cs="宋体"/>
          <w:kern w:val="0"/>
          <w:sz w:val="32"/>
          <w:szCs w:val="32"/>
        </w:rPr>
        <w:t>目支出</w:t>
      </w:r>
      <w:r>
        <w:rPr>
          <w:rFonts w:hint="eastAsia" w:ascii="仿宋_GB2312" w:hAnsi="宋体" w:eastAsia="仿宋_GB2312" w:cs="宋体"/>
          <w:kern w:val="0"/>
          <w:sz w:val="32"/>
          <w:szCs w:val="32"/>
        </w:rPr>
        <w:t>减少。</w:t>
      </w:r>
    </w:p>
    <w:p>
      <w:pPr>
        <w:spacing w:line="560" w:lineRule="exact"/>
        <w:ind w:firstLine="640" w:firstLineChars="200"/>
        <w:rPr>
          <w:rFonts w:ascii="黑体" w:hAnsi="黑体" w:eastAsia="黑体" w:cs="宋体"/>
          <w:bCs/>
          <w:kern w:val="0"/>
          <w:sz w:val="32"/>
          <w:szCs w:val="32"/>
        </w:rPr>
      </w:pPr>
      <w:r>
        <w:rPr>
          <w:rFonts w:hint="eastAsia" w:ascii="黑体" w:hAnsi="黑体" w:eastAsia="黑体" w:cs="宋体"/>
          <w:bCs/>
          <w:kern w:val="0"/>
          <w:sz w:val="32"/>
          <w:szCs w:val="32"/>
        </w:rPr>
        <w:t>四、关于</w:t>
      </w:r>
      <w:r>
        <w:rPr>
          <w:rFonts w:hint="eastAsia" w:ascii="黑体" w:hAnsi="宋体" w:eastAsia="黑体" w:cs="宋体"/>
          <w:kern w:val="0"/>
          <w:sz w:val="32"/>
          <w:szCs w:val="32"/>
        </w:rPr>
        <w:t>克孜勒苏柯尔克孜自治州农牧业机械技术推广站</w:t>
      </w:r>
      <w:r>
        <w:rPr>
          <w:rFonts w:hint="eastAsia" w:ascii="黑体" w:hAnsi="黑体" w:eastAsia="黑体" w:cs="宋体"/>
          <w:bCs/>
          <w:kern w:val="0"/>
          <w:sz w:val="32"/>
          <w:szCs w:val="32"/>
        </w:rPr>
        <w:t>2020年财政拨款收支预算情况的总体说明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2020年财政拨款收支总预算668.78万元。</w:t>
      </w:r>
    </w:p>
    <w:p>
      <w:pPr>
        <w:spacing w:line="560" w:lineRule="exact"/>
        <w:ind w:firstLine="616" w:firstLineChars="200"/>
        <w:rPr>
          <w:rFonts w:ascii="仿宋_GB2312" w:hAnsi="宋体" w:eastAsia="仿宋_GB2312" w:cs="宋体"/>
          <w:b/>
          <w:spacing w:val="-6"/>
          <w:kern w:val="0"/>
          <w:sz w:val="32"/>
          <w:szCs w:val="32"/>
        </w:rPr>
      </w:pPr>
      <w:r>
        <w:rPr>
          <w:rFonts w:hint="eastAsia" w:ascii="仿宋_GB2312" w:hAnsi="宋体" w:eastAsia="仿宋_GB2312" w:cs="宋体"/>
          <w:spacing w:val="-6"/>
          <w:kern w:val="0"/>
          <w:sz w:val="32"/>
          <w:szCs w:val="32"/>
        </w:rPr>
        <w:t>收入全部为一般公共预算拨款，无政府性基金预算拨款。</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支出预算包括：农林水支出668.78万元，主要用于基本支出及项目支出，其中：基本支出654.78万元，主要用于人员经费及日常公用支出如办公费、水费、电费、公务用车运行维护费等；项目支出14万元主要用于开展群众办实事好事，解困、政策宣传及文体活动等工作。</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五、关于克孜勒苏柯尔克孜自治州农牧业机械技术推广站部门2020年一般公共预算当年拨款情况说明</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（一）一般公</w:t>
      </w:r>
      <w:r>
        <w:rPr>
          <w:rFonts w:hint="eastAsia" w:ascii="楷体_GB2312" w:hAnsi="宋体" w:eastAsia="楷体_GB2312" w:cs="宋体"/>
          <w:b/>
          <w:kern w:val="0"/>
          <w:sz w:val="32"/>
          <w:szCs w:val="32"/>
          <w:lang w:eastAsia="zh-CN"/>
        </w:rPr>
        <w:t>共</w:t>
      </w:r>
      <w:r>
        <w:rPr>
          <w:rFonts w:hint="eastAsia" w:ascii="楷体_GB2312" w:hAnsi="宋体" w:eastAsia="楷体_GB2312" w:cs="宋体"/>
          <w:b/>
          <w:kern w:val="0"/>
          <w:sz w:val="32"/>
          <w:szCs w:val="32"/>
        </w:rPr>
        <w:t>预算当年拨款规模变化情况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克孜勒苏柯尔克孜自治州农牧业机械技术推广站部门2020年一般公共预算拨款基本支出654.78万元，比上年执行数减少109.24万元，下降14.3%。主要原因是：2018、2019年绩效奖励金于2019年发放；养老保险计提比例原20%现降低到16%，综上原因导致2020年一</w:t>
      </w:r>
      <w:r>
        <w:rPr>
          <w:rFonts w:hint="eastAsia" w:ascii="仿宋_GB2312" w:hAnsi="宋体" w:eastAsia="仿宋_GB2312" w:cs="宋体"/>
          <w:kern w:val="0"/>
          <w:sz w:val="32"/>
          <w:szCs w:val="32"/>
          <w:highlight w:val="none"/>
        </w:rPr>
        <w:t>般</w:t>
      </w:r>
      <w:r>
        <w:rPr>
          <w:rFonts w:hint="eastAsia" w:ascii="仿宋_GB2312" w:hAnsi="宋体" w:eastAsia="仿宋_GB2312" w:cs="宋体"/>
          <w:kern w:val="0"/>
          <w:sz w:val="32"/>
          <w:szCs w:val="32"/>
          <w:highlight w:val="none"/>
          <w:lang w:eastAsia="zh-CN"/>
        </w:rPr>
        <w:t>公共</w:t>
      </w:r>
      <w:r>
        <w:rPr>
          <w:rFonts w:hint="eastAsia" w:ascii="仿宋_GB2312" w:hAnsi="宋体" w:eastAsia="仿宋_GB2312" w:cs="宋体"/>
          <w:kern w:val="0"/>
          <w:sz w:val="32"/>
          <w:szCs w:val="32"/>
          <w:highlight w:val="none"/>
        </w:rPr>
        <w:t>预算支</w:t>
      </w:r>
      <w:r>
        <w:rPr>
          <w:rFonts w:hint="eastAsia" w:ascii="仿宋_GB2312" w:hAnsi="宋体" w:eastAsia="仿宋_GB2312" w:cs="宋体"/>
          <w:kern w:val="0"/>
          <w:sz w:val="32"/>
          <w:szCs w:val="32"/>
        </w:rPr>
        <w:t>出减幅较大。</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克孜勒苏柯尔克孜自治州农牧业机械技术推广站部门2020年一般公共预算拨款项目支出14万元，比上年执行数减少67.49万元，下降82.82%。主要原因是：2020年一般公共预算拨款项目只有群众工作经费，而2019年比2020年多了科技局拨的农机工作经费3万元；葡萄规范化及水稻、蔬菜全程机械化（自治区项目）28万元；群众工作经费34万元；农作物机械化技术推广2017年项目资金2.41万元；2018年结转的科技局拨的农机研发经费0.08万元。综上原因导致一般</w:t>
      </w:r>
      <w:r>
        <w:rPr>
          <w:rFonts w:hint="eastAsia" w:ascii="仿宋_GB2312" w:hAnsi="宋体" w:eastAsia="仿宋_GB2312" w:cs="宋体"/>
          <w:kern w:val="0"/>
          <w:sz w:val="32"/>
          <w:szCs w:val="32"/>
          <w:highlight w:val="none"/>
          <w:lang w:eastAsia="zh-CN"/>
        </w:rPr>
        <w:t>公共</w:t>
      </w:r>
      <w:r>
        <w:rPr>
          <w:rFonts w:hint="eastAsia" w:ascii="仿宋_GB2312" w:hAnsi="宋体" w:eastAsia="仿宋_GB2312" w:cs="宋体"/>
          <w:kern w:val="0"/>
          <w:sz w:val="32"/>
          <w:szCs w:val="32"/>
          <w:highlight w:val="none"/>
        </w:rPr>
        <w:t>预算项</w:t>
      </w:r>
      <w:r>
        <w:rPr>
          <w:rFonts w:hint="eastAsia" w:ascii="仿宋_GB2312" w:hAnsi="宋体" w:eastAsia="仿宋_GB2312" w:cs="宋体"/>
          <w:kern w:val="0"/>
          <w:sz w:val="32"/>
          <w:szCs w:val="32"/>
        </w:rPr>
        <w:t>目支出减幅较大。以上资金在2019年全部执行完成，没有产生结余结转。</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（二）一般公共预算当年拨款结构情况</w:t>
      </w:r>
    </w:p>
    <w:p>
      <w:pPr>
        <w:spacing w:line="560" w:lineRule="exact"/>
        <w:ind w:firstLine="640" w:firstLineChars="200"/>
        <w:rPr>
          <w:rFonts w:ascii="仿宋_GB2312" w:hAnsi="宋体" w:eastAsia="仿宋_GB2312" w:cs="宋体"/>
          <w:kern w:val="0"/>
          <w:sz w:val="32"/>
          <w:szCs w:val="32"/>
        </w:rPr>
      </w:pPr>
      <w:r>
        <w:rPr>
          <w:rFonts w:hint="eastAsia" w:ascii="仿宋_GB2312" w:eastAsia="仿宋_GB2312"/>
          <w:sz w:val="32"/>
          <w:szCs w:val="32"/>
        </w:rPr>
        <w:t>一般公共预算农林水支出（213）668.78</w:t>
      </w:r>
      <w:r>
        <w:rPr>
          <w:rFonts w:hint="eastAsia" w:ascii="仿宋_GB2312" w:hAnsi="宋体" w:eastAsia="仿宋_GB2312" w:cs="宋体"/>
          <w:kern w:val="0"/>
          <w:sz w:val="32"/>
          <w:szCs w:val="32"/>
        </w:rPr>
        <w:t>万元，占100%。</w:t>
      </w:r>
    </w:p>
    <w:p>
      <w:pPr>
        <w:spacing w:line="560" w:lineRule="exact"/>
        <w:ind w:firstLine="643" w:firstLineChars="200"/>
        <w:rPr>
          <w:rFonts w:ascii="仿宋_GB2312" w:hAnsi="宋体" w:eastAsia="仿宋_GB2312" w:cs="宋体"/>
          <w:kern w:val="0"/>
          <w:sz w:val="32"/>
          <w:szCs w:val="32"/>
        </w:rPr>
      </w:pPr>
      <w:r>
        <w:rPr>
          <w:rFonts w:hint="eastAsia" w:ascii="楷体_GB2312" w:hAnsi="宋体" w:eastAsia="楷体_GB2312" w:cs="宋体"/>
          <w:b/>
          <w:kern w:val="0"/>
          <w:sz w:val="32"/>
          <w:szCs w:val="32"/>
        </w:rPr>
        <w:t>（三）一般公共预算当年拨款具体使用情况</w:t>
      </w:r>
      <w:r>
        <w:rPr>
          <w:rFonts w:hint="eastAsia" w:ascii="仿宋_GB2312" w:hAnsi="宋体" w:eastAsia="仿宋_GB2312" w:cs="宋体"/>
          <w:kern w:val="0"/>
          <w:sz w:val="32"/>
          <w:szCs w:val="32"/>
        </w:rPr>
        <w:t xml:space="preserve">   </w:t>
      </w:r>
    </w:p>
    <w:p>
      <w:pPr>
        <w:spacing w:line="560" w:lineRule="exact"/>
        <w:ind w:firstLine="640" w:firstLineChars="200"/>
        <w:rPr>
          <w:rFonts w:ascii="仿宋_GB2312" w:hAnsi="宋体" w:eastAsia="仿宋_GB2312" w:cs="宋体"/>
          <w:kern w:val="0"/>
          <w:sz w:val="32"/>
          <w:szCs w:val="32"/>
        </w:rPr>
      </w:pPr>
      <w:r>
        <w:rPr>
          <w:rFonts w:hint="eastAsia" w:ascii="楷体_GB2312" w:hAnsi="宋体" w:eastAsia="楷体_GB2312" w:cs="宋体"/>
          <w:kern w:val="0"/>
          <w:sz w:val="32"/>
          <w:szCs w:val="32"/>
        </w:rPr>
        <w:t>1.</w:t>
      </w:r>
      <w:r>
        <w:rPr>
          <w:rFonts w:ascii="仿宋_GB2312" w:hAnsi="宋体" w:eastAsia="仿宋_GB2312" w:cs="宋体"/>
          <w:kern w:val="0"/>
          <w:sz w:val="32"/>
          <w:szCs w:val="32"/>
        </w:rPr>
        <w:t>一般公共</w:t>
      </w:r>
      <w:r>
        <w:rPr>
          <w:rFonts w:hint="eastAsia" w:ascii="仿宋_GB2312" w:hAnsi="宋体" w:eastAsia="仿宋_GB2312" w:cs="宋体"/>
          <w:kern w:val="0"/>
          <w:sz w:val="32"/>
          <w:szCs w:val="32"/>
        </w:rPr>
        <w:t>预算农林水支出</w:t>
      </w:r>
      <w:r>
        <w:rPr>
          <w:rFonts w:ascii="仿宋_GB2312" w:hAnsi="宋体" w:eastAsia="仿宋_GB2312" w:cs="宋体"/>
          <w:kern w:val="0"/>
          <w:sz w:val="32"/>
          <w:szCs w:val="32"/>
        </w:rPr>
        <w:t>（</w:t>
      </w:r>
      <w:r>
        <w:rPr>
          <w:rFonts w:hint="eastAsia" w:ascii="仿宋_GB2312" w:hAnsi="宋体" w:eastAsia="仿宋_GB2312" w:cs="宋体"/>
          <w:kern w:val="0"/>
          <w:sz w:val="32"/>
          <w:szCs w:val="32"/>
        </w:rPr>
        <w:t>213</w:t>
      </w:r>
      <w:r>
        <w:rPr>
          <w:rFonts w:ascii="仿宋_GB2312" w:hAnsi="宋体" w:eastAsia="仿宋_GB2312" w:cs="宋体"/>
          <w:kern w:val="0"/>
          <w:sz w:val="32"/>
          <w:szCs w:val="32"/>
        </w:rPr>
        <w:t>）</w:t>
      </w:r>
      <w:r>
        <w:rPr>
          <w:rFonts w:hint="eastAsia" w:ascii="仿宋_GB2312" w:hAnsi="宋体" w:eastAsia="仿宋_GB2312" w:cs="宋体"/>
          <w:kern w:val="0"/>
          <w:sz w:val="32"/>
          <w:szCs w:val="32"/>
        </w:rPr>
        <w:t>农业农村</w:t>
      </w:r>
      <w:r>
        <w:rPr>
          <w:rFonts w:ascii="仿宋_GB2312" w:hAnsi="宋体" w:eastAsia="仿宋_GB2312" w:cs="宋体"/>
          <w:kern w:val="0"/>
          <w:sz w:val="32"/>
          <w:szCs w:val="32"/>
        </w:rPr>
        <w:t>（</w:t>
      </w:r>
      <w:r>
        <w:rPr>
          <w:rFonts w:hint="eastAsia" w:ascii="仿宋_GB2312" w:hAnsi="宋体" w:eastAsia="仿宋_GB2312" w:cs="宋体"/>
          <w:kern w:val="0"/>
          <w:sz w:val="32"/>
          <w:szCs w:val="32"/>
        </w:rPr>
        <w:t>01</w:t>
      </w:r>
      <w:r>
        <w:rPr>
          <w:rFonts w:ascii="仿宋_GB2312" w:hAnsi="宋体" w:eastAsia="仿宋_GB2312" w:cs="宋体"/>
          <w:kern w:val="0"/>
          <w:sz w:val="32"/>
          <w:szCs w:val="32"/>
        </w:rPr>
        <w:t>）</w:t>
      </w:r>
      <w:r>
        <w:rPr>
          <w:rFonts w:hint="eastAsia" w:ascii="仿宋_GB2312" w:hAnsi="宋体" w:eastAsia="仿宋_GB2312" w:cs="宋体"/>
          <w:kern w:val="0"/>
          <w:sz w:val="32"/>
          <w:szCs w:val="32"/>
        </w:rPr>
        <w:t>事业</w:t>
      </w:r>
      <w:r>
        <w:rPr>
          <w:rFonts w:ascii="仿宋_GB2312" w:hAnsi="宋体" w:eastAsia="仿宋_GB2312" w:cs="宋体"/>
          <w:kern w:val="0"/>
          <w:sz w:val="32"/>
          <w:szCs w:val="32"/>
        </w:rPr>
        <w:t>运行（</w:t>
      </w:r>
      <w:r>
        <w:rPr>
          <w:rFonts w:hint="eastAsia" w:ascii="仿宋_GB2312" w:hAnsi="宋体" w:eastAsia="仿宋_GB2312" w:cs="宋体"/>
          <w:kern w:val="0"/>
          <w:sz w:val="32"/>
          <w:szCs w:val="32"/>
        </w:rPr>
        <w:t>04</w:t>
      </w:r>
      <w:r>
        <w:rPr>
          <w:rFonts w:ascii="仿宋_GB2312" w:hAnsi="宋体" w:eastAsia="仿宋_GB2312" w:cs="宋体"/>
          <w:kern w:val="0"/>
          <w:sz w:val="32"/>
          <w:szCs w:val="32"/>
        </w:rPr>
        <w:t>）:</w:t>
      </w:r>
      <w:r>
        <w:rPr>
          <w:rFonts w:hint="eastAsia" w:ascii="仿宋_GB2312" w:hAnsi="宋体" w:eastAsia="仿宋_GB2312" w:cs="宋体"/>
          <w:kern w:val="0"/>
          <w:sz w:val="32"/>
          <w:szCs w:val="32"/>
        </w:rPr>
        <w:t>2020</w:t>
      </w:r>
      <w:r>
        <w:rPr>
          <w:rFonts w:ascii="仿宋_GB2312" w:hAnsi="宋体" w:eastAsia="仿宋_GB2312" w:cs="宋体"/>
          <w:kern w:val="0"/>
          <w:sz w:val="32"/>
          <w:szCs w:val="32"/>
        </w:rPr>
        <w:t>年预算数为</w:t>
      </w:r>
      <w:r>
        <w:rPr>
          <w:rFonts w:hint="eastAsia" w:ascii="仿宋_GB2312" w:hAnsi="宋体" w:eastAsia="仿宋_GB2312" w:cs="宋体"/>
          <w:kern w:val="0"/>
          <w:sz w:val="32"/>
          <w:szCs w:val="32"/>
        </w:rPr>
        <w:t>654.78</w:t>
      </w:r>
      <w:r>
        <w:rPr>
          <w:rFonts w:ascii="仿宋_GB2312" w:hAnsi="宋体" w:eastAsia="仿宋_GB2312" w:cs="宋体"/>
          <w:kern w:val="0"/>
          <w:sz w:val="32"/>
          <w:szCs w:val="32"/>
        </w:rPr>
        <w:t>万元，</w:t>
      </w:r>
      <w:r>
        <w:rPr>
          <w:rFonts w:hint="eastAsia" w:ascii="仿宋_GB2312" w:hAnsi="宋体" w:eastAsia="仿宋_GB2312" w:cs="宋体"/>
          <w:kern w:val="0"/>
          <w:sz w:val="32"/>
          <w:szCs w:val="32"/>
        </w:rPr>
        <w:t>比上年执行数减少41.75万元，下降5.99%，主要原因是：2018、2019年绩效奖励金全部于2019年发放；2019年养老保险计提比例原20%现降低到16%，综上原因导致2020年一般公共预算支出减幅较大。</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一般公共预算农林水支出（213）农业农村（01）其他农业农村支出（99）：2020年预算数为14万元，比上年执行数减少62万元，下降81.58%。主要原因是：2020年预算中只有群众工作经费14万元，而2019年有多笔资金在该款项中反映主要是葡萄规范化及水稻、蔬菜全程机械化（自治区项目）28万元、群众工作经费34万元拨在该款项内反映，导致一</w:t>
      </w:r>
      <w:r>
        <w:rPr>
          <w:rFonts w:hint="eastAsia" w:ascii="仿宋_GB2312" w:hAnsi="宋体" w:eastAsia="仿宋_GB2312" w:cs="宋体"/>
          <w:kern w:val="0"/>
          <w:sz w:val="32"/>
          <w:szCs w:val="32"/>
          <w:highlight w:val="none"/>
        </w:rPr>
        <w:t>般</w:t>
      </w:r>
      <w:r>
        <w:rPr>
          <w:rFonts w:hint="eastAsia" w:ascii="仿宋_GB2312" w:hAnsi="宋体" w:eastAsia="仿宋_GB2312" w:cs="宋体"/>
          <w:kern w:val="0"/>
          <w:sz w:val="32"/>
          <w:szCs w:val="32"/>
          <w:highlight w:val="none"/>
          <w:lang w:eastAsia="zh-CN"/>
        </w:rPr>
        <w:t>公共</w:t>
      </w:r>
      <w:r>
        <w:rPr>
          <w:rFonts w:hint="eastAsia" w:ascii="仿宋_GB2312" w:hAnsi="宋体" w:eastAsia="仿宋_GB2312" w:cs="宋体"/>
          <w:kern w:val="0"/>
          <w:sz w:val="32"/>
          <w:szCs w:val="32"/>
          <w:highlight w:val="none"/>
        </w:rPr>
        <w:t>预算项</w:t>
      </w:r>
      <w:r>
        <w:rPr>
          <w:rFonts w:hint="eastAsia" w:ascii="仿宋_GB2312" w:hAnsi="宋体" w:eastAsia="仿宋_GB2312" w:cs="宋体"/>
          <w:kern w:val="0"/>
          <w:sz w:val="32"/>
          <w:szCs w:val="32"/>
        </w:rPr>
        <w:t>目支出减幅较大，以上资金在2019年全部执行完成，没有产生结余结转。</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六、关于克孜勒苏柯尔克孜自治州农牧业机械技术推广站部门2020年一般公共预算基本支出情况说明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克孜勒苏柯尔克孜自治州农牧业机械技术推广站部门2020年一般公共预算基本支出654.78万元， 其中：</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人员经费632.99万元，主要包括：基本工资196.41万元、津贴补贴227.71万元、奖金16.37万元、机关事业单位基本养老保险缴费62.7万元、其他社会保障缴费30.29万元、住房公积金45.06万元、退休费9.43万元、生活补助0.89万元、奖励金0.94万元、其他对个人和家庭的补助等43.2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公用经费21.79万元，主要包括：办公费1.5万元、印刷费0.2万元、水费0.9万元、电费1万元、邮电费1.73万元、取暖费2.28万元、物业管理费0.2万元、差旅费0.5万元、维修（护）费1万元、工会经费2.74万元、福利费4.94万元、公务用车运行维护费3.3万元、办公设备购置1.5万元等。</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七、关于克孜勒苏柯尔克孜自治州农牧业机械技术推广站部门2020年项目支出情况说明</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1、项目</w:t>
      </w:r>
      <w:r>
        <w:rPr>
          <w:rFonts w:ascii="仿宋_GB2312" w:hAnsi="黑体" w:eastAsia="仿宋_GB2312"/>
          <w:sz w:val="32"/>
          <w:szCs w:val="32"/>
        </w:rPr>
        <w:t>名称</w:t>
      </w:r>
      <w:r>
        <w:rPr>
          <w:rFonts w:hint="eastAsia" w:ascii="仿宋_GB2312" w:hAnsi="黑体" w:eastAsia="仿宋_GB2312"/>
          <w:sz w:val="32"/>
          <w:szCs w:val="32"/>
        </w:rPr>
        <w:t>：群众工作经费1</w:t>
      </w:r>
    </w:p>
    <w:p>
      <w:pPr>
        <w:spacing w:line="560" w:lineRule="exact"/>
        <w:ind w:firstLine="640" w:firstLineChars="200"/>
        <w:rPr>
          <w:rFonts w:ascii="仿宋_GB2312" w:hAnsi="黑体" w:eastAsia="仿宋_GB2312"/>
          <w:sz w:val="32"/>
          <w:szCs w:val="32"/>
        </w:rPr>
      </w:pPr>
      <w:r>
        <w:rPr>
          <w:rFonts w:ascii="仿宋_GB2312" w:hAnsi="黑体" w:eastAsia="仿宋_GB2312"/>
          <w:sz w:val="32"/>
          <w:szCs w:val="32"/>
        </w:rPr>
        <w:t>设立的政策依据</w:t>
      </w:r>
      <w:r>
        <w:rPr>
          <w:rFonts w:hint="eastAsia" w:ascii="仿宋_GB2312" w:hAnsi="黑体" w:eastAsia="仿宋_GB2312"/>
          <w:sz w:val="32"/>
          <w:szCs w:val="32"/>
        </w:rPr>
        <w:t>：根</w:t>
      </w:r>
      <w:r>
        <w:rPr>
          <w:rFonts w:ascii="仿宋_GB2312" w:hAnsi="黑体" w:eastAsia="仿宋_GB2312"/>
          <w:sz w:val="32"/>
          <w:szCs w:val="32"/>
        </w:rPr>
        <w:t>据</w:t>
      </w:r>
      <w:r>
        <w:rPr>
          <w:rFonts w:hint="eastAsia" w:ascii="仿宋_GB2312" w:hAnsi="黑体" w:eastAsia="仿宋_GB2312"/>
          <w:sz w:val="32"/>
          <w:szCs w:val="32"/>
        </w:rPr>
        <w:t>党</w:t>
      </w:r>
      <w:r>
        <w:rPr>
          <w:rFonts w:ascii="仿宋_GB2312" w:hAnsi="黑体" w:eastAsia="仿宋_GB2312"/>
          <w:sz w:val="32"/>
          <w:szCs w:val="32"/>
        </w:rPr>
        <w:t>委、政府文件规定</w:t>
      </w:r>
    </w:p>
    <w:p>
      <w:pPr>
        <w:spacing w:line="560" w:lineRule="exact"/>
        <w:ind w:firstLine="640" w:firstLineChars="200"/>
        <w:rPr>
          <w:rFonts w:ascii="仿宋_GB2312" w:hAnsi="宋体" w:eastAsia="仿宋_GB2312" w:cs="宋体"/>
          <w:kern w:val="0"/>
          <w:sz w:val="32"/>
          <w:szCs w:val="32"/>
        </w:rPr>
      </w:pPr>
      <w:r>
        <w:rPr>
          <w:rFonts w:ascii="仿宋_GB2312" w:hAnsi="黑体" w:eastAsia="仿宋_GB2312"/>
          <w:sz w:val="32"/>
          <w:szCs w:val="32"/>
        </w:rPr>
        <w:t>预算安排规模</w:t>
      </w:r>
      <w:r>
        <w:rPr>
          <w:rFonts w:hint="eastAsia" w:ascii="仿宋_GB2312" w:hAnsi="黑体" w:eastAsia="仿宋_GB2312"/>
          <w:sz w:val="32"/>
          <w:szCs w:val="32"/>
        </w:rPr>
        <w:t>：</w:t>
      </w:r>
      <w:r>
        <w:rPr>
          <w:rFonts w:hint="eastAsia" w:ascii="仿宋_GB2312" w:hAnsi="宋体" w:eastAsia="仿宋_GB2312" w:cs="宋体"/>
          <w:kern w:val="0"/>
          <w:sz w:val="32"/>
          <w:szCs w:val="32"/>
        </w:rPr>
        <w:t>14万元</w:t>
      </w:r>
    </w:p>
    <w:p>
      <w:pPr>
        <w:spacing w:line="560" w:lineRule="exact"/>
        <w:ind w:firstLine="640" w:firstLineChars="200"/>
        <w:rPr>
          <w:rFonts w:ascii="仿宋_GB2312" w:hAnsi="宋体" w:eastAsia="仿宋_GB2312" w:cs="宋体"/>
          <w:kern w:val="0"/>
          <w:sz w:val="32"/>
          <w:szCs w:val="32"/>
        </w:rPr>
      </w:pPr>
      <w:r>
        <w:rPr>
          <w:rFonts w:ascii="仿宋_GB2312" w:hAnsi="黑体" w:eastAsia="仿宋_GB2312"/>
          <w:sz w:val="32"/>
          <w:szCs w:val="32"/>
        </w:rPr>
        <w:t>项目承担单位</w:t>
      </w:r>
      <w:r>
        <w:rPr>
          <w:rFonts w:hint="eastAsia" w:ascii="仿宋_GB2312" w:hAnsi="黑体" w:eastAsia="仿宋_GB2312"/>
          <w:sz w:val="32"/>
          <w:szCs w:val="32"/>
        </w:rPr>
        <w:t>：克</w:t>
      </w:r>
      <w:r>
        <w:rPr>
          <w:rFonts w:hint="eastAsia" w:ascii="仿宋_GB2312" w:hAnsi="宋体" w:eastAsia="仿宋_GB2312" w:cs="宋体"/>
          <w:kern w:val="0"/>
          <w:sz w:val="32"/>
          <w:szCs w:val="32"/>
        </w:rPr>
        <w:t>孜勒苏柯尔克孜自治州农牧业机械技术推广站</w:t>
      </w:r>
    </w:p>
    <w:p>
      <w:pPr>
        <w:spacing w:line="560" w:lineRule="exact"/>
        <w:ind w:firstLine="640" w:firstLineChars="200"/>
        <w:rPr>
          <w:rFonts w:ascii="仿宋_GB2312" w:hAnsi="黑体" w:eastAsia="仿宋_GB2312"/>
          <w:sz w:val="32"/>
          <w:szCs w:val="32"/>
        </w:rPr>
      </w:pPr>
      <w:r>
        <w:rPr>
          <w:rFonts w:ascii="仿宋_GB2312" w:hAnsi="黑体" w:eastAsia="仿宋_GB2312"/>
          <w:sz w:val="32"/>
          <w:szCs w:val="32"/>
        </w:rPr>
        <w:t>资金分配情况</w:t>
      </w:r>
      <w:r>
        <w:rPr>
          <w:rFonts w:hint="eastAsia" w:ascii="仿宋_GB2312" w:hAnsi="黑体" w:eastAsia="仿宋_GB2312"/>
          <w:sz w:val="32"/>
          <w:szCs w:val="32"/>
        </w:rPr>
        <w:t>：维持工作队日常运转费用1.5万元、开展各类群众活动费用2.5万元、为民办实事经费10万元。</w:t>
      </w:r>
    </w:p>
    <w:p>
      <w:pPr>
        <w:spacing w:line="560" w:lineRule="exact"/>
        <w:ind w:firstLine="640" w:firstLineChars="200"/>
        <w:rPr>
          <w:rFonts w:ascii="仿宋_GB2312" w:hAnsi="宋体" w:eastAsia="仿宋_GB2312" w:cs="宋体"/>
          <w:kern w:val="0"/>
          <w:sz w:val="32"/>
          <w:szCs w:val="32"/>
        </w:rPr>
      </w:pPr>
      <w:r>
        <w:rPr>
          <w:rFonts w:ascii="仿宋_GB2312" w:hAnsi="黑体" w:eastAsia="仿宋_GB2312"/>
          <w:sz w:val="32"/>
          <w:szCs w:val="32"/>
        </w:rPr>
        <w:t>资金执行时间</w:t>
      </w:r>
      <w:r>
        <w:rPr>
          <w:rFonts w:hint="eastAsia" w:ascii="仿宋_GB2312" w:hAnsi="黑体" w:eastAsia="仿宋_GB2312"/>
          <w:sz w:val="32"/>
          <w:szCs w:val="32"/>
        </w:rPr>
        <w:t>：</w:t>
      </w:r>
      <w:r>
        <w:rPr>
          <w:rFonts w:hint="eastAsia" w:ascii="仿宋_GB2312" w:hAnsi="宋体" w:eastAsia="仿宋_GB2312" w:cs="宋体"/>
          <w:kern w:val="0"/>
          <w:sz w:val="32"/>
          <w:szCs w:val="32"/>
        </w:rPr>
        <w:t>2020年1月至2020年12月</w:t>
      </w:r>
    </w:p>
    <w:p>
      <w:pPr>
        <w:numPr>
          <w:ilvl w:val="0"/>
          <w:numId w:val="1"/>
        </w:num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项目</w:t>
      </w:r>
      <w:r>
        <w:rPr>
          <w:rFonts w:ascii="仿宋_GB2312" w:hAnsi="黑体" w:eastAsia="仿宋_GB2312"/>
          <w:sz w:val="32"/>
          <w:szCs w:val="32"/>
        </w:rPr>
        <w:t>名称</w:t>
      </w:r>
      <w:r>
        <w:rPr>
          <w:rFonts w:hint="eastAsia" w:ascii="仿宋_GB2312" w:hAnsi="黑体" w:eastAsia="仿宋_GB2312"/>
          <w:sz w:val="32"/>
          <w:szCs w:val="32"/>
        </w:rPr>
        <w:t>：群众工作经费2</w:t>
      </w:r>
    </w:p>
    <w:p>
      <w:pPr>
        <w:spacing w:line="560" w:lineRule="exact"/>
        <w:ind w:firstLine="640" w:firstLineChars="200"/>
        <w:rPr>
          <w:rFonts w:ascii="仿宋_GB2312" w:hAnsi="宋体" w:eastAsia="仿宋_GB2312" w:cs="宋体"/>
          <w:kern w:val="0"/>
          <w:sz w:val="32"/>
          <w:szCs w:val="32"/>
        </w:rPr>
      </w:pPr>
      <w:r>
        <w:rPr>
          <w:rFonts w:ascii="仿宋_GB2312" w:hAnsi="黑体" w:eastAsia="仿宋_GB2312"/>
          <w:sz w:val="32"/>
          <w:szCs w:val="32"/>
        </w:rPr>
        <w:t>设立的政策依据</w:t>
      </w:r>
      <w:r>
        <w:rPr>
          <w:rFonts w:hint="eastAsia" w:ascii="仿宋_GB2312" w:hAnsi="黑体" w:eastAsia="仿宋_GB2312"/>
          <w:sz w:val="32"/>
          <w:szCs w:val="32"/>
        </w:rPr>
        <w:t>：根</w:t>
      </w:r>
      <w:r>
        <w:rPr>
          <w:rFonts w:ascii="仿宋_GB2312" w:hAnsi="黑体" w:eastAsia="仿宋_GB2312"/>
          <w:sz w:val="32"/>
          <w:szCs w:val="32"/>
        </w:rPr>
        <w:t>据自治区关于“</w:t>
      </w:r>
      <w:r>
        <w:rPr>
          <w:rFonts w:hint="eastAsia" w:ascii="仿宋_GB2312" w:hAnsi="黑体" w:eastAsia="仿宋_GB2312"/>
          <w:sz w:val="32"/>
          <w:szCs w:val="32"/>
        </w:rPr>
        <w:t>访</w:t>
      </w:r>
      <w:r>
        <w:rPr>
          <w:rFonts w:ascii="仿宋_GB2312" w:hAnsi="黑体" w:eastAsia="仿宋_GB2312"/>
          <w:sz w:val="32"/>
          <w:szCs w:val="32"/>
        </w:rPr>
        <w:t>惠聚”</w:t>
      </w:r>
      <w:r>
        <w:rPr>
          <w:rFonts w:hint="eastAsia" w:ascii="仿宋_GB2312" w:hAnsi="黑体" w:eastAsia="仿宋_GB2312"/>
          <w:sz w:val="32"/>
          <w:szCs w:val="32"/>
        </w:rPr>
        <w:t>工</w:t>
      </w:r>
      <w:r>
        <w:rPr>
          <w:rFonts w:ascii="仿宋_GB2312" w:hAnsi="黑体" w:eastAsia="仿宋_GB2312"/>
          <w:sz w:val="32"/>
          <w:szCs w:val="32"/>
        </w:rPr>
        <w:t>作开展，</w:t>
      </w:r>
      <w:r>
        <w:rPr>
          <w:rFonts w:hint="eastAsia" w:ascii="仿宋_GB2312" w:hAnsi="黑体" w:eastAsia="仿宋_GB2312"/>
          <w:sz w:val="32"/>
          <w:szCs w:val="32"/>
        </w:rPr>
        <w:t>拨付专</w:t>
      </w:r>
      <w:r>
        <w:rPr>
          <w:rFonts w:ascii="仿宋_GB2312" w:hAnsi="黑体" w:eastAsia="仿宋_GB2312"/>
          <w:sz w:val="32"/>
          <w:szCs w:val="32"/>
        </w:rPr>
        <w:t>项资金</w:t>
      </w:r>
    </w:p>
    <w:p>
      <w:pPr>
        <w:spacing w:line="560" w:lineRule="exact"/>
        <w:ind w:firstLine="640" w:firstLineChars="200"/>
        <w:rPr>
          <w:rFonts w:ascii="仿宋_GB2312" w:hAnsi="宋体" w:eastAsia="仿宋_GB2312" w:cs="宋体"/>
          <w:kern w:val="0"/>
          <w:sz w:val="32"/>
          <w:szCs w:val="32"/>
        </w:rPr>
      </w:pPr>
      <w:r>
        <w:rPr>
          <w:rFonts w:ascii="仿宋_GB2312" w:hAnsi="黑体" w:eastAsia="仿宋_GB2312"/>
          <w:sz w:val="32"/>
          <w:szCs w:val="32"/>
        </w:rPr>
        <w:t>预算安排规模</w:t>
      </w:r>
      <w:r>
        <w:rPr>
          <w:rFonts w:hint="eastAsia" w:ascii="仿宋_GB2312" w:hAnsi="黑体" w:eastAsia="仿宋_GB2312"/>
          <w:sz w:val="32"/>
          <w:szCs w:val="32"/>
        </w:rPr>
        <w:t>：</w:t>
      </w:r>
      <w:r>
        <w:rPr>
          <w:rFonts w:hint="eastAsia" w:ascii="仿宋_GB2312" w:hAnsi="宋体" w:eastAsia="仿宋_GB2312" w:cs="宋体"/>
          <w:kern w:val="0"/>
          <w:sz w:val="32"/>
          <w:szCs w:val="32"/>
        </w:rPr>
        <w:t>34万元</w:t>
      </w:r>
    </w:p>
    <w:p>
      <w:pPr>
        <w:spacing w:line="560" w:lineRule="exact"/>
        <w:ind w:firstLine="640" w:firstLineChars="200"/>
        <w:rPr>
          <w:rFonts w:ascii="仿宋_GB2312" w:hAnsi="宋体" w:eastAsia="仿宋_GB2312" w:cs="宋体"/>
          <w:kern w:val="0"/>
          <w:sz w:val="32"/>
          <w:szCs w:val="32"/>
        </w:rPr>
      </w:pPr>
      <w:r>
        <w:rPr>
          <w:rFonts w:ascii="仿宋_GB2312" w:hAnsi="黑体" w:eastAsia="仿宋_GB2312"/>
          <w:sz w:val="32"/>
          <w:szCs w:val="32"/>
        </w:rPr>
        <w:t>项目承担单位</w:t>
      </w:r>
      <w:r>
        <w:rPr>
          <w:rFonts w:hint="eastAsia" w:ascii="仿宋_GB2312" w:hAnsi="黑体" w:eastAsia="仿宋_GB2312"/>
          <w:sz w:val="32"/>
          <w:szCs w:val="32"/>
        </w:rPr>
        <w:t>：克</w:t>
      </w:r>
      <w:r>
        <w:rPr>
          <w:rFonts w:hint="eastAsia" w:ascii="仿宋_GB2312" w:hAnsi="宋体" w:eastAsia="仿宋_GB2312" w:cs="宋体"/>
          <w:kern w:val="0"/>
          <w:sz w:val="32"/>
          <w:szCs w:val="32"/>
        </w:rPr>
        <w:t>孜勒苏柯尔克孜自治州农牧业机械技术推广站</w:t>
      </w:r>
    </w:p>
    <w:p>
      <w:pPr>
        <w:spacing w:line="560" w:lineRule="exact"/>
        <w:ind w:firstLine="640" w:firstLineChars="200"/>
        <w:rPr>
          <w:rFonts w:ascii="仿宋_GB2312" w:hAnsi="黑体" w:eastAsia="仿宋_GB2312"/>
          <w:sz w:val="32"/>
          <w:szCs w:val="32"/>
        </w:rPr>
      </w:pPr>
      <w:r>
        <w:rPr>
          <w:rFonts w:ascii="仿宋_GB2312" w:hAnsi="黑体" w:eastAsia="仿宋_GB2312"/>
          <w:sz w:val="32"/>
          <w:szCs w:val="32"/>
        </w:rPr>
        <w:t>资金分配情况</w:t>
      </w:r>
      <w:r>
        <w:rPr>
          <w:rFonts w:hint="eastAsia" w:ascii="仿宋_GB2312" w:hAnsi="黑体" w:eastAsia="仿宋_GB2312"/>
          <w:sz w:val="32"/>
          <w:szCs w:val="32"/>
        </w:rPr>
        <w:t>：为民办实事、好事经费15万元、开展各类群众活动费用7.5万元、开展送温暖、送服务等慰问费用7.5万元、维持工作队日常运转费用4万元。</w:t>
      </w:r>
    </w:p>
    <w:p>
      <w:pPr>
        <w:spacing w:line="560" w:lineRule="exact"/>
        <w:ind w:firstLine="640" w:firstLineChars="200"/>
        <w:rPr>
          <w:rFonts w:ascii="仿宋_GB2312" w:hAnsi="宋体" w:eastAsia="仿宋_GB2312" w:cs="宋体"/>
          <w:kern w:val="0"/>
          <w:sz w:val="32"/>
          <w:szCs w:val="32"/>
        </w:rPr>
      </w:pPr>
      <w:r>
        <w:rPr>
          <w:rFonts w:ascii="仿宋_GB2312" w:hAnsi="黑体" w:eastAsia="仿宋_GB2312"/>
          <w:sz w:val="32"/>
          <w:szCs w:val="32"/>
        </w:rPr>
        <w:t>资金执行时间</w:t>
      </w:r>
      <w:r>
        <w:rPr>
          <w:rFonts w:hint="eastAsia" w:ascii="仿宋_GB2312" w:hAnsi="黑体" w:eastAsia="仿宋_GB2312"/>
          <w:sz w:val="32"/>
          <w:szCs w:val="32"/>
        </w:rPr>
        <w:t>：</w:t>
      </w:r>
      <w:r>
        <w:rPr>
          <w:rFonts w:hint="eastAsia" w:ascii="仿宋_GB2312" w:hAnsi="宋体" w:eastAsia="仿宋_GB2312" w:cs="宋体"/>
          <w:kern w:val="0"/>
          <w:sz w:val="32"/>
          <w:szCs w:val="32"/>
        </w:rPr>
        <w:t>2020年1月至2020年12月</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八、关于克孜勒苏柯尔克孜自治州农牧业机械技术推广站部门2020年一般公共预算“三公”经费预算情况说明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黑体" w:eastAsia="仿宋_GB2312"/>
          <w:sz w:val="32"/>
          <w:szCs w:val="32"/>
        </w:rPr>
        <w:t>克</w:t>
      </w:r>
      <w:r>
        <w:rPr>
          <w:rFonts w:hint="eastAsia" w:ascii="仿宋_GB2312" w:hAnsi="宋体" w:eastAsia="仿宋_GB2312" w:cs="宋体"/>
          <w:kern w:val="0"/>
          <w:sz w:val="32"/>
          <w:szCs w:val="32"/>
        </w:rPr>
        <w:t>孜勒苏柯尔克孜自治州农牧业机械技术推广站部门2020年“三公”经费财政拨款预算数为3.3万元，其中：因公出国（境）费0万元，公务用车购置0万元，公务用车运行费3.3万元，公务接待费0万元。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2020年“三公”经费财政拨款预算比上年减少 0.7万元，其中：因公出国（境）费增加（减少）0万元，主要原因是未安排预算；公务用车购置费为0，未安排预算。[或公务用车购置费增加（减少）0万元，主要原因是未安排预算]；公务用车运行费减少0.7万元，主要原因是根据近两年单位使用公务车情况，合理安排，压缩支出，所以2020年预算减少用车运行费用；公务接待费增加（减少）0万元，主要原因是未安排预算。</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九、关于克孜勒苏柯尔克孜自治州农牧业机械技术推广站部门2020年政府性基金预算拨款情况说明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黑体" w:eastAsia="仿宋_GB2312"/>
          <w:sz w:val="32"/>
          <w:szCs w:val="32"/>
        </w:rPr>
        <w:t>克</w:t>
      </w:r>
      <w:r>
        <w:rPr>
          <w:rFonts w:hint="eastAsia" w:ascii="仿宋_GB2312" w:hAnsi="宋体" w:eastAsia="仿宋_GB2312" w:cs="宋体"/>
          <w:kern w:val="0"/>
          <w:sz w:val="32"/>
          <w:szCs w:val="32"/>
        </w:rPr>
        <w:t>孜勒苏柯尔克孜自治州农牧业机械技术推广站部门2020年没有使用政府性基金预算拨款安排的支出，政府性基金预算支出情况表为空表。</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十、其他重要事项的情况说明</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（一）机关运行经费情况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2020年，</w:t>
      </w:r>
      <w:r>
        <w:rPr>
          <w:rFonts w:hint="eastAsia" w:ascii="仿宋_GB2312" w:hAnsi="黑体" w:eastAsia="仿宋_GB2312"/>
          <w:sz w:val="32"/>
          <w:szCs w:val="32"/>
        </w:rPr>
        <w:t>克</w:t>
      </w:r>
      <w:r>
        <w:rPr>
          <w:rFonts w:hint="eastAsia" w:ascii="仿宋_GB2312" w:hAnsi="宋体" w:eastAsia="仿宋_GB2312" w:cs="宋体"/>
          <w:kern w:val="0"/>
          <w:sz w:val="32"/>
          <w:szCs w:val="32"/>
        </w:rPr>
        <w:t xml:space="preserve">孜勒苏柯尔克孜自治州农牧业机械技术推广站本级及下属0家行政单位和0家事业单位的机关运行经费财政拨款预算21.79万元，比上年预算增加6.61万元，增长43.54%。主要原因是2020年根据单位的业务量及工作需要财政增加了公用经费的预算，同时因为人员工资增资后，按照工资计取的工会费、福利费也增加。我单位将在2020年严格按照要求坚持过紧日子，严把资金关，减少对公用经费支出力度，减少不必要的支出。                </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（二）政府采购情况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2020年，</w:t>
      </w:r>
      <w:r>
        <w:rPr>
          <w:rFonts w:hint="eastAsia" w:ascii="仿宋_GB2312" w:hAnsi="黑体" w:eastAsia="仿宋_GB2312"/>
          <w:sz w:val="32"/>
          <w:szCs w:val="32"/>
        </w:rPr>
        <w:t>克</w:t>
      </w:r>
      <w:r>
        <w:rPr>
          <w:rFonts w:hint="eastAsia" w:ascii="仿宋_GB2312" w:hAnsi="宋体" w:eastAsia="仿宋_GB2312" w:cs="宋体"/>
          <w:kern w:val="0"/>
          <w:sz w:val="32"/>
          <w:szCs w:val="32"/>
        </w:rPr>
        <w:t>孜勒苏柯尔克孜自治州农牧业机械技术推广站部门及下属单位政府采购预算54万元，其中：政府采购货物预算19.02万元，政府采购工程预算0万元，政府采购服务预算34.98万元。</w:t>
      </w:r>
    </w:p>
    <w:p>
      <w:pPr>
        <w:spacing w:line="560" w:lineRule="exact"/>
        <w:ind w:firstLine="640" w:firstLineChars="200"/>
        <w:rPr>
          <w:rFonts w:ascii="仿宋_GB2312" w:hAnsi="宋体" w:eastAsia="仿宋_GB2312" w:cs="宋体"/>
          <w:kern w:val="0"/>
          <w:sz w:val="32"/>
          <w:szCs w:val="32"/>
        </w:rPr>
      </w:pPr>
      <w:r>
        <w:rPr>
          <w:rFonts w:hint="eastAsia" w:ascii="仿宋_GB2312" w:hAnsi="仿宋_GB2312" w:eastAsia="仿宋_GB2312"/>
          <w:sz w:val="32"/>
        </w:rPr>
        <w:t>2020年度本部门面向中小企业预留政府采购项目预算金额54万元，其中：面向小微企业预留政府采购项目预算金额34万元。</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（三）国有资产占用使用情况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截至2019年底，</w:t>
      </w:r>
      <w:r>
        <w:rPr>
          <w:rFonts w:hint="eastAsia" w:ascii="仿宋_GB2312" w:hAnsi="黑体" w:eastAsia="仿宋_GB2312"/>
          <w:sz w:val="32"/>
          <w:szCs w:val="32"/>
        </w:rPr>
        <w:t>克</w:t>
      </w:r>
      <w:r>
        <w:rPr>
          <w:rFonts w:hint="eastAsia" w:ascii="仿宋_GB2312" w:hAnsi="宋体" w:eastAsia="仿宋_GB2312" w:cs="宋体"/>
          <w:kern w:val="0"/>
          <w:sz w:val="32"/>
          <w:szCs w:val="32"/>
        </w:rPr>
        <w:t>孜勒苏柯尔克孜自治州农牧业机械技术推广站部门及下属各预算单位占用使用国有资产总体情况为</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1.房屋0平方米，价值0万元。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2.车辆2辆，价值31.14万元；其中：一般公务用车0辆，价值0万元；执法执勤用车0辆，价值0万元；其他车辆2辆，价值31.14万元。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3.办公家具价值17.54万元。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4.其他资产价值61.39万元。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单位价值50万元以上大型设备0台（套），单位价值100万元以上大型设备0台（套）。</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2020年部门预算未安排购置车辆经费（或安排购置车辆经费0万元），安排购置50万元以上大型设备0台（套），单位价值100万元以上大型设备0台（套）。</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（四）预算绩效情况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2020年度，本年度实行绩效管理的项目2个，涉及预算金额48万元。具体情况见下表（按项目分别填报）：</w:t>
      </w:r>
    </w:p>
    <w:p>
      <w:pPr>
        <w:widowControl/>
        <w:spacing w:line="600" w:lineRule="exact"/>
        <w:rPr>
          <w:rFonts w:ascii="仿宋_GB2312" w:hAnsi="宋体" w:eastAsia="仿宋_GB2312" w:cs="宋体"/>
          <w:kern w:val="0"/>
          <w:sz w:val="32"/>
          <w:szCs w:val="32"/>
        </w:rPr>
        <w:sectPr>
          <w:footerReference r:id="rId8" w:type="first"/>
          <w:footerReference r:id="rId7" w:type="default"/>
          <w:pgSz w:w="11906" w:h="16838"/>
          <w:pgMar w:top="1440" w:right="1800" w:bottom="1440" w:left="1800" w:header="851" w:footer="992" w:gutter="0"/>
          <w:pgNumType w:fmt="numberInDash" w:start="1"/>
          <w:cols w:space="425" w:num="1"/>
          <w:titlePg/>
          <w:docGrid w:type="lines" w:linePitch="312" w:charSpace="0"/>
        </w:sectPr>
      </w:pPr>
    </w:p>
    <w:tbl>
      <w:tblPr>
        <w:tblStyle w:val="7"/>
        <w:tblW w:w="13589" w:type="dxa"/>
        <w:tblInd w:w="93" w:type="dxa"/>
        <w:tblLayout w:type="fixed"/>
        <w:tblCellMar>
          <w:top w:w="0" w:type="dxa"/>
          <w:left w:w="108" w:type="dxa"/>
          <w:bottom w:w="0" w:type="dxa"/>
          <w:right w:w="108" w:type="dxa"/>
        </w:tblCellMar>
      </w:tblPr>
      <w:tblGrid>
        <w:gridCol w:w="2124"/>
        <w:gridCol w:w="1799"/>
        <w:gridCol w:w="1611"/>
        <w:gridCol w:w="487"/>
        <w:gridCol w:w="1123"/>
        <w:gridCol w:w="311"/>
        <w:gridCol w:w="317"/>
        <w:gridCol w:w="1863"/>
        <w:gridCol w:w="253"/>
        <w:gridCol w:w="1095"/>
        <w:gridCol w:w="2078"/>
        <w:gridCol w:w="252"/>
        <w:gridCol w:w="265"/>
        <w:gridCol w:w="11"/>
      </w:tblGrid>
      <w:tr>
        <w:tblPrEx>
          <w:tblLayout w:type="fixed"/>
          <w:tblCellMar>
            <w:top w:w="0" w:type="dxa"/>
            <w:left w:w="108" w:type="dxa"/>
            <w:bottom w:w="0" w:type="dxa"/>
            <w:right w:w="108" w:type="dxa"/>
          </w:tblCellMar>
        </w:tblPrEx>
        <w:trPr>
          <w:trHeight w:val="81" w:hRule="atLeast"/>
        </w:trPr>
        <w:tc>
          <w:tcPr>
            <w:tcW w:w="13589" w:type="dxa"/>
            <w:gridSpan w:val="14"/>
            <w:tcBorders>
              <w:top w:val="nil"/>
              <w:left w:val="nil"/>
              <w:bottom w:val="nil"/>
              <w:right w:val="nil"/>
            </w:tcBorders>
            <w:shd w:val="clear" w:color="auto" w:fill="auto"/>
            <w:vAlign w:val="bottom"/>
          </w:tcPr>
          <w:p>
            <w:pPr>
              <w:widowControl/>
              <w:jc w:val="center"/>
              <w:outlineLvl w:val="1"/>
              <w:rPr>
                <w:rFonts w:ascii="宋体" w:hAnsi="宋体" w:cs="宋体"/>
                <w:b/>
                <w:bCs/>
                <w:kern w:val="0"/>
                <w:sz w:val="32"/>
                <w:szCs w:val="32"/>
              </w:rPr>
            </w:pPr>
            <w:r>
              <w:rPr>
                <w:rFonts w:hint="eastAsia" w:ascii="仿宋_GB2312" w:hAnsi="宋体" w:eastAsia="仿宋_GB2312"/>
                <w:b/>
                <w:kern w:val="0"/>
                <w:sz w:val="32"/>
                <w:szCs w:val="32"/>
              </w:rPr>
              <w:t>项  目  支  出  绩  效  目  标  表</w:t>
            </w:r>
          </w:p>
        </w:tc>
      </w:tr>
      <w:tr>
        <w:tblPrEx>
          <w:tblLayout w:type="fixed"/>
          <w:tblCellMar>
            <w:top w:w="0" w:type="dxa"/>
            <w:left w:w="108" w:type="dxa"/>
            <w:bottom w:w="0" w:type="dxa"/>
            <w:right w:w="108" w:type="dxa"/>
          </w:tblCellMar>
        </w:tblPrEx>
        <w:trPr>
          <w:gridAfter w:val="1"/>
          <w:wAfter w:w="11" w:type="dxa"/>
          <w:trHeight w:val="216" w:hRule="atLeast"/>
        </w:trPr>
        <w:tc>
          <w:tcPr>
            <w:tcW w:w="2124"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1799"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1611"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1610" w:type="dxa"/>
            <w:gridSpan w:val="2"/>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311"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317"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1863"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253"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3173" w:type="dxa"/>
            <w:gridSpan w:val="2"/>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252"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265"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81" w:hRule="atLeast"/>
        </w:trPr>
        <w:tc>
          <w:tcPr>
            <w:tcW w:w="21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预算单位</w:t>
            </w:r>
          </w:p>
        </w:tc>
        <w:tc>
          <w:tcPr>
            <w:tcW w:w="5648"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克孜勒苏柯尔克孜自治州农牧业机械技术推广站</w:t>
            </w:r>
          </w:p>
        </w:tc>
        <w:tc>
          <w:tcPr>
            <w:tcW w:w="186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项目名称</w:t>
            </w:r>
          </w:p>
        </w:tc>
        <w:tc>
          <w:tcPr>
            <w:tcW w:w="3954"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群众工作经费1</w:t>
            </w:r>
          </w:p>
        </w:tc>
      </w:tr>
      <w:tr>
        <w:tblPrEx>
          <w:tblLayout w:type="fixed"/>
          <w:tblCellMar>
            <w:top w:w="0" w:type="dxa"/>
            <w:left w:w="108" w:type="dxa"/>
            <w:bottom w:w="0" w:type="dxa"/>
            <w:right w:w="108" w:type="dxa"/>
          </w:tblCellMar>
        </w:tblPrEx>
        <w:trPr>
          <w:gridAfter w:val="1"/>
          <w:wAfter w:w="11" w:type="dxa"/>
          <w:trHeight w:val="81" w:hRule="atLeast"/>
        </w:trPr>
        <w:tc>
          <w:tcPr>
            <w:tcW w:w="212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项目资金（万元）</w:t>
            </w:r>
          </w:p>
        </w:tc>
        <w:tc>
          <w:tcPr>
            <w:tcW w:w="179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年度资金总额：</w:t>
            </w:r>
          </w:p>
        </w:tc>
        <w:tc>
          <w:tcPr>
            <w:tcW w:w="2098"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14.00</w:t>
            </w:r>
          </w:p>
        </w:tc>
        <w:tc>
          <w:tcPr>
            <w:tcW w:w="1751"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其中：财政拨款</w:t>
            </w:r>
          </w:p>
        </w:tc>
        <w:tc>
          <w:tcPr>
            <w:tcW w:w="18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14.00　</w:t>
            </w:r>
          </w:p>
        </w:tc>
        <w:tc>
          <w:tcPr>
            <w:tcW w:w="1348"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其他资金</w:t>
            </w:r>
          </w:p>
        </w:tc>
        <w:tc>
          <w:tcPr>
            <w:tcW w:w="2595"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81" w:hRule="atLeast"/>
        </w:trPr>
        <w:tc>
          <w:tcPr>
            <w:tcW w:w="212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项目总体目标</w:t>
            </w:r>
          </w:p>
        </w:tc>
        <w:tc>
          <w:tcPr>
            <w:tcW w:w="11465" w:type="dxa"/>
            <w:gridSpan w:val="13"/>
            <w:tcBorders>
              <w:top w:val="nil"/>
              <w:left w:val="nil"/>
              <w:bottom w:val="single" w:color="000000" w:sz="4" w:space="0"/>
              <w:right w:val="single" w:color="000000"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　积极开展群众工作，深入基层，帮助群众解决实际困难，宣传国家相关政策及法律法规，维护社会稳定和长治久安、给群众办实事好事，提高农牧民的生产、生活质量，为农牧民带来实惠</w:t>
            </w:r>
          </w:p>
        </w:tc>
      </w:tr>
      <w:tr>
        <w:tblPrEx>
          <w:tblLayout w:type="fixed"/>
          <w:tblCellMar>
            <w:top w:w="0" w:type="dxa"/>
            <w:left w:w="108" w:type="dxa"/>
            <w:bottom w:w="0" w:type="dxa"/>
            <w:right w:w="108" w:type="dxa"/>
          </w:tblCellMar>
        </w:tblPrEx>
        <w:trPr>
          <w:trHeight w:val="81" w:hRule="atLeast"/>
        </w:trPr>
        <w:tc>
          <w:tcPr>
            <w:tcW w:w="212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一级指标</w:t>
            </w:r>
          </w:p>
        </w:tc>
        <w:tc>
          <w:tcPr>
            <w:tcW w:w="179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二级指标</w:t>
            </w:r>
          </w:p>
        </w:tc>
        <w:tc>
          <w:tcPr>
            <w:tcW w:w="5965"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三级指标</w:t>
            </w:r>
          </w:p>
        </w:tc>
        <w:tc>
          <w:tcPr>
            <w:tcW w:w="3701" w:type="dxa"/>
            <w:gridSpan w:val="5"/>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指标值（包含数字及文字描述）</w:t>
            </w:r>
          </w:p>
        </w:tc>
      </w:tr>
      <w:tr>
        <w:tblPrEx>
          <w:tblLayout w:type="fixed"/>
          <w:tblCellMar>
            <w:top w:w="0" w:type="dxa"/>
            <w:left w:w="108" w:type="dxa"/>
            <w:bottom w:w="0" w:type="dxa"/>
            <w:right w:w="108" w:type="dxa"/>
          </w:tblCellMar>
        </w:tblPrEx>
        <w:trPr>
          <w:trHeight w:val="81" w:hRule="atLeast"/>
        </w:trPr>
        <w:tc>
          <w:tcPr>
            <w:tcW w:w="2124"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项目完成指标</w:t>
            </w:r>
          </w:p>
        </w:tc>
        <w:tc>
          <w:tcPr>
            <w:tcW w:w="1799"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成本指标</w:t>
            </w:r>
          </w:p>
        </w:tc>
        <w:tc>
          <w:tcPr>
            <w:tcW w:w="5965"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维持工作队日常运转费用</w:t>
            </w:r>
          </w:p>
        </w:tc>
        <w:tc>
          <w:tcPr>
            <w:tcW w:w="3701" w:type="dxa"/>
            <w:gridSpan w:val="5"/>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1.5万元</w:t>
            </w:r>
          </w:p>
        </w:tc>
      </w:tr>
      <w:tr>
        <w:tblPrEx>
          <w:tblLayout w:type="fixed"/>
          <w:tblCellMar>
            <w:top w:w="0" w:type="dxa"/>
            <w:left w:w="108" w:type="dxa"/>
            <w:bottom w:w="0" w:type="dxa"/>
            <w:right w:w="108" w:type="dxa"/>
          </w:tblCellMar>
        </w:tblPrEx>
        <w:trPr>
          <w:trHeight w:val="81" w:hRule="atLeast"/>
        </w:trPr>
        <w:tc>
          <w:tcPr>
            <w:tcW w:w="212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79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5965" w:type="dxa"/>
            <w:gridSpan w:val="7"/>
            <w:tcBorders>
              <w:top w:val="single" w:color="000000" w:sz="4" w:space="0"/>
              <w:left w:val="nil"/>
              <w:bottom w:val="single" w:color="000000" w:sz="4" w:space="0"/>
              <w:right w:val="single" w:color="000000" w:sz="4" w:space="0"/>
            </w:tcBorders>
            <w:shd w:val="clear" w:color="auto" w:fill="auto"/>
            <w:vAlign w:val="center"/>
          </w:tcPr>
          <w:p>
            <w:pPr>
              <w:widowControl/>
              <w:tabs>
                <w:tab w:val="left" w:pos="1540"/>
              </w:tabs>
              <w:jc w:val="center"/>
              <w:rPr>
                <w:rFonts w:ascii="宋体" w:hAnsi="宋体" w:cs="宋体"/>
                <w:kern w:val="0"/>
                <w:sz w:val="18"/>
                <w:szCs w:val="18"/>
              </w:rPr>
            </w:pPr>
            <w:r>
              <w:rPr>
                <w:rFonts w:hint="eastAsia" w:ascii="宋体" w:hAnsi="宋体" w:cs="宋体"/>
                <w:kern w:val="0"/>
                <w:sz w:val="18"/>
                <w:szCs w:val="18"/>
              </w:rPr>
              <w:t>开展各类群众活动费用</w:t>
            </w:r>
          </w:p>
        </w:tc>
        <w:tc>
          <w:tcPr>
            <w:tcW w:w="3701" w:type="dxa"/>
            <w:gridSpan w:val="5"/>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2.5万元</w:t>
            </w:r>
          </w:p>
        </w:tc>
      </w:tr>
      <w:tr>
        <w:tblPrEx>
          <w:tblLayout w:type="fixed"/>
          <w:tblCellMar>
            <w:top w:w="0" w:type="dxa"/>
            <w:left w:w="108" w:type="dxa"/>
            <w:bottom w:w="0" w:type="dxa"/>
            <w:right w:w="108" w:type="dxa"/>
          </w:tblCellMar>
        </w:tblPrEx>
        <w:trPr>
          <w:trHeight w:val="81" w:hRule="atLeast"/>
        </w:trPr>
        <w:tc>
          <w:tcPr>
            <w:tcW w:w="212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79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5965"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为民办实事经费</w:t>
            </w:r>
          </w:p>
        </w:tc>
        <w:tc>
          <w:tcPr>
            <w:tcW w:w="3701" w:type="dxa"/>
            <w:gridSpan w:val="5"/>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10万元</w:t>
            </w:r>
          </w:p>
        </w:tc>
      </w:tr>
      <w:tr>
        <w:tblPrEx>
          <w:tblLayout w:type="fixed"/>
          <w:tblCellMar>
            <w:top w:w="0" w:type="dxa"/>
            <w:left w:w="108" w:type="dxa"/>
            <w:bottom w:w="0" w:type="dxa"/>
            <w:right w:w="108" w:type="dxa"/>
          </w:tblCellMar>
        </w:tblPrEx>
        <w:trPr>
          <w:trHeight w:val="81" w:hRule="atLeast"/>
        </w:trPr>
        <w:tc>
          <w:tcPr>
            <w:tcW w:w="212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799"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时效指标</w:t>
            </w:r>
          </w:p>
        </w:tc>
        <w:tc>
          <w:tcPr>
            <w:tcW w:w="5965"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项目实施期</w:t>
            </w:r>
          </w:p>
        </w:tc>
        <w:tc>
          <w:tcPr>
            <w:tcW w:w="3701" w:type="dxa"/>
            <w:gridSpan w:val="5"/>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≥1月&amp;&amp;≤12月</w:t>
            </w:r>
          </w:p>
        </w:tc>
      </w:tr>
      <w:tr>
        <w:tblPrEx>
          <w:tblLayout w:type="fixed"/>
          <w:tblCellMar>
            <w:top w:w="0" w:type="dxa"/>
            <w:left w:w="108" w:type="dxa"/>
            <w:bottom w:w="0" w:type="dxa"/>
            <w:right w:w="108" w:type="dxa"/>
          </w:tblCellMar>
        </w:tblPrEx>
        <w:trPr>
          <w:trHeight w:val="81" w:hRule="atLeast"/>
        </w:trPr>
        <w:tc>
          <w:tcPr>
            <w:tcW w:w="212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799"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数量指标</w:t>
            </w:r>
          </w:p>
        </w:tc>
        <w:tc>
          <w:tcPr>
            <w:tcW w:w="5965"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送温暖、送服务</w:t>
            </w:r>
          </w:p>
        </w:tc>
        <w:tc>
          <w:tcPr>
            <w:tcW w:w="3701" w:type="dxa"/>
            <w:gridSpan w:val="5"/>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≥5次</w:t>
            </w:r>
          </w:p>
        </w:tc>
      </w:tr>
      <w:tr>
        <w:tblPrEx>
          <w:tblLayout w:type="fixed"/>
          <w:tblCellMar>
            <w:top w:w="0" w:type="dxa"/>
            <w:left w:w="108" w:type="dxa"/>
            <w:bottom w:w="0" w:type="dxa"/>
            <w:right w:w="108" w:type="dxa"/>
          </w:tblCellMar>
        </w:tblPrEx>
        <w:trPr>
          <w:trHeight w:val="81" w:hRule="atLeast"/>
        </w:trPr>
        <w:tc>
          <w:tcPr>
            <w:tcW w:w="212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79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5965"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为民办实事好事</w:t>
            </w:r>
          </w:p>
        </w:tc>
        <w:tc>
          <w:tcPr>
            <w:tcW w:w="3701" w:type="dxa"/>
            <w:gridSpan w:val="5"/>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≥6次</w:t>
            </w:r>
          </w:p>
        </w:tc>
      </w:tr>
      <w:tr>
        <w:tblPrEx>
          <w:tblLayout w:type="fixed"/>
          <w:tblCellMar>
            <w:top w:w="0" w:type="dxa"/>
            <w:left w:w="108" w:type="dxa"/>
            <w:bottom w:w="0" w:type="dxa"/>
            <w:right w:w="108" w:type="dxa"/>
          </w:tblCellMar>
        </w:tblPrEx>
        <w:trPr>
          <w:trHeight w:val="81" w:hRule="atLeast"/>
        </w:trPr>
        <w:tc>
          <w:tcPr>
            <w:tcW w:w="212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79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5965"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开展各类群众活动</w:t>
            </w:r>
          </w:p>
        </w:tc>
        <w:tc>
          <w:tcPr>
            <w:tcW w:w="3701" w:type="dxa"/>
            <w:gridSpan w:val="5"/>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≥4次</w:t>
            </w:r>
          </w:p>
        </w:tc>
      </w:tr>
      <w:tr>
        <w:tblPrEx>
          <w:tblLayout w:type="fixed"/>
          <w:tblCellMar>
            <w:top w:w="0" w:type="dxa"/>
            <w:left w:w="108" w:type="dxa"/>
            <w:bottom w:w="0" w:type="dxa"/>
            <w:right w:w="108" w:type="dxa"/>
          </w:tblCellMar>
        </w:tblPrEx>
        <w:trPr>
          <w:trHeight w:val="81" w:hRule="atLeast"/>
        </w:trPr>
        <w:tc>
          <w:tcPr>
            <w:tcW w:w="212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799"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质量指标</w:t>
            </w:r>
          </w:p>
        </w:tc>
        <w:tc>
          <w:tcPr>
            <w:tcW w:w="5965"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贫困人员慰问率</w:t>
            </w:r>
          </w:p>
        </w:tc>
        <w:tc>
          <w:tcPr>
            <w:tcW w:w="3701" w:type="dxa"/>
            <w:gridSpan w:val="5"/>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≥30%</w:t>
            </w:r>
          </w:p>
        </w:tc>
      </w:tr>
      <w:tr>
        <w:tblPrEx>
          <w:tblLayout w:type="fixed"/>
          <w:tblCellMar>
            <w:top w:w="0" w:type="dxa"/>
            <w:left w:w="108" w:type="dxa"/>
            <w:bottom w:w="0" w:type="dxa"/>
            <w:right w:w="108" w:type="dxa"/>
          </w:tblCellMar>
        </w:tblPrEx>
        <w:trPr>
          <w:trHeight w:val="81" w:hRule="atLeast"/>
        </w:trPr>
        <w:tc>
          <w:tcPr>
            <w:tcW w:w="212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79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5965"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群众活动参与率</w:t>
            </w:r>
          </w:p>
        </w:tc>
        <w:tc>
          <w:tcPr>
            <w:tcW w:w="3701" w:type="dxa"/>
            <w:gridSpan w:val="5"/>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≥80</w:t>
            </w:r>
          </w:p>
        </w:tc>
      </w:tr>
      <w:tr>
        <w:tblPrEx>
          <w:tblLayout w:type="fixed"/>
          <w:tblCellMar>
            <w:top w:w="0" w:type="dxa"/>
            <w:left w:w="108" w:type="dxa"/>
            <w:bottom w:w="0" w:type="dxa"/>
            <w:right w:w="108" w:type="dxa"/>
          </w:tblCellMar>
        </w:tblPrEx>
        <w:trPr>
          <w:trHeight w:val="81" w:hRule="atLeast"/>
        </w:trPr>
        <w:tc>
          <w:tcPr>
            <w:tcW w:w="212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79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5965"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c>
          <w:tcPr>
            <w:tcW w:w="3701" w:type="dxa"/>
            <w:gridSpan w:val="5"/>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81" w:hRule="atLeast"/>
        </w:trPr>
        <w:tc>
          <w:tcPr>
            <w:tcW w:w="212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799"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可持续影响指标</w:t>
            </w:r>
          </w:p>
        </w:tc>
        <w:tc>
          <w:tcPr>
            <w:tcW w:w="5965"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通过开展走访慰问、群众联谊，筑牢群众工作基础，助推脱贫攻坚和社会稳定长治久安</w:t>
            </w:r>
          </w:p>
        </w:tc>
        <w:tc>
          <w:tcPr>
            <w:tcW w:w="3701" w:type="dxa"/>
            <w:gridSpan w:val="5"/>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通过开展走访慰问、群众联谊，筑牢群众工作基础，助推脱贫攻坚和社会稳定长治久安</w:t>
            </w:r>
          </w:p>
        </w:tc>
      </w:tr>
      <w:tr>
        <w:tblPrEx>
          <w:tblLayout w:type="fixed"/>
          <w:tblCellMar>
            <w:top w:w="0" w:type="dxa"/>
            <w:left w:w="108" w:type="dxa"/>
            <w:bottom w:w="0" w:type="dxa"/>
            <w:right w:w="108" w:type="dxa"/>
          </w:tblCellMar>
        </w:tblPrEx>
        <w:trPr>
          <w:trHeight w:val="81" w:hRule="atLeast"/>
        </w:trPr>
        <w:tc>
          <w:tcPr>
            <w:tcW w:w="212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79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5965"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c>
          <w:tcPr>
            <w:tcW w:w="3701" w:type="dxa"/>
            <w:gridSpan w:val="5"/>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81" w:hRule="atLeast"/>
        </w:trPr>
        <w:tc>
          <w:tcPr>
            <w:tcW w:w="212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799"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社会效益指标</w:t>
            </w:r>
          </w:p>
        </w:tc>
        <w:tc>
          <w:tcPr>
            <w:tcW w:w="5965"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提高农牧民的幸福感和归属感</w:t>
            </w:r>
          </w:p>
        </w:tc>
        <w:tc>
          <w:tcPr>
            <w:tcW w:w="3701" w:type="dxa"/>
            <w:gridSpan w:val="5"/>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明显提高</w:t>
            </w:r>
          </w:p>
        </w:tc>
      </w:tr>
      <w:tr>
        <w:tblPrEx>
          <w:tblLayout w:type="fixed"/>
          <w:tblCellMar>
            <w:top w:w="0" w:type="dxa"/>
            <w:left w:w="108" w:type="dxa"/>
            <w:bottom w:w="0" w:type="dxa"/>
            <w:right w:w="108" w:type="dxa"/>
          </w:tblCellMar>
        </w:tblPrEx>
        <w:trPr>
          <w:trHeight w:val="81" w:hRule="atLeast"/>
        </w:trPr>
        <w:tc>
          <w:tcPr>
            <w:tcW w:w="212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799" w:type="dxa"/>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5965"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c>
          <w:tcPr>
            <w:tcW w:w="3701" w:type="dxa"/>
            <w:gridSpan w:val="5"/>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81" w:hRule="atLeast"/>
        </w:trPr>
        <w:tc>
          <w:tcPr>
            <w:tcW w:w="2124"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1799"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5965"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农牧民的幸福感和归属感显著提高</w:t>
            </w:r>
          </w:p>
        </w:tc>
        <w:tc>
          <w:tcPr>
            <w:tcW w:w="3701" w:type="dxa"/>
            <w:gridSpan w:val="5"/>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≥90%</w:t>
            </w:r>
          </w:p>
        </w:tc>
      </w:tr>
      <w:tr>
        <w:tblPrEx>
          <w:tblLayout w:type="fixed"/>
          <w:tblCellMar>
            <w:top w:w="0" w:type="dxa"/>
            <w:left w:w="108" w:type="dxa"/>
            <w:bottom w:w="0" w:type="dxa"/>
            <w:right w:w="108" w:type="dxa"/>
          </w:tblCellMar>
        </w:tblPrEx>
        <w:trPr>
          <w:trHeight w:val="126" w:hRule="atLeast"/>
        </w:trPr>
        <w:tc>
          <w:tcPr>
            <w:tcW w:w="212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79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5965"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c>
          <w:tcPr>
            <w:tcW w:w="3701" w:type="dxa"/>
            <w:gridSpan w:val="5"/>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r>
    </w:tbl>
    <w:p>
      <w:pPr>
        <w:widowControl/>
        <w:spacing w:line="560" w:lineRule="exact"/>
        <w:ind w:firstLine="630" w:firstLineChars="196"/>
        <w:jc w:val="left"/>
        <w:rPr>
          <w:rFonts w:ascii="楷体_GB2312" w:hAnsi="宋体" w:eastAsia="楷体_GB2312" w:cs="宋体"/>
          <w:b/>
          <w:kern w:val="0"/>
          <w:sz w:val="32"/>
          <w:szCs w:val="32"/>
        </w:rPr>
        <w:sectPr>
          <w:pgSz w:w="16838" w:h="11906" w:orient="landscape"/>
          <w:pgMar w:top="1800" w:right="1440" w:bottom="1800" w:left="1440" w:header="851" w:footer="992" w:gutter="0"/>
          <w:pgNumType w:fmt="numberInDash" w:start="21"/>
          <w:cols w:space="425" w:num="1"/>
          <w:docGrid w:type="lines" w:linePitch="312" w:charSpace="0"/>
        </w:sectPr>
      </w:pPr>
    </w:p>
    <w:tbl>
      <w:tblPr>
        <w:tblStyle w:val="7"/>
        <w:tblW w:w="13140" w:type="dxa"/>
        <w:tblInd w:w="93" w:type="dxa"/>
        <w:tblLayout w:type="fixed"/>
        <w:tblCellMar>
          <w:top w:w="0" w:type="dxa"/>
          <w:left w:w="108" w:type="dxa"/>
          <w:bottom w:w="0" w:type="dxa"/>
          <w:right w:w="108" w:type="dxa"/>
        </w:tblCellMar>
      </w:tblPr>
      <w:tblGrid>
        <w:gridCol w:w="2061"/>
        <w:gridCol w:w="1743"/>
        <w:gridCol w:w="1562"/>
        <w:gridCol w:w="471"/>
        <w:gridCol w:w="1091"/>
        <w:gridCol w:w="302"/>
        <w:gridCol w:w="302"/>
        <w:gridCol w:w="1806"/>
        <w:gridCol w:w="236"/>
        <w:gridCol w:w="1064"/>
        <w:gridCol w:w="2012"/>
        <w:gridCol w:w="236"/>
        <w:gridCol w:w="254"/>
      </w:tblGrid>
      <w:tr>
        <w:tblPrEx>
          <w:tblLayout w:type="fixed"/>
          <w:tblCellMar>
            <w:top w:w="0" w:type="dxa"/>
            <w:left w:w="108" w:type="dxa"/>
            <w:bottom w:w="0" w:type="dxa"/>
            <w:right w:w="108" w:type="dxa"/>
          </w:tblCellMar>
        </w:tblPrEx>
        <w:trPr>
          <w:trHeight w:val="90" w:hRule="atLeast"/>
        </w:trPr>
        <w:tc>
          <w:tcPr>
            <w:tcW w:w="13140" w:type="dxa"/>
            <w:gridSpan w:val="13"/>
            <w:tcBorders>
              <w:top w:val="nil"/>
              <w:left w:val="nil"/>
              <w:bottom w:val="nil"/>
              <w:right w:val="nil"/>
            </w:tcBorders>
            <w:shd w:val="clear" w:color="auto" w:fill="auto"/>
            <w:vAlign w:val="bottom"/>
          </w:tcPr>
          <w:p>
            <w:pPr>
              <w:widowControl/>
              <w:jc w:val="center"/>
              <w:outlineLvl w:val="1"/>
              <w:rPr>
                <w:rFonts w:ascii="宋体" w:hAnsi="宋体" w:cs="宋体"/>
                <w:b/>
                <w:bCs/>
                <w:kern w:val="0"/>
                <w:sz w:val="32"/>
                <w:szCs w:val="32"/>
              </w:rPr>
            </w:pPr>
            <w:r>
              <w:rPr>
                <w:rFonts w:hint="eastAsia" w:ascii="仿宋_GB2312" w:hAnsi="宋体" w:eastAsia="仿宋_GB2312"/>
                <w:b/>
                <w:kern w:val="0"/>
                <w:sz w:val="32"/>
                <w:szCs w:val="32"/>
              </w:rPr>
              <w:t>项  目  支  出  绩  效  目  标  表</w:t>
            </w:r>
          </w:p>
        </w:tc>
      </w:tr>
      <w:tr>
        <w:tblPrEx>
          <w:tblLayout w:type="fixed"/>
          <w:tblCellMar>
            <w:top w:w="0" w:type="dxa"/>
            <w:left w:w="108" w:type="dxa"/>
            <w:bottom w:w="0" w:type="dxa"/>
            <w:right w:w="108" w:type="dxa"/>
          </w:tblCellMar>
        </w:tblPrEx>
        <w:trPr>
          <w:trHeight w:val="90" w:hRule="atLeast"/>
        </w:trPr>
        <w:tc>
          <w:tcPr>
            <w:tcW w:w="2061"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1743"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1562"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1562" w:type="dxa"/>
            <w:gridSpan w:val="2"/>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302"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302"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1806"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236"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3076" w:type="dxa"/>
            <w:gridSpan w:val="2"/>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236"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254"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90" w:hRule="atLeast"/>
        </w:trPr>
        <w:tc>
          <w:tcPr>
            <w:tcW w:w="20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预算单位</w:t>
            </w:r>
          </w:p>
        </w:tc>
        <w:tc>
          <w:tcPr>
            <w:tcW w:w="5471"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克孜勒</w:t>
            </w:r>
            <w:r>
              <w:rPr>
                <w:rFonts w:ascii="宋体" w:hAnsi="宋体" w:cs="宋体"/>
                <w:kern w:val="0"/>
                <w:sz w:val="18"/>
                <w:szCs w:val="18"/>
              </w:rPr>
              <w:t>苏柯尔克孜</w:t>
            </w:r>
            <w:r>
              <w:rPr>
                <w:rFonts w:hint="eastAsia" w:ascii="宋体" w:hAnsi="宋体" w:cs="宋体"/>
                <w:kern w:val="0"/>
                <w:sz w:val="18"/>
                <w:szCs w:val="18"/>
              </w:rPr>
              <w:t>自治州农牧业机械技术推广站</w:t>
            </w:r>
          </w:p>
        </w:tc>
        <w:tc>
          <w:tcPr>
            <w:tcW w:w="180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项目名称</w:t>
            </w:r>
          </w:p>
        </w:tc>
        <w:tc>
          <w:tcPr>
            <w:tcW w:w="3802"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群众工作经费2</w:t>
            </w:r>
          </w:p>
        </w:tc>
      </w:tr>
      <w:tr>
        <w:tblPrEx>
          <w:tblLayout w:type="fixed"/>
          <w:tblCellMar>
            <w:top w:w="0" w:type="dxa"/>
            <w:left w:w="108" w:type="dxa"/>
            <w:bottom w:w="0" w:type="dxa"/>
            <w:right w:w="108" w:type="dxa"/>
          </w:tblCellMar>
        </w:tblPrEx>
        <w:trPr>
          <w:trHeight w:val="90" w:hRule="atLeast"/>
        </w:trPr>
        <w:tc>
          <w:tcPr>
            <w:tcW w:w="206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项目资金（万元）</w:t>
            </w:r>
          </w:p>
        </w:tc>
        <w:tc>
          <w:tcPr>
            <w:tcW w:w="17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年度资金总额：</w:t>
            </w:r>
          </w:p>
        </w:tc>
        <w:tc>
          <w:tcPr>
            <w:tcW w:w="2033"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34</w:t>
            </w:r>
          </w:p>
        </w:tc>
        <w:tc>
          <w:tcPr>
            <w:tcW w:w="1695"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其中：财政拨款</w:t>
            </w:r>
          </w:p>
        </w:tc>
        <w:tc>
          <w:tcPr>
            <w:tcW w:w="180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34</w:t>
            </w:r>
          </w:p>
        </w:tc>
        <w:tc>
          <w:tcPr>
            <w:tcW w:w="130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其他资金</w:t>
            </w:r>
          </w:p>
        </w:tc>
        <w:tc>
          <w:tcPr>
            <w:tcW w:w="2502"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90" w:hRule="atLeast"/>
        </w:trPr>
        <w:tc>
          <w:tcPr>
            <w:tcW w:w="2061"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项目总体目标</w:t>
            </w:r>
          </w:p>
        </w:tc>
        <w:tc>
          <w:tcPr>
            <w:tcW w:w="11079" w:type="dxa"/>
            <w:gridSpan w:val="12"/>
            <w:tcBorders>
              <w:top w:val="nil"/>
              <w:left w:val="nil"/>
              <w:bottom w:val="single" w:color="000000" w:sz="4" w:space="0"/>
              <w:right w:val="single" w:color="000000"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　积极开展群众工作，深入基层，帮助群众解决实际困难，宣传国家相关政策及法律法规，维护社会稳给群众办实事好事，提高农牧民的生产、生活质量，为农牧民带来实惠</w:t>
            </w:r>
          </w:p>
        </w:tc>
      </w:tr>
      <w:tr>
        <w:tblPrEx>
          <w:tblLayout w:type="fixed"/>
          <w:tblCellMar>
            <w:top w:w="0" w:type="dxa"/>
            <w:left w:w="108" w:type="dxa"/>
            <w:bottom w:w="0" w:type="dxa"/>
            <w:right w:w="108" w:type="dxa"/>
          </w:tblCellMar>
        </w:tblPrEx>
        <w:trPr>
          <w:trHeight w:val="90" w:hRule="atLeast"/>
        </w:trPr>
        <w:tc>
          <w:tcPr>
            <w:tcW w:w="2061"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一级指标</w:t>
            </w:r>
          </w:p>
        </w:tc>
        <w:tc>
          <w:tcPr>
            <w:tcW w:w="174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二级指标</w:t>
            </w:r>
          </w:p>
        </w:tc>
        <w:tc>
          <w:tcPr>
            <w:tcW w:w="5770"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三级指标</w:t>
            </w:r>
          </w:p>
        </w:tc>
        <w:tc>
          <w:tcPr>
            <w:tcW w:w="3566"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指标值（包含数字及文字描述）</w:t>
            </w:r>
          </w:p>
        </w:tc>
      </w:tr>
      <w:tr>
        <w:tblPrEx>
          <w:tblLayout w:type="fixed"/>
          <w:tblCellMar>
            <w:top w:w="0" w:type="dxa"/>
            <w:left w:w="108" w:type="dxa"/>
            <w:bottom w:w="0" w:type="dxa"/>
            <w:right w:w="108" w:type="dxa"/>
          </w:tblCellMar>
        </w:tblPrEx>
        <w:trPr>
          <w:trHeight w:val="90" w:hRule="atLeast"/>
        </w:trPr>
        <w:tc>
          <w:tcPr>
            <w:tcW w:w="2061"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项目完成指标</w:t>
            </w:r>
          </w:p>
        </w:tc>
        <w:tc>
          <w:tcPr>
            <w:tcW w:w="1743"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成本指标</w:t>
            </w:r>
          </w:p>
        </w:tc>
        <w:tc>
          <w:tcPr>
            <w:tcW w:w="5770"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18"/>
                <w:szCs w:val="18"/>
              </w:rPr>
            </w:pPr>
            <w:r>
              <w:rPr>
                <w:rFonts w:hint="eastAsia" w:ascii="宋体" w:hAnsi="宋体" w:cs="宋体"/>
                <w:color w:val="000000"/>
                <w:kern w:val="0"/>
                <w:sz w:val="20"/>
                <w:szCs w:val="20"/>
                <w:lang w:bidi="ar"/>
              </w:rPr>
              <w:t>为民办实事经费</w:t>
            </w:r>
          </w:p>
        </w:tc>
        <w:tc>
          <w:tcPr>
            <w:tcW w:w="3566"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18"/>
                <w:szCs w:val="18"/>
              </w:rPr>
            </w:pPr>
            <w:r>
              <w:rPr>
                <w:rFonts w:hint="eastAsia" w:ascii="宋体" w:hAnsi="宋体" w:cs="宋体"/>
                <w:color w:val="000000"/>
                <w:kern w:val="0"/>
                <w:sz w:val="20"/>
                <w:szCs w:val="20"/>
                <w:lang w:bidi="ar"/>
              </w:rPr>
              <w:t>≥15万元</w:t>
            </w:r>
          </w:p>
        </w:tc>
      </w:tr>
      <w:tr>
        <w:tblPrEx>
          <w:tblLayout w:type="fixed"/>
          <w:tblCellMar>
            <w:top w:w="0" w:type="dxa"/>
            <w:left w:w="108" w:type="dxa"/>
            <w:bottom w:w="0" w:type="dxa"/>
            <w:right w:w="108" w:type="dxa"/>
          </w:tblCellMar>
        </w:tblPrEx>
        <w:trPr>
          <w:trHeight w:val="90" w:hRule="atLeast"/>
        </w:trPr>
        <w:tc>
          <w:tcPr>
            <w:tcW w:w="2061"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743"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5770"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18"/>
                <w:szCs w:val="18"/>
              </w:rPr>
            </w:pPr>
            <w:r>
              <w:rPr>
                <w:rFonts w:hint="eastAsia" w:ascii="宋体" w:hAnsi="宋体" w:cs="宋体"/>
                <w:color w:val="000000"/>
                <w:kern w:val="0"/>
                <w:sz w:val="20"/>
                <w:szCs w:val="20"/>
                <w:lang w:bidi="ar"/>
              </w:rPr>
              <w:t>开展各类群众活动费用</w:t>
            </w:r>
          </w:p>
        </w:tc>
        <w:tc>
          <w:tcPr>
            <w:tcW w:w="3566"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18"/>
                <w:szCs w:val="18"/>
              </w:rPr>
            </w:pPr>
            <w:r>
              <w:rPr>
                <w:rFonts w:hint="eastAsia" w:ascii="宋体" w:hAnsi="宋体" w:cs="宋体"/>
                <w:color w:val="000000"/>
                <w:kern w:val="0"/>
                <w:sz w:val="20"/>
                <w:szCs w:val="20"/>
                <w:lang w:bidi="ar"/>
              </w:rPr>
              <w:t>≥7.5万元</w:t>
            </w:r>
          </w:p>
        </w:tc>
      </w:tr>
      <w:tr>
        <w:tblPrEx>
          <w:tblLayout w:type="fixed"/>
          <w:tblCellMar>
            <w:top w:w="0" w:type="dxa"/>
            <w:left w:w="108" w:type="dxa"/>
            <w:bottom w:w="0" w:type="dxa"/>
            <w:right w:w="108" w:type="dxa"/>
          </w:tblCellMar>
        </w:tblPrEx>
        <w:trPr>
          <w:trHeight w:val="90" w:hRule="atLeast"/>
        </w:trPr>
        <w:tc>
          <w:tcPr>
            <w:tcW w:w="2061"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743"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5770"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18"/>
                <w:szCs w:val="18"/>
              </w:rPr>
            </w:pPr>
            <w:r>
              <w:rPr>
                <w:rFonts w:hint="eastAsia" w:ascii="宋体" w:hAnsi="宋体" w:cs="宋体"/>
                <w:color w:val="000000"/>
                <w:kern w:val="0"/>
                <w:sz w:val="20"/>
                <w:szCs w:val="20"/>
                <w:lang w:bidi="ar"/>
              </w:rPr>
              <w:t>开展送温暖、送服务等慰问费用</w:t>
            </w:r>
          </w:p>
        </w:tc>
        <w:tc>
          <w:tcPr>
            <w:tcW w:w="3566"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18"/>
                <w:szCs w:val="18"/>
              </w:rPr>
            </w:pPr>
            <w:r>
              <w:rPr>
                <w:rFonts w:hint="eastAsia" w:ascii="宋体" w:hAnsi="宋体" w:cs="宋体"/>
                <w:color w:val="000000"/>
                <w:kern w:val="0"/>
                <w:sz w:val="20"/>
                <w:szCs w:val="20"/>
                <w:lang w:bidi="ar"/>
              </w:rPr>
              <w:t>≥7.5万元</w:t>
            </w:r>
          </w:p>
        </w:tc>
      </w:tr>
      <w:tr>
        <w:tblPrEx>
          <w:tblLayout w:type="fixed"/>
          <w:tblCellMar>
            <w:top w:w="0" w:type="dxa"/>
            <w:left w:w="108" w:type="dxa"/>
            <w:bottom w:w="0" w:type="dxa"/>
            <w:right w:w="108" w:type="dxa"/>
          </w:tblCellMar>
        </w:tblPrEx>
        <w:trPr>
          <w:trHeight w:val="90" w:hRule="atLeast"/>
        </w:trPr>
        <w:tc>
          <w:tcPr>
            <w:tcW w:w="2061"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743"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5770"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18"/>
                <w:szCs w:val="18"/>
              </w:rPr>
            </w:pPr>
            <w:r>
              <w:rPr>
                <w:rFonts w:hint="eastAsia" w:ascii="宋体" w:hAnsi="宋体" w:cs="宋体"/>
                <w:color w:val="000000"/>
                <w:kern w:val="0"/>
                <w:sz w:val="20"/>
                <w:szCs w:val="20"/>
                <w:lang w:bidi="ar"/>
              </w:rPr>
              <w:t>维持工作队日常运转费用</w:t>
            </w:r>
          </w:p>
        </w:tc>
        <w:tc>
          <w:tcPr>
            <w:tcW w:w="3566"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18"/>
                <w:szCs w:val="18"/>
              </w:rPr>
            </w:pPr>
            <w:r>
              <w:rPr>
                <w:rFonts w:hint="eastAsia" w:ascii="宋体" w:hAnsi="宋体" w:cs="宋体"/>
                <w:color w:val="000000"/>
                <w:kern w:val="0"/>
                <w:sz w:val="20"/>
                <w:szCs w:val="20"/>
                <w:lang w:bidi="ar"/>
              </w:rPr>
              <w:t>=4万元</w:t>
            </w:r>
          </w:p>
        </w:tc>
      </w:tr>
      <w:tr>
        <w:tblPrEx>
          <w:tblLayout w:type="fixed"/>
          <w:tblCellMar>
            <w:top w:w="0" w:type="dxa"/>
            <w:left w:w="108" w:type="dxa"/>
            <w:bottom w:w="0" w:type="dxa"/>
            <w:right w:w="108" w:type="dxa"/>
          </w:tblCellMar>
        </w:tblPrEx>
        <w:trPr>
          <w:trHeight w:val="90" w:hRule="atLeast"/>
        </w:trPr>
        <w:tc>
          <w:tcPr>
            <w:tcW w:w="2061"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743"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时效指标</w:t>
            </w:r>
          </w:p>
        </w:tc>
        <w:tc>
          <w:tcPr>
            <w:tcW w:w="5770"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项目实施期</w:t>
            </w:r>
          </w:p>
        </w:tc>
        <w:tc>
          <w:tcPr>
            <w:tcW w:w="3566"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≥1月&amp;&amp;≤12月</w:t>
            </w:r>
          </w:p>
        </w:tc>
      </w:tr>
      <w:tr>
        <w:tblPrEx>
          <w:tblLayout w:type="fixed"/>
          <w:tblCellMar>
            <w:top w:w="0" w:type="dxa"/>
            <w:left w:w="108" w:type="dxa"/>
            <w:bottom w:w="0" w:type="dxa"/>
            <w:right w:w="108" w:type="dxa"/>
          </w:tblCellMar>
        </w:tblPrEx>
        <w:trPr>
          <w:trHeight w:val="90" w:hRule="atLeast"/>
        </w:trPr>
        <w:tc>
          <w:tcPr>
            <w:tcW w:w="2061"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743"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数量指标</w:t>
            </w:r>
          </w:p>
        </w:tc>
        <w:tc>
          <w:tcPr>
            <w:tcW w:w="5770"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18"/>
                <w:szCs w:val="18"/>
              </w:rPr>
            </w:pPr>
            <w:r>
              <w:rPr>
                <w:rFonts w:hint="eastAsia" w:ascii="宋体" w:hAnsi="宋体" w:cs="宋体"/>
                <w:color w:val="000000"/>
                <w:kern w:val="0"/>
                <w:sz w:val="20"/>
                <w:szCs w:val="20"/>
                <w:lang w:bidi="ar"/>
              </w:rPr>
              <w:t>开展各类群众活动</w:t>
            </w:r>
          </w:p>
        </w:tc>
        <w:tc>
          <w:tcPr>
            <w:tcW w:w="3566"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18"/>
                <w:szCs w:val="18"/>
              </w:rPr>
            </w:pPr>
            <w:r>
              <w:rPr>
                <w:rFonts w:hint="eastAsia" w:ascii="宋体" w:hAnsi="宋体" w:cs="宋体"/>
                <w:color w:val="000000"/>
                <w:kern w:val="0"/>
                <w:sz w:val="20"/>
                <w:szCs w:val="20"/>
                <w:lang w:bidi="ar"/>
              </w:rPr>
              <w:t>≥6次</w:t>
            </w:r>
          </w:p>
        </w:tc>
      </w:tr>
      <w:tr>
        <w:tblPrEx>
          <w:tblLayout w:type="fixed"/>
          <w:tblCellMar>
            <w:top w:w="0" w:type="dxa"/>
            <w:left w:w="108" w:type="dxa"/>
            <w:bottom w:w="0" w:type="dxa"/>
            <w:right w:w="108" w:type="dxa"/>
          </w:tblCellMar>
        </w:tblPrEx>
        <w:trPr>
          <w:trHeight w:val="90" w:hRule="atLeast"/>
        </w:trPr>
        <w:tc>
          <w:tcPr>
            <w:tcW w:w="2061"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743"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5770"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18"/>
                <w:szCs w:val="18"/>
              </w:rPr>
            </w:pPr>
            <w:r>
              <w:rPr>
                <w:rFonts w:hint="eastAsia" w:ascii="宋体" w:hAnsi="宋体" w:cs="宋体"/>
                <w:color w:val="000000"/>
                <w:kern w:val="0"/>
                <w:sz w:val="20"/>
                <w:szCs w:val="20"/>
                <w:lang w:bidi="ar"/>
              </w:rPr>
              <w:t>为民办实事好事</w:t>
            </w:r>
          </w:p>
        </w:tc>
        <w:tc>
          <w:tcPr>
            <w:tcW w:w="3566"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18"/>
                <w:szCs w:val="18"/>
              </w:rPr>
            </w:pPr>
            <w:r>
              <w:rPr>
                <w:rFonts w:hint="eastAsia" w:ascii="宋体" w:hAnsi="宋体" w:cs="宋体"/>
                <w:color w:val="000000"/>
                <w:kern w:val="0"/>
                <w:sz w:val="20"/>
                <w:szCs w:val="20"/>
                <w:lang w:bidi="ar"/>
              </w:rPr>
              <w:t>≥12次</w:t>
            </w:r>
          </w:p>
        </w:tc>
      </w:tr>
      <w:tr>
        <w:tblPrEx>
          <w:tblLayout w:type="fixed"/>
          <w:tblCellMar>
            <w:top w:w="0" w:type="dxa"/>
            <w:left w:w="108" w:type="dxa"/>
            <w:bottom w:w="0" w:type="dxa"/>
            <w:right w:w="108" w:type="dxa"/>
          </w:tblCellMar>
        </w:tblPrEx>
        <w:trPr>
          <w:trHeight w:val="90" w:hRule="atLeast"/>
        </w:trPr>
        <w:tc>
          <w:tcPr>
            <w:tcW w:w="2061"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743"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5770"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18"/>
                <w:szCs w:val="18"/>
              </w:rPr>
            </w:pPr>
            <w:r>
              <w:rPr>
                <w:rFonts w:hint="eastAsia" w:ascii="宋体" w:hAnsi="宋体" w:cs="宋体"/>
                <w:color w:val="000000"/>
                <w:kern w:val="0"/>
                <w:sz w:val="20"/>
                <w:szCs w:val="20"/>
                <w:lang w:bidi="ar"/>
              </w:rPr>
              <w:t>送温暖、送服务</w:t>
            </w:r>
          </w:p>
        </w:tc>
        <w:tc>
          <w:tcPr>
            <w:tcW w:w="3566"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18"/>
                <w:szCs w:val="18"/>
              </w:rPr>
            </w:pPr>
            <w:r>
              <w:rPr>
                <w:rFonts w:hint="eastAsia" w:ascii="宋体" w:hAnsi="宋体" w:cs="宋体"/>
                <w:color w:val="000000"/>
                <w:kern w:val="0"/>
                <w:sz w:val="20"/>
                <w:szCs w:val="20"/>
                <w:lang w:bidi="ar"/>
              </w:rPr>
              <w:t>≥5次</w:t>
            </w:r>
          </w:p>
        </w:tc>
      </w:tr>
      <w:tr>
        <w:tblPrEx>
          <w:tblLayout w:type="fixed"/>
          <w:tblCellMar>
            <w:top w:w="0" w:type="dxa"/>
            <w:left w:w="108" w:type="dxa"/>
            <w:bottom w:w="0" w:type="dxa"/>
            <w:right w:w="108" w:type="dxa"/>
          </w:tblCellMar>
        </w:tblPrEx>
        <w:trPr>
          <w:trHeight w:val="90" w:hRule="atLeast"/>
        </w:trPr>
        <w:tc>
          <w:tcPr>
            <w:tcW w:w="2061"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743"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质量指标</w:t>
            </w:r>
          </w:p>
        </w:tc>
        <w:tc>
          <w:tcPr>
            <w:tcW w:w="5770"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18"/>
                <w:szCs w:val="18"/>
              </w:rPr>
            </w:pPr>
            <w:r>
              <w:rPr>
                <w:rFonts w:hint="eastAsia" w:ascii="宋体" w:hAnsi="宋体" w:cs="宋体"/>
                <w:color w:val="000000"/>
                <w:kern w:val="0"/>
                <w:sz w:val="20"/>
                <w:szCs w:val="20"/>
                <w:lang w:bidi="ar"/>
              </w:rPr>
              <w:t>群众活动参与率</w:t>
            </w:r>
          </w:p>
        </w:tc>
        <w:tc>
          <w:tcPr>
            <w:tcW w:w="3566"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18"/>
                <w:szCs w:val="18"/>
              </w:rPr>
            </w:pPr>
            <w:r>
              <w:rPr>
                <w:rFonts w:hint="eastAsia" w:ascii="宋体" w:hAnsi="宋体" w:cs="宋体"/>
                <w:color w:val="000000"/>
                <w:kern w:val="0"/>
                <w:sz w:val="20"/>
                <w:szCs w:val="20"/>
                <w:lang w:bidi="ar"/>
              </w:rPr>
              <w:t>≥85%</w:t>
            </w:r>
          </w:p>
        </w:tc>
      </w:tr>
      <w:tr>
        <w:tblPrEx>
          <w:tblLayout w:type="fixed"/>
          <w:tblCellMar>
            <w:top w:w="0" w:type="dxa"/>
            <w:left w:w="108" w:type="dxa"/>
            <w:bottom w:w="0" w:type="dxa"/>
            <w:right w:w="108" w:type="dxa"/>
          </w:tblCellMar>
        </w:tblPrEx>
        <w:trPr>
          <w:trHeight w:val="90" w:hRule="atLeast"/>
        </w:trPr>
        <w:tc>
          <w:tcPr>
            <w:tcW w:w="2061"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743"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5770"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18"/>
                <w:szCs w:val="18"/>
              </w:rPr>
            </w:pPr>
            <w:r>
              <w:rPr>
                <w:rFonts w:hint="eastAsia" w:ascii="宋体" w:hAnsi="宋体" w:cs="宋体"/>
                <w:color w:val="000000"/>
                <w:kern w:val="0"/>
                <w:sz w:val="20"/>
                <w:szCs w:val="20"/>
                <w:lang w:bidi="ar"/>
              </w:rPr>
              <w:t>贫困人员慰问率</w:t>
            </w:r>
          </w:p>
        </w:tc>
        <w:tc>
          <w:tcPr>
            <w:tcW w:w="3566"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18"/>
                <w:szCs w:val="18"/>
              </w:rPr>
            </w:pPr>
            <w:r>
              <w:rPr>
                <w:rFonts w:hint="eastAsia" w:ascii="宋体" w:hAnsi="宋体" w:cs="宋体"/>
                <w:color w:val="000000"/>
                <w:kern w:val="0"/>
                <w:sz w:val="20"/>
                <w:szCs w:val="20"/>
                <w:lang w:bidi="ar"/>
              </w:rPr>
              <w:t>≥50%</w:t>
            </w:r>
          </w:p>
        </w:tc>
      </w:tr>
      <w:tr>
        <w:tblPrEx>
          <w:tblLayout w:type="fixed"/>
          <w:tblCellMar>
            <w:top w:w="0" w:type="dxa"/>
            <w:left w:w="108" w:type="dxa"/>
            <w:bottom w:w="0" w:type="dxa"/>
            <w:right w:w="108" w:type="dxa"/>
          </w:tblCellMar>
        </w:tblPrEx>
        <w:trPr>
          <w:trHeight w:val="90" w:hRule="atLeast"/>
        </w:trPr>
        <w:tc>
          <w:tcPr>
            <w:tcW w:w="2061"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743"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5770"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c>
          <w:tcPr>
            <w:tcW w:w="3566"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90" w:hRule="atLeast"/>
        </w:trPr>
        <w:tc>
          <w:tcPr>
            <w:tcW w:w="2061"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743"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可持续影响指标</w:t>
            </w:r>
          </w:p>
        </w:tc>
        <w:tc>
          <w:tcPr>
            <w:tcW w:w="5770"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通过开展走访慰问、群众联谊，筑牢群众工作基础，助推脱贫攻坚和社会稳定长治久安</w:t>
            </w:r>
          </w:p>
        </w:tc>
        <w:tc>
          <w:tcPr>
            <w:tcW w:w="3566"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通过开展走访慰问、群众联谊，筑牢群众工作基础，助推脱贫攻坚和社会稳定长治久安</w:t>
            </w:r>
          </w:p>
        </w:tc>
      </w:tr>
      <w:tr>
        <w:tblPrEx>
          <w:tblLayout w:type="fixed"/>
          <w:tblCellMar>
            <w:top w:w="0" w:type="dxa"/>
            <w:left w:w="108" w:type="dxa"/>
            <w:bottom w:w="0" w:type="dxa"/>
            <w:right w:w="108" w:type="dxa"/>
          </w:tblCellMar>
        </w:tblPrEx>
        <w:trPr>
          <w:trHeight w:val="90" w:hRule="atLeast"/>
        </w:trPr>
        <w:tc>
          <w:tcPr>
            <w:tcW w:w="2061"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743"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5770"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c>
          <w:tcPr>
            <w:tcW w:w="3566"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90" w:hRule="atLeast"/>
        </w:trPr>
        <w:tc>
          <w:tcPr>
            <w:tcW w:w="2061"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743"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社会效益指标</w:t>
            </w:r>
          </w:p>
        </w:tc>
        <w:tc>
          <w:tcPr>
            <w:tcW w:w="5770"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18"/>
                <w:szCs w:val="18"/>
              </w:rPr>
            </w:pPr>
            <w:r>
              <w:rPr>
                <w:rFonts w:hint="eastAsia" w:ascii="宋体" w:hAnsi="宋体" w:cs="宋体"/>
                <w:color w:val="000000"/>
                <w:kern w:val="0"/>
                <w:sz w:val="20"/>
                <w:szCs w:val="20"/>
                <w:lang w:bidi="ar"/>
              </w:rPr>
              <w:t>提高农牧民的幸福感和归属感</w:t>
            </w:r>
          </w:p>
        </w:tc>
        <w:tc>
          <w:tcPr>
            <w:tcW w:w="3566"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18"/>
                <w:szCs w:val="18"/>
              </w:rPr>
            </w:pPr>
            <w:r>
              <w:rPr>
                <w:rFonts w:hint="eastAsia" w:ascii="宋体" w:hAnsi="宋体" w:cs="宋体"/>
                <w:color w:val="000000"/>
                <w:kern w:val="0"/>
                <w:sz w:val="20"/>
                <w:szCs w:val="20"/>
                <w:lang w:bidi="ar"/>
              </w:rPr>
              <w:t>明显提高</w:t>
            </w:r>
          </w:p>
        </w:tc>
      </w:tr>
      <w:tr>
        <w:tblPrEx>
          <w:tblLayout w:type="fixed"/>
          <w:tblCellMar>
            <w:top w:w="0" w:type="dxa"/>
            <w:left w:w="108" w:type="dxa"/>
            <w:bottom w:w="0" w:type="dxa"/>
            <w:right w:w="108" w:type="dxa"/>
          </w:tblCellMar>
        </w:tblPrEx>
        <w:trPr>
          <w:trHeight w:val="90" w:hRule="atLeast"/>
        </w:trPr>
        <w:tc>
          <w:tcPr>
            <w:tcW w:w="2061"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743" w:type="dxa"/>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5770"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c>
          <w:tcPr>
            <w:tcW w:w="3566"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90" w:hRule="atLeast"/>
        </w:trPr>
        <w:tc>
          <w:tcPr>
            <w:tcW w:w="2061"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1743"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5770"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农牧民的幸福感和归属感显著提高</w:t>
            </w:r>
          </w:p>
        </w:tc>
        <w:tc>
          <w:tcPr>
            <w:tcW w:w="3566"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≥90%</w:t>
            </w:r>
          </w:p>
        </w:tc>
      </w:tr>
      <w:tr>
        <w:tblPrEx>
          <w:tblLayout w:type="fixed"/>
          <w:tblCellMar>
            <w:top w:w="0" w:type="dxa"/>
            <w:left w:w="108" w:type="dxa"/>
            <w:bottom w:w="0" w:type="dxa"/>
            <w:right w:w="108" w:type="dxa"/>
          </w:tblCellMar>
        </w:tblPrEx>
        <w:trPr>
          <w:trHeight w:val="90" w:hRule="atLeast"/>
        </w:trPr>
        <w:tc>
          <w:tcPr>
            <w:tcW w:w="2061"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743"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5770"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566"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bl>
    <w:p>
      <w:pPr>
        <w:widowControl/>
        <w:spacing w:line="520" w:lineRule="exact"/>
        <w:jc w:val="left"/>
        <w:rPr>
          <w:rFonts w:ascii="仿宋_GB2312" w:hAnsi="宋体" w:eastAsia="仿宋_GB2312" w:cs="宋体"/>
          <w:kern w:val="0"/>
          <w:sz w:val="32"/>
          <w:szCs w:val="32"/>
        </w:rPr>
        <w:sectPr>
          <w:pgSz w:w="16838" w:h="11906" w:orient="landscape"/>
          <w:pgMar w:top="1531" w:right="1984" w:bottom="1531" w:left="1843" w:header="851" w:footer="992" w:gutter="0"/>
          <w:pgNumType w:fmt="numberInDash" w:start="22"/>
          <w:cols w:space="0" w:num="1"/>
          <w:docGrid w:type="lines" w:linePitch="315" w:charSpace="0"/>
        </w:sectPr>
      </w:pPr>
    </w:p>
    <w:p>
      <w:pPr>
        <w:widowControl/>
        <w:spacing w:line="520" w:lineRule="exact"/>
        <w:jc w:val="left"/>
        <w:rPr>
          <w:rFonts w:ascii="楷体_GB2312" w:hAnsi="宋体" w:eastAsia="楷体_GB2312" w:cs="宋体"/>
          <w:b/>
          <w:kern w:val="0"/>
          <w:sz w:val="32"/>
          <w:szCs w:val="32"/>
        </w:rPr>
      </w:pPr>
      <w:r>
        <w:rPr>
          <w:rFonts w:hint="eastAsia" w:ascii="楷体_GB2312" w:hAnsi="宋体" w:eastAsia="楷体_GB2312" w:cs="宋体"/>
          <w:b/>
          <w:kern w:val="0"/>
          <w:sz w:val="32"/>
          <w:szCs w:val="32"/>
        </w:rPr>
        <w:t>（五）其他需说明的事项</w:t>
      </w:r>
    </w:p>
    <w:p>
      <w:pPr>
        <w:widowControl/>
        <w:spacing w:line="520" w:lineRule="exact"/>
        <w:ind w:firstLine="640"/>
        <w:jc w:val="left"/>
        <w:rPr>
          <w:rFonts w:ascii="仿宋_GB2312" w:hAnsi="宋体" w:eastAsia="仿宋_GB2312" w:cs="宋体"/>
          <w:kern w:val="0"/>
          <w:sz w:val="32"/>
          <w:szCs w:val="32"/>
        </w:rPr>
      </w:pPr>
      <w:r>
        <w:rPr>
          <w:rFonts w:hint="eastAsia" w:ascii="仿宋_GB2312" w:hAnsi="黑体" w:eastAsia="仿宋_GB2312"/>
          <w:sz w:val="32"/>
          <w:szCs w:val="32"/>
        </w:rPr>
        <w:t>克</w:t>
      </w:r>
      <w:r>
        <w:rPr>
          <w:rFonts w:hint="eastAsia" w:ascii="仿宋_GB2312" w:hAnsi="宋体" w:eastAsia="仿宋_GB2312" w:cs="宋体"/>
          <w:kern w:val="0"/>
          <w:sz w:val="32"/>
          <w:szCs w:val="32"/>
        </w:rPr>
        <w:t>孜勒苏柯尔克孜自治州农牧业机械技术推广站无其他需要说明的事项。</w:t>
      </w:r>
    </w:p>
    <w:p>
      <w:pPr>
        <w:widowControl/>
        <w:spacing w:before="157" w:beforeLines="50" w:line="520" w:lineRule="exact"/>
        <w:jc w:val="center"/>
        <w:outlineLvl w:val="1"/>
        <w:rPr>
          <w:rFonts w:ascii="黑体" w:hAnsi="黑体" w:eastAsia="黑体"/>
          <w:kern w:val="0"/>
          <w:sz w:val="32"/>
          <w:szCs w:val="32"/>
        </w:rPr>
      </w:pPr>
      <w:r>
        <w:rPr>
          <w:rFonts w:hint="eastAsia" w:ascii="黑体" w:hAnsi="黑体" w:eastAsia="黑体"/>
          <w:kern w:val="0"/>
          <w:sz w:val="32"/>
          <w:szCs w:val="32"/>
        </w:rPr>
        <w:t>第四部分  名词解释</w:t>
      </w:r>
    </w:p>
    <w:p>
      <w:pPr>
        <w:widowControl/>
        <w:spacing w:before="157" w:beforeLines="50" w:line="520" w:lineRule="exact"/>
        <w:jc w:val="center"/>
        <w:outlineLvl w:val="1"/>
        <w:rPr>
          <w:rFonts w:ascii="黑体" w:hAnsi="黑体" w:eastAsia="黑体"/>
          <w:kern w:val="0"/>
          <w:sz w:val="32"/>
          <w:szCs w:val="32"/>
        </w:rPr>
      </w:pPr>
    </w:p>
    <w:p>
      <w:pPr>
        <w:widowControl/>
        <w:spacing w:line="520" w:lineRule="exact"/>
        <w:ind w:firstLine="640"/>
        <w:jc w:val="left"/>
        <w:rPr>
          <w:rFonts w:ascii="黑体" w:hAnsi="宋体" w:eastAsia="黑体" w:cs="宋体"/>
          <w:kern w:val="0"/>
          <w:sz w:val="32"/>
          <w:szCs w:val="32"/>
        </w:rPr>
      </w:pPr>
      <w:r>
        <w:rPr>
          <w:rFonts w:hint="eastAsia" w:ascii="黑体" w:hAnsi="宋体" w:eastAsia="黑体" w:cs="宋体"/>
          <w:kern w:val="0"/>
          <w:sz w:val="32"/>
          <w:szCs w:val="32"/>
        </w:rPr>
        <w:t>名词解释：</w:t>
      </w:r>
    </w:p>
    <w:p>
      <w:pPr>
        <w:spacing w:line="520" w:lineRule="exact"/>
        <w:ind w:firstLine="642"/>
        <w:rPr>
          <w:rFonts w:ascii="仿宋_GB2312" w:eastAsia="仿宋_GB2312"/>
          <w:sz w:val="32"/>
          <w:szCs w:val="32"/>
        </w:rPr>
      </w:pPr>
      <w:r>
        <w:rPr>
          <w:rFonts w:hint="eastAsia" w:ascii="黑体" w:hAnsi="黑体" w:eastAsia="黑体"/>
          <w:sz w:val="32"/>
          <w:szCs w:val="32"/>
        </w:rPr>
        <w:t>一、财政拨款：</w:t>
      </w:r>
      <w:r>
        <w:rPr>
          <w:rFonts w:hint="eastAsia" w:ascii="仿宋_GB2312" w:eastAsia="仿宋_GB2312"/>
          <w:sz w:val="32"/>
          <w:szCs w:val="32"/>
        </w:rPr>
        <w:t>指由一般公共预算、政府性基金预算安排的财政拨款数。</w:t>
      </w:r>
    </w:p>
    <w:p>
      <w:pPr>
        <w:spacing w:line="520" w:lineRule="exact"/>
        <w:ind w:firstLine="642"/>
        <w:rPr>
          <w:rFonts w:ascii="仿宋_GB2312" w:eastAsia="仿宋_GB2312"/>
          <w:sz w:val="32"/>
          <w:szCs w:val="32"/>
        </w:rPr>
      </w:pPr>
      <w:r>
        <w:rPr>
          <w:rFonts w:hint="eastAsia" w:ascii="黑体" w:hAnsi="黑体" w:eastAsia="黑体"/>
          <w:sz w:val="32"/>
          <w:szCs w:val="32"/>
        </w:rPr>
        <w:t>二、一般公共预算：</w:t>
      </w:r>
      <w:r>
        <w:rPr>
          <w:rFonts w:hint="eastAsia" w:ascii="仿宋_GB2312" w:eastAsia="仿宋_GB2312"/>
          <w:spacing w:val="-6"/>
          <w:sz w:val="32"/>
          <w:szCs w:val="32"/>
        </w:rPr>
        <w:t>包括公共财政拨款（补助）资金、专项收入。</w:t>
      </w:r>
    </w:p>
    <w:p>
      <w:pPr>
        <w:spacing w:line="520" w:lineRule="exact"/>
        <w:ind w:firstLine="642"/>
        <w:rPr>
          <w:rFonts w:ascii="仿宋_GB2312" w:eastAsia="仿宋_GB2312"/>
          <w:sz w:val="32"/>
          <w:szCs w:val="32"/>
        </w:rPr>
      </w:pPr>
      <w:r>
        <w:rPr>
          <w:rFonts w:hint="eastAsia" w:ascii="黑体" w:hAnsi="黑体" w:eastAsia="黑体"/>
          <w:sz w:val="32"/>
          <w:szCs w:val="32"/>
        </w:rPr>
        <w:t>三、财政专户管理资金：</w:t>
      </w:r>
      <w:r>
        <w:rPr>
          <w:rFonts w:hint="eastAsia" w:ascii="仿宋_GB2312" w:eastAsia="仿宋_GB2312"/>
          <w:sz w:val="32"/>
          <w:szCs w:val="32"/>
        </w:rPr>
        <w:t>包括专户管理行政事业性收费（主要是教育收费）、其他非税收入。</w:t>
      </w:r>
    </w:p>
    <w:p>
      <w:pPr>
        <w:spacing w:line="520" w:lineRule="exact"/>
        <w:ind w:firstLine="642"/>
        <w:rPr>
          <w:rFonts w:ascii="仿宋_GB2312" w:eastAsia="仿宋_GB2312"/>
          <w:sz w:val="32"/>
          <w:szCs w:val="32"/>
        </w:rPr>
      </w:pPr>
      <w:r>
        <w:rPr>
          <w:rFonts w:hint="eastAsia" w:ascii="黑体" w:hAnsi="黑体" w:eastAsia="黑体"/>
          <w:sz w:val="32"/>
          <w:szCs w:val="32"/>
        </w:rPr>
        <w:t>四、其他资金：</w:t>
      </w:r>
      <w:r>
        <w:rPr>
          <w:rFonts w:hint="eastAsia" w:ascii="仿宋_GB2312" w:eastAsia="仿宋_GB2312"/>
          <w:sz w:val="32"/>
          <w:szCs w:val="32"/>
        </w:rPr>
        <w:t>包括事业收入、经营收入、其他收入等。</w:t>
      </w:r>
    </w:p>
    <w:p>
      <w:pPr>
        <w:spacing w:line="520" w:lineRule="exact"/>
        <w:ind w:firstLine="642"/>
        <w:rPr>
          <w:rFonts w:ascii="仿宋_GB2312" w:eastAsia="仿宋_GB2312"/>
          <w:sz w:val="32"/>
          <w:szCs w:val="32"/>
        </w:rPr>
      </w:pPr>
      <w:r>
        <w:rPr>
          <w:rFonts w:hint="eastAsia" w:ascii="黑体" w:hAnsi="黑体" w:eastAsia="黑体"/>
          <w:sz w:val="32"/>
          <w:szCs w:val="32"/>
        </w:rPr>
        <w:t>五、基本支出：</w:t>
      </w:r>
      <w:r>
        <w:rPr>
          <w:rFonts w:hint="eastAsia" w:ascii="仿宋_GB2312" w:eastAsia="仿宋_GB2312"/>
          <w:sz w:val="32"/>
          <w:szCs w:val="32"/>
        </w:rPr>
        <w:t>包括人员经费、商品和服务支出（定额）。其中，人员经费包括工资福利支出、对个人和家庭的补助。</w:t>
      </w:r>
    </w:p>
    <w:p>
      <w:pPr>
        <w:spacing w:line="520" w:lineRule="exact"/>
        <w:ind w:firstLine="642"/>
        <w:rPr>
          <w:rFonts w:ascii="仿宋_GB2312" w:eastAsia="仿宋_GB2312"/>
          <w:sz w:val="32"/>
          <w:szCs w:val="32"/>
        </w:rPr>
      </w:pPr>
      <w:r>
        <w:rPr>
          <w:rFonts w:hint="eastAsia" w:ascii="黑体" w:hAnsi="黑体" w:eastAsia="黑体"/>
          <w:sz w:val="32"/>
          <w:szCs w:val="32"/>
        </w:rPr>
        <w:t>六、项目支出：</w:t>
      </w:r>
      <w:r>
        <w:rPr>
          <w:rFonts w:hint="eastAsia" w:ascii="仿宋_GB2312" w:eastAsia="仿宋_GB2312"/>
          <w:sz w:val="32"/>
          <w:szCs w:val="32"/>
        </w:rPr>
        <w:t>部门支出预算的组成部分，是自治州本级部门为完成其特定的行政任务或事业发展目标，在基本支出预算之外编制的年度项目支出计划。</w:t>
      </w:r>
    </w:p>
    <w:p>
      <w:pPr>
        <w:spacing w:line="520" w:lineRule="exact"/>
        <w:ind w:firstLine="642"/>
        <w:rPr>
          <w:rFonts w:ascii="仿宋_GB2312" w:eastAsia="仿宋_GB2312"/>
          <w:sz w:val="32"/>
          <w:szCs w:val="32"/>
        </w:rPr>
      </w:pPr>
      <w:r>
        <w:rPr>
          <w:rFonts w:hint="eastAsia" w:ascii="黑体" w:hAnsi="黑体" w:eastAsia="黑体"/>
          <w:sz w:val="32"/>
          <w:szCs w:val="32"/>
        </w:rPr>
        <w:t>七、“三公”经费：</w:t>
      </w:r>
      <w:r>
        <w:rPr>
          <w:rFonts w:hint="eastAsia" w:ascii="仿宋_GB2312" w:eastAsia="仿宋_GB2312"/>
          <w:sz w:val="32"/>
          <w:szCs w:val="32"/>
        </w:rPr>
        <w:t>指自治州本级部门用一般公共预算财政拨款安排的因公出国（境）费、公务用车购置及运行费和公务接待费。其中，因公出国（境）费指单位公务出国（境）的住宿费、旅费、伙食补助费、杂费、培训费等支出；公务用车购置及运行费指单位公务用车购置费及租用费、燃料费、维修费、过路过桥费、保险费、安全奖励费用等支出；公务接待费指单位按规定开支的各类公务接待（含外宾接待）支出。</w:t>
      </w:r>
    </w:p>
    <w:p>
      <w:pPr>
        <w:spacing w:line="520" w:lineRule="exact"/>
        <w:ind w:firstLine="642"/>
        <w:rPr>
          <w:rFonts w:ascii="仿宋_GB2312" w:eastAsia="仿宋_GB2312"/>
          <w:sz w:val="32"/>
          <w:szCs w:val="32"/>
        </w:rPr>
      </w:pPr>
      <w:r>
        <w:rPr>
          <w:rFonts w:hint="eastAsia" w:ascii="黑体" w:hAnsi="黑体" w:eastAsia="黑体"/>
          <w:sz w:val="32"/>
          <w:szCs w:val="32"/>
        </w:rPr>
        <w:t>八、机关运行经费：</w:t>
      </w:r>
      <w:r>
        <w:rPr>
          <w:rFonts w:hint="eastAsia" w:ascii="仿宋_GB2312" w:eastAsia="仿宋_GB2312"/>
          <w:sz w:val="32"/>
          <w:szCs w:val="32"/>
        </w:rPr>
        <w:t>指各部门的公用经费，包括办公及印刷费、邮电费、差旅费、会议费、福利费、日常维修费、专用材料及一般设备购置费、办公用房水电费、办公用房取暖费、办公用房物业管理费、公务用车运行维护费及其他费用。</w:t>
      </w:r>
    </w:p>
    <w:p>
      <w:pPr>
        <w:widowControl/>
        <w:spacing w:line="520" w:lineRule="exact"/>
        <w:ind w:left="2240" w:hanging="2240" w:hangingChars="7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w:t>
      </w:r>
    </w:p>
    <w:p>
      <w:pPr>
        <w:widowControl/>
        <w:spacing w:line="520" w:lineRule="exact"/>
        <w:jc w:val="left"/>
        <w:rPr>
          <w:rFonts w:ascii="仿宋_GB2312" w:hAnsi="宋体" w:eastAsia="仿宋_GB2312" w:cs="宋体"/>
          <w:kern w:val="0"/>
          <w:sz w:val="32"/>
          <w:szCs w:val="32"/>
        </w:rPr>
      </w:pPr>
    </w:p>
    <w:p>
      <w:pPr>
        <w:widowControl/>
        <w:spacing w:line="520" w:lineRule="exact"/>
        <w:ind w:left="2240" w:hanging="2240" w:hangingChars="700"/>
        <w:jc w:val="left"/>
        <w:rPr>
          <w:rFonts w:ascii="仿宋_GB2312" w:hAnsi="宋体" w:eastAsia="仿宋_GB2312" w:cs="宋体"/>
          <w:kern w:val="0"/>
          <w:sz w:val="32"/>
          <w:szCs w:val="32"/>
        </w:rPr>
      </w:pPr>
    </w:p>
    <w:p>
      <w:pPr>
        <w:widowControl/>
        <w:spacing w:line="520" w:lineRule="exact"/>
        <w:ind w:left="2240" w:hanging="2240" w:hangingChars="700"/>
        <w:jc w:val="left"/>
        <w:rPr>
          <w:rFonts w:ascii="仿宋_GB2312" w:hAnsi="宋体" w:eastAsia="仿宋_GB2312" w:cs="宋体"/>
          <w:kern w:val="0"/>
          <w:sz w:val="32"/>
          <w:szCs w:val="32"/>
        </w:rPr>
      </w:pPr>
    </w:p>
    <w:p>
      <w:pPr>
        <w:widowControl/>
        <w:spacing w:line="520" w:lineRule="exact"/>
        <w:ind w:left="2240" w:hanging="2240" w:hangingChars="700"/>
        <w:jc w:val="left"/>
        <w:rPr>
          <w:rFonts w:ascii="仿宋_GB2312" w:hAnsi="宋体" w:eastAsia="仿宋_GB2312" w:cs="宋体"/>
          <w:kern w:val="0"/>
          <w:sz w:val="32"/>
          <w:szCs w:val="32"/>
        </w:rPr>
      </w:pPr>
    </w:p>
    <w:p>
      <w:pPr>
        <w:widowControl/>
        <w:spacing w:line="520" w:lineRule="exact"/>
        <w:ind w:left="3835" w:leftChars="912" w:hanging="1920" w:hangingChars="6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克孜勒苏柯尔克孜自治州农牧业机械技术推广站                          2020</w:t>
      </w:r>
      <w:r>
        <w:rPr>
          <w:rFonts w:ascii="仿宋_GB2312" w:hAnsi="宋体" w:eastAsia="仿宋_GB2312" w:cs="宋体"/>
          <w:kern w:val="0"/>
          <w:sz w:val="32"/>
          <w:szCs w:val="32"/>
        </w:rPr>
        <w:t>年</w:t>
      </w:r>
      <w:r>
        <w:rPr>
          <w:rFonts w:hint="eastAsia" w:ascii="仿宋_GB2312" w:hAnsi="宋体" w:eastAsia="仿宋_GB2312" w:cs="宋体"/>
          <w:kern w:val="0"/>
          <w:sz w:val="32"/>
          <w:szCs w:val="32"/>
        </w:rPr>
        <w:t xml:space="preserve"> 1</w:t>
      </w:r>
      <w:r>
        <w:rPr>
          <w:rFonts w:ascii="仿宋_GB2312" w:hAnsi="宋体" w:eastAsia="仿宋_GB2312" w:cs="宋体"/>
          <w:kern w:val="0"/>
          <w:sz w:val="32"/>
          <w:szCs w:val="32"/>
        </w:rPr>
        <w:t>月</w:t>
      </w:r>
      <w:r>
        <w:rPr>
          <w:rFonts w:hint="eastAsia" w:ascii="仿宋_GB2312" w:hAnsi="宋体" w:eastAsia="仿宋_GB2312" w:cs="宋体"/>
          <w:kern w:val="0"/>
          <w:sz w:val="32"/>
          <w:szCs w:val="32"/>
        </w:rPr>
        <w:t>20</w:t>
      </w:r>
      <w:r>
        <w:rPr>
          <w:rFonts w:ascii="仿宋_GB2312" w:hAnsi="宋体" w:eastAsia="仿宋_GB2312" w:cs="宋体"/>
          <w:kern w:val="0"/>
          <w:sz w:val="32"/>
          <w:szCs w:val="32"/>
        </w:rPr>
        <w:t>日</w:t>
      </w:r>
    </w:p>
    <w:p>
      <w:pPr>
        <w:spacing w:line="520" w:lineRule="exact"/>
        <w:ind w:firstLine="642"/>
        <w:rPr>
          <w:rFonts w:ascii="仿宋_GB2312" w:eastAsia="仿宋_GB2312"/>
          <w:sz w:val="32"/>
          <w:szCs w:val="32"/>
        </w:rPr>
      </w:pPr>
    </w:p>
    <w:p>
      <w:pPr>
        <w:widowControl/>
        <w:spacing w:line="520" w:lineRule="exact"/>
        <w:ind w:firstLine="640"/>
        <w:jc w:val="left"/>
        <w:rPr>
          <w:rFonts w:ascii="仿宋_GB2312" w:hAnsi="宋体" w:eastAsia="仿宋_GB2312" w:cs="宋体"/>
          <w:kern w:val="0"/>
          <w:sz w:val="32"/>
          <w:szCs w:val="32"/>
        </w:rPr>
      </w:pPr>
    </w:p>
    <w:p>
      <w:pPr>
        <w:widowControl/>
        <w:spacing w:line="520" w:lineRule="exact"/>
        <w:ind w:firstLine="640"/>
        <w:jc w:val="left"/>
        <w:rPr>
          <w:rFonts w:ascii="仿宋_GB2312" w:hAnsi="宋体" w:eastAsia="仿宋_GB2312" w:cs="宋体"/>
          <w:kern w:val="0"/>
          <w:sz w:val="32"/>
          <w:szCs w:val="32"/>
        </w:rPr>
      </w:pPr>
    </w:p>
    <w:p>
      <w:pPr>
        <w:widowControl/>
        <w:spacing w:line="520" w:lineRule="exact"/>
        <w:ind w:firstLine="640"/>
        <w:jc w:val="left"/>
        <w:rPr>
          <w:rFonts w:ascii="仿宋_GB2312" w:hAnsi="宋体" w:eastAsia="仿宋_GB2312" w:cs="宋体"/>
          <w:kern w:val="0"/>
          <w:sz w:val="32"/>
          <w:szCs w:val="32"/>
        </w:rPr>
      </w:pPr>
    </w:p>
    <w:p>
      <w:pPr>
        <w:widowControl/>
        <w:spacing w:line="520" w:lineRule="exact"/>
        <w:ind w:firstLine="640"/>
        <w:jc w:val="left"/>
        <w:rPr>
          <w:rFonts w:ascii="仿宋_GB2312" w:hAnsi="宋体" w:eastAsia="仿宋_GB2312" w:cs="宋体"/>
          <w:kern w:val="0"/>
          <w:sz w:val="32"/>
          <w:szCs w:val="32"/>
        </w:rPr>
      </w:pPr>
    </w:p>
    <w:p>
      <w:pPr>
        <w:widowControl/>
        <w:spacing w:line="520" w:lineRule="exact"/>
        <w:ind w:firstLine="640"/>
        <w:jc w:val="left"/>
        <w:rPr>
          <w:rFonts w:ascii="仿宋_GB2312" w:hAnsi="宋体" w:eastAsia="仿宋_GB2312" w:cs="宋体"/>
          <w:kern w:val="0"/>
          <w:sz w:val="32"/>
          <w:szCs w:val="32"/>
        </w:rPr>
      </w:pPr>
    </w:p>
    <w:p>
      <w:pPr>
        <w:widowControl/>
        <w:spacing w:line="520" w:lineRule="exact"/>
        <w:ind w:firstLine="640"/>
        <w:jc w:val="left"/>
        <w:rPr>
          <w:rFonts w:ascii="仿宋_GB2312" w:hAnsi="宋体" w:eastAsia="仿宋_GB2312" w:cs="宋体"/>
          <w:kern w:val="0"/>
          <w:sz w:val="32"/>
          <w:szCs w:val="32"/>
        </w:rPr>
      </w:pPr>
    </w:p>
    <w:p>
      <w:pPr>
        <w:widowControl/>
        <w:spacing w:line="520" w:lineRule="exact"/>
        <w:ind w:firstLine="640"/>
        <w:jc w:val="left"/>
        <w:rPr>
          <w:rFonts w:ascii="仿宋_GB2312" w:hAnsi="宋体" w:eastAsia="仿宋_GB2312" w:cs="宋体"/>
          <w:kern w:val="0"/>
          <w:sz w:val="32"/>
          <w:szCs w:val="32"/>
        </w:rPr>
      </w:pPr>
    </w:p>
    <w:p>
      <w:pPr>
        <w:widowControl/>
        <w:spacing w:line="520" w:lineRule="exact"/>
        <w:ind w:firstLine="640"/>
        <w:jc w:val="left"/>
        <w:rPr>
          <w:rFonts w:ascii="仿宋_GB2312" w:hAnsi="宋体" w:eastAsia="仿宋_GB2312" w:cs="宋体"/>
          <w:kern w:val="0"/>
          <w:sz w:val="32"/>
          <w:szCs w:val="32"/>
        </w:rPr>
      </w:pPr>
    </w:p>
    <w:p>
      <w:pPr>
        <w:widowControl/>
        <w:spacing w:line="520" w:lineRule="exact"/>
        <w:ind w:firstLine="640"/>
        <w:jc w:val="left"/>
        <w:rPr>
          <w:rFonts w:ascii="仿宋_GB2312" w:hAnsi="宋体" w:eastAsia="仿宋_GB2312" w:cs="宋体"/>
          <w:kern w:val="0"/>
          <w:sz w:val="32"/>
          <w:szCs w:val="32"/>
        </w:rPr>
      </w:pPr>
    </w:p>
    <w:p>
      <w:pPr>
        <w:widowControl/>
        <w:spacing w:line="520" w:lineRule="exact"/>
        <w:ind w:firstLine="640"/>
        <w:jc w:val="left"/>
        <w:rPr>
          <w:rFonts w:ascii="仿宋_GB2312" w:hAnsi="宋体" w:eastAsia="仿宋_GB2312" w:cs="宋体"/>
          <w:kern w:val="0"/>
          <w:sz w:val="32"/>
          <w:szCs w:val="32"/>
        </w:rPr>
      </w:pPr>
    </w:p>
    <w:p>
      <w:pPr>
        <w:widowControl/>
        <w:spacing w:line="520" w:lineRule="exact"/>
        <w:ind w:firstLine="640"/>
        <w:jc w:val="left"/>
        <w:rPr>
          <w:rFonts w:ascii="仿宋_GB2312" w:hAnsi="宋体" w:eastAsia="仿宋_GB2312" w:cs="宋体"/>
          <w:kern w:val="0"/>
          <w:sz w:val="32"/>
          <w:szCs w:val="32"/>
        </w:rPr>
      </w:pPr>
    </w:p>
    <w:p>
      <w:pPr>
        <w:widowControl/>
        <w:spacing w:line="520" w:lineRule="exact"/>
        <w:ind w:firstLine="640"/>
        <w:jc w:val="left"/>
        <w:rPr>
          <w:rFonts w:ascii="仿宋_GB2312" w:hAnsi="宋体" w:eastAsia="仿宋_GB2312" w:cs="宋体"/>
          <w:kern w:val="0"/>
          <w:sz w:val="32"/>
          <w:szCs w:val="32"/>
        </w:rPr>
      </w:pPr>
    </w:p>
    <w:p>
      <w:pPr>
        <w:widowControl/>
        <w:spacing w:line="520" w:lineRule="exact"/>
        <w:ind w:firstLine="640"/>
        <w:jc w:val="left"/>
        <w:rPr>
          <w:rFonts w:ascii="仿宋_GB2312" w:hAnsi="宋体" w:eastAsia="仿宋_GB2312" w:cs="宋体"/>
          <w:kern w:val="0"/>
          <w:sz w:val="32"/>
          <w:szCs w:val="32"/>
        </w:rPr>
      </w:pPr>
    </w:p>
    <w:p>
      <w:pPr>
        <w:widowControl/>
        <w:spacing w:line="520" w:lineRule="exact"/>
        <w:ind w:firstLine="640"/>
        <w:jc w:val="left"/>
        <w:rPr>
          <w:rFonts w:ascii="仿宋_GB2312" w:hAnsi="宋体" w:eastAsia="仿宋_GB2312" w:cs="宋体"/>
          <w:kern w:val="0"/>
          <w:sz w:val="32"/>
          <w:szCs w:val="32"/>
        </w:rPr>
      </w:pPr>
    </w:p>
    <w:p>
      <w:pPr>
        <w:widowControl/>
        <w:spacing w:line="520" w:lineRule="exact"/>
        <w:jc w:val="left"/>
        <w:rPr>
          <w:rFonts w:ascii="仿宋_GB2312" w:hAnsi="宋体" w:eastAsia="仿宋_GB2312" w:cs="宋体"/>
          <w:kern w:val="0"/>
          <w:sz w:val="32"/>
          <w:szCs w:val="32"/>
        </w:rPr>
        <w:sectPr>
          <w:pgSz w:w="11906" w:h="16838"/>
          <w:pgMar w:top="1984" w:right="1531" w:bottom="1843" w:left="1531" w:header="851" w:footer="992" w:gutter="0"/>
          <w:pgNumType w:fmt="numberInDash" w:start="22"/>
          <w:cols w:space="0" w:num="1"/>
          <w:docGrid w:type="lines" w:linePitch="315" w:charSpace="0"/>
        </w:sectPr>
      </w:pPr>
    </w:p>
    <w:p/>
    <w:p/>
    <w:p>
      <w:pPr>
        <w:spacing w:line="560" w:lineRule="exact"/>
        <w:ind w:left="3150" w:leftChars="1500"/>
        <w:jc w:val="center"/>
        <w:rPr>
          <w:rFonts w:ascii="仿宋_GB2312" w:eastAsia="仿宋_GB2312"/>
          <w:sz w:val="32"/>
          <w:szCs w:val="32"/>
        </w:rPr>
      </w:pPr>
    </w:p>
    <w:p>
      <w:pPr>
        <w:spacing w:line="560" w:lineRule="exact"/>
        <w:ind w:left="3150" w:leftChars="1500"/>
        <w:jc w:val="center"/>
        <w:rPr>
          <w:rFonts w:ascii="仿宋_GB2312" w:eastAsia="仿宋_GB2312"/>
          <w:sz w:val="32"/>
          <w:szCs w:val="32"/>
        </w:rPr>
      </w:pPr>
    </w:p>
    <w:p>
      <w:pPr>
        <w:spacing w:line="560" w:lineRule="exact"/>
        <w:ind w:left="3150" w:leftChars="1500"/>
        <w:jc w:val="center"/>
        <w:rPr>
          <w:rFonts w:ascii="仿宋_GB2312" w:eastAsia="仿宋_GB2312"/>
          <w:sz w:val="32"/>
          <w:szCs w:val="32"/>
        </w:rPr>
      </w:pPr>
    </w:p>
    <w:p>
      <w:pPr>
        <w:spacing w:line="560" w:lineRule="exact"/>
        <w:ind w:left="3150" w:leftChars="1500"/>
        <w:jc w:val="center"/>
        <w:rPr>
          <w:rFonts w:ascii="仿宋_GB2312" w:eastAsia="仿宋_GB2312"/>
          <w:sz w:val="32"/>
          <w:szCs w:val="32"/>
        </w:rPr>
      </w:pPr>
    </w:p>
    <w:p>
      <w:pPr>
        <w:spacing w:line="20" w:lineRule="exact"/>
        <w:ind w:firstLine="280" w:firstLineChars="100"/>
        <w:rPr>
          <w:rFonts w:ascii="仿宋_GB2312" w:eastAsia="仿宋_GB2312"/>
          <w:sz w:val="28"/>
          <w:szCs w:val="28"/>
        </w:rPr>
      </w:pPr>
    </w:p>
    <w:p/>
    <w:p/>
    <w:sectPr>
      <w:pgSz w:w="11906" w:h="16838"/>
      <w:pgMar w:top="1984" w:right="1531" w:bottom="1843" w:left="1531" w:header="851" w:footer="992" w:gutter="0"/>
      <w:pgNumType w:fmt="numberInDash" w:start="22"/>
      <w:cols w:space="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Helvetica">
    <w:altName w:val="Arial"/>
    <w:panose1 w:val="020B0604020202020204"/>
    <w:charset w:val="00"/>
    <w:family w:val="swiss"/>
    <w:pitch w:val="default"/>
    <w:sig w:usb0="00000000" w:usb1="00000000" w:usb2="00000009" w:usb3="00000000" w:csb0="000001FF" w:csb1="00000000"/>
  </w:font>
  <w:font w:name="方正小标宋_GBK">
    <w:altName w:val="微软雅黑"/>
    <w:panose1 w:val="00000000000000000000"/>
    <w:charset w:val="86"/>
    <w:family w:val="script"/>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宋体" w:hAnsi="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jc w:val="right"/>
                          </w:pPr>
                          <w:r>
                            <w:rPr>
                              <w:rFonts w:hint="eastAsia" w:ascii="宋体" w:hAnsi="宋体"/>
                              <w:sz w:val="28"/>
                              <w:szCs w:val="28"/>
                            </w:rPr>
                            <w:t>1</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3"/>
                      <w:jc w:val="right"/>
                    </w:pPr>
                    <w:r>
                      <w:rPr>
                        <w:rFonts w:hint="eastAsia" w:ascii="宋体" w:hAnsi="宋体"/>
                        <w:sz w:val="28"/>
                        <w:szCs w:val="28"/>
                      </w:rPr>
                      <w:t>1</w:t>
                    </w:r>
                  </w:p>
                </w:txbxContent>
              </v:textbox>
            </v:shape>
          </w:pict>
        </mc:Fallback>
      </mc:AlternateContent>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宋体" w:hAnsi="宋体"/>
        <w:sz w:val="28"/>
        <w:szCs w:val="28"/>
      </w:rPr>
    </w:pPr>
    <w:r>
      <w:rPr>
        <w:sz w:val="28"/>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- 19 -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BhlWFeEAIAAAcEAAAOAAAAAAAAAAEAIAAA&#10;AB8BAABkcnMvZTJvRG9jLnhtbFBLBQYAAAAABgAGAFkBAAChBQAAAAA=&#10;">
              <v:fill on="f" focussize="0,0"/>
              <v:stroke on="f" weight="0.5pt"/>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- 19 -</w:t>
                    </w:r>
                    <w:r>
                      <w:rPr>
                        <w:rFonts w:hint="eastAsia"/>
                      </w:rPr>
                      <w:fldChar w:fldCharType="end"/>
                    </w:r>
                  </w:p>
                </w:txbxContent>
              </v:textbox>
            </v:shape>
          </w:pict>
        </mc:Fallback>
      </mc:AlternateContent>
    </w:r>
    <w:r>
      <w:rPr>
        <w:sz w:val="28"/>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jc w:val="right"/>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Nn6MNYPAgAABwQAAA4AAAAAAAAAAQAgAAAA&#10;HwEAAGRycy9lMm9Eb2MueG1sUEsFBgAAAAAGAAYAWQEAAKAFAAAAAA==&#10;">
              <v:fill on="f" focussize="0,0"/>
              <v:stroke on="f" weight="0.5pt"/>
              <v:imagedata o:title=""/>
              <o:lock v:ext="edit" aspectratio="f"/>
              <v:textbox inset="0mm,0mm,0mm,0mm" style="mso-fit-shape-to-text:t;">
                <w:txbxContent>
                  <w:p>
                    <w:pPr>
                      <w:pStyle w:val="3"/>
                      <w:jc w:val="right"/>
                    </w:pPr>
                  </w:p>
                </w:txbxContent>
              </v:textbox>
            </v:shape>
          </w:pict>
        </mc:Fallback>
      </mc:AlternateContent>
    </w:r>
  </w:p>
  <w:p>
    <w:pPr>
      <w:pStyle w:val="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- 1 -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UEyylQ4CAAAHBAAADgAAAAAAAAABACAAAAAf&#10;AQAAZHJzL2Uyb0RvYy54bWxQSwUGAAAAAAYABgBZAQAAnwUAAAAA&#10;">
              <v:fill on="f" focussize="0,0"/>
              <v:stroke on="f" weight="0.5pt"/>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- 1 -</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696B957"/>
    <w:multiLevelType w:val="singleLevel"/>
    <w:tmpl w:val="E696B957"/>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213"/>
  <w:drawingGridVerticalSpacing w:val="158"/>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CD5"/>
    <w:rsid w:val="00012D28"/>
    <w:rsid w:val="00032AE8"/>
    <w:rsid w:val="000343F0"/>
    <w:rsid w:val="000A722F"/>
    <w:rsid w:val="000D56B0"/>
    <w:rsid w:val="00106382"/>
    <w:rsid w:val="00114DEC"/>
    <w:rsid w:val="001934F0"/>
    <w:rsid w:val="001F29AA"/>
    <w:rsid w:val="00324290"/>
    <w:rsid w:val="003336D9"/>
    <w:rsid w:val="00354893"/>
    <w:rsid w:val="00387451"/>
    <w:rsid w:val="00432267"/>
    <w:rsid w:val="00477FBA"/>
    <w:rsid w:val="00481CD5"/>
    <w:rsid w:val="004A3120"/>
    <w:rsid w:val="00521446"/>
    <w:rsid w:val="005C42E0"/>
    <w:rsid w:val="005E0C94"/>
    <w:rsid w:val="007145FD"/>
    <w:rsid w:val="008160EE"/>
    <w:rsid w:val="00831E88"/>
    <w:rsid w:val="00841B30"/>
    <w:rsid w:val="00882AF7"/>
    <w:rsid w:val="008A5029"/>
    <w:rsid w:val="008E57DE"/>
    <w:rsid w:val="009775B2"/>
    <w:rsid w:val="009B677C"/>
    <w:rsid w:val="009D0AA2"/>
    <w:rsid w:val="00B22D8A"/>
    <w:rsid w:val="00B277F9"/>
    <w:rsid w:val="00C84706"/>
    <w:rsid w:val="00D06D6F"/>
    <w:rsid w:val="00E469CA"/>
    <w:rsid w:val="00E7167C"/>
    <w:rsid w:val="00EA3F8A"/>
    <w:rsid w:val="00EB0373"/>
    <w:rsid w:val="00FF4892"/>
    <w:rsid w:val="01430327"/>
    <w:rsid w:val="07BB5E7C"/>
    <w:rsid w:val="09712AE4"/>
    <w:rsid w:val="0C907BC9"/>
    <w:rsid w:val="1266292C"/>
    <w:rsid w:val="12EB7DC8"/>
    <w:rsid w:val="1C6D2695"/>
    <w:rsid w:val="1F0665D9"/>
    <w:rsid w:val="1FB7125F"/>
    <w:rsid w:val="22F82DE4"/>
    <w:rsid w:val="23B235F1"/>
    <w:rsid w:val="24372436"/>
    <w:rsid w:val="24BA59E4"/>
    <w:rsid w:val="251C1E88"/>
    <w:rsid w:val="25C54877"/>
    <w:rsid w:val="28093F39"/>
    <w:rsid w:val="28CC58B1"/>
    <w:rsid w:val="321674A2"/>
    <w:rsid w:val="3270096C"/>
    <w:rsid w:val="3476034A"/>
    <w:rsid w:val="372B502A"/>
    <w:rsid w:val="39DF6EF6"/>
    <w:rsid w:val="3ABD3673"/>
    <w:rsid w:val="3FB57A05"/>
    <w:rsid w:val="41251199"/>
    <w:rsid w:val="45F53E5B"/>
    <w:rsid w:val="483E3302"/>
    <w:rsid w:val="496A303F"/>
    <w:rsid w:val="50502846"/>
    <w:rsid w:val="50A125FB"/>
    <w:rsid w:val="53247A13"/>
    <w:rsid w:val="54110B8E"/>
    <w:rsid w:val="55B608EC"/>
    <w:rsid w:val="58D655A6"/>
    <w:rsid w:val="5A7F27A4"/>
    <w:rsid w:val="5B272EF2"/>
    <w:rsid w:val="5B86795A"/>
    <w:rsid w:val="5E8532F6"/>
    <w:rsid w:val="5EE83998"/>
    <w:rsid w:val="61011080"/>
    <w:rsid w:val="66A33555"/>
    <w:rsid w:val="6D5258F4"/>
    <w:rsid w:val="72B856B3"/>
    <w:rsid w:val="76BD011C"/>
    <w:rsid w:val="78263BB2"/>
    <w:rsid w:val="78CC0A5E"/>
    <w:rsid w:val="79967DE8"/>
    <w:rsid w:val="79A54C02"/>
    <w:rsid w:val="7DAD7E85"/>
    <w:rsid w:val="7E097424"/>
    <w:rsid w:val="7E3D4922"/>
    <w:rsid w:val="7E6C450F"/>
    <w:rsid w:val="7FCA4A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8"/>
    <w:semiHidden/>
    <w:qFormat/>
    <w:uiPriority w:val="0"/>
    <w:rPr>
      <w:sz w:val="18"/>
      <w:szCs w:val="18"/>
      <w:lang w:val="zh-CN"/>
    </w:rPr>
  </w:style>
  <w:style w:type="paragraph" w:styleId="3">
    <w:name w:val="footer"/>
    <w:basedOn w:val="1"/>
    <w:link w:val="13"/>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0"/>
    <w:pPr>
      <w:pBdr>
        <w:bottom w:val="single" w:color="auto" w:sz="6" w:space="1"/>
      </w:pBdr>
      <w:tabs>
        <w:tab w:val="center" w:pos="4153"/>
        <w:tab w:val="right" w:pos="8306"/>
      </w:tabs>
      <w:snapToGrid w:val="0"/>
      <w:jc w:val="center"/>
    </w:pPr>
    <w:rPr>
      <w:sz w:val="18"/>
      <w:szCs w:val="18"/>
    </w:rPr>
  </w:style>
  <w:style w:type="paragraph" w:styleId="5">
    <w:name w:val="Body Text Indent 3"/>
    <w:basedOn w:val="1"/>
    <w:link w:val="20"/>
    <w:qFormat/>
    <w:uiPriority w:val="0"/>
    <w:pPr>
      <w:pBdr>
        <w:top w:val="single" w:color="auto" w:sz="12" w:space="1"/>
        <w:bottom w:val="single" w:color="auto" w:sz="12" w:space="1"/>
      </w:pBdr>
      <w:spacing w:line="600" w:lineRule="exact"/>
      <w:ind w:left="1280" w:hanging="1280" w:hangingChars="400"/>
    </w:pPr>
    <w:rPr>
      <w:rFonts w:eastAsia="仿宋_GB2312"/>
      <w:sz w:val="32"/>
      <w:lang w:val="zh-CN"/>
    </w:rPr>
  </w:style>
  <w:style w:type="paragraph" w:styleId="6">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table" w:styleId="8">
    <w:name w:val="Table Grid"/>
    <w:basedOn w:val="7"/>
    <w:qFormat/>
    <w:uiPriority w:val="5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0">
    <w:name w:val="Strong"/>
    <w:qFormat/>
    <w:uiPriority w:val="0"/>
    <w:rPr>
      <w:rFonts w:cs="Times New Roman"/>
      <w:b/>
      <w:bCs/>
    </w:rPr>
  </w:style>
  <w:style w:type="character" w:styleId="11">
    <w:name w:val="page number"/>
    <w:basedOn w:val="9"/>
    <w:qFormat/>
    <w:uiPriority w:val="0"/>
  </w:style>
  <w:style w:type="character" w:customStyle="1" w:styleId="12">
    <w:name w:val="页眉 字符"/>
    <w:basedOn w:val="9"/>
    <w:link w:val="4"/>
    <w:qFormat/>
    <w:uiPriority w:val="99"/>
    <w:rPr>
      <w:sz w:val="18"/>
      <w:szCs w:val="18"/>
    </w:rPr>
  </w:style>
  <w:style w:type="character" w:customStyle="1" w:styleId="13">
    <w:name w:val="页脚 字符"/>
    <w:basedOn w:val="9"/>
    <w:link w:val="3"/>
    <w:qFormat/>
    <w:uiPriority w:val="99"/>
    <w:rPr>
      <w:sz w:val="18"/>
      <w:szCs w:val="18"/>
    </w:rPr>
  </w:style>
  <w:style w:type="paragraph" w:customStyle="1" w:styleId="14">
    <w:name w:val="f1"/>
    <w:basedOn w:val="1"/>
    <w:qFormat/>
    <w:uiPriority w:val="0"/>
    <w:pPr>
      <w:widowControl/>
      <w:spacing w:before="100" w:beforeAutospacing="1" w:after="100" w:afterAutospacing="1"/>
      <w:jc w:val="center"/>
    </w:pPr>
    <w:rPr>
      <w:rFonts w:ascii="Helvetica" w:hAnsi="Helvetica" w:cs="Helvetica"/>
      <w:b/>
      <w:bCs/>
      <w:color w:val="FF8080"/>
      <w:spacing w:val="160"/>
      <w:kern w:val="0"/>
      <w:sz w:val="80"/>
      <w:szCs w:val="80"/>
    </w:rPr>
  </w:style>
  <w:style w:type="character" w:customStyle="1" w:styleId="15">
    <w:name w:val="批注框文本 字符"/>
    <w:basedOn w:val="9"/>
    <w:semiHidden/>
    <w:qFormat/>
    <w:uiPriority w:val="99"/>
    <w:rPr>
      <w:rFonts w:ascii="Times New Roman" w:hAnsi="Times New Roman" w:eastAsia="宋体" w:cs="Times New Roman"/>
      <w:sz w:val="18"/>
      <w:szCs w:val="18"/>
    </w:rPr>
  </w:style>
  <w:style w:type="character" w:customStyle="1" w:styleId="16">
    <w:name w:val="正文文本缩进 3 字符"/>
    <w:basedOn w:val="9"/>
    <w:semiHidden/>
    <w:qFormat/>
    <w:uiPriority w:val="99"/>
    <w:rPr>
      <w:rFonts w:ascii="Times New Roman" w:hAnsi="Times New Roman" w:eastAsia="宋体" w:cs="Times New Roman"/>
      <w:sz w:val="16"/>
      <w:szCs w:val="16"/>
    </w:rPr>
  </w:style>
  <w:style w:type="character" w:customStyle="1" w:styleId="17">
    <w:name w:val="页脚 字符1"/>
    <w:qFormat/>
    <w:uiPriority w:val="99"/>
    <w:rPr>
      <w:rFonts w:ascii="Times New Roman" w:hAnsi="Times New Roman" w:eastAsia="黑体" w:cs="Times New Roman"/>
      <w:snapToGrid w:val="0"/>
      <w:kern w:val="0"/>
      <w:sz w:val="18"/>
      <w:szCs w:val="18"/>
      <w:lang w:val="zh-CN" w:eastAsia="zh-CN"/>
    </w:rPr>
  </w:style>
  <w:style w:type="character" w:customStyle="1" w:styleId="18">
    <w:name w:val="批注框文本 字符1"/>
    <w:link w:val="2"/>
    <w:semiHidden/>
    <w:qFormat/>
    <w:uiPriority w:val="0"/>
    <w:rPr>
      <w:rFonts w:ascii="Times New Roman" w:hAnsi="Times New Roman" w:eastAsia="宋体" w:cs="Times New Roman"/>
      <w:sz w:val="18"/>
      <w:szCs w:val="18"/>
      <w:lang w:val="zh-CN" w:eastAsia="zh-CN"/>
    </w:rPr>
  </w:style>
  <w:style w:type="character" w:customStyle="1" w:styleId="19">
    <w:name w:val="页眉 字符1"/>
    <w:qFormat/>
    <w:uiPriority w:val="0"/>
    <w:rPr>
      <w:rFonts w:ascii="Times New Roman" w:hAnsi="Times New Roman" w:eastAsia="宋体" w:cs="Times New Roman"/>
      <w:sz w:val="18"/>
      <w:szCs w:val="18"/>
      <w:lang w:val="zh-CN" w:eastAsia="zh-CN"/>
    </w:rPr>
  </w:style>
  <w:style w:type="character" w:customStyle="1" w:styleId="20">
    <w:name w:val="正文文本缩进 3 字符1"/>
    <w:link w:val="5"/>
    <w:qFormat/>
    <w:uiPriority w:val="0"/>
    <w:rPr>
      <w:rFonts w:ascii="Times New Roman" w:hAnsi="Times New Roman" w:eastAsia="仿宋_GB2312" w:cs="Times New Roman"/>
      <w:sz w:val="32"/>
      <w:szCs w:val="24"/>
      <w:lang w:val="zh-CN" w:eastAsia="zh-CN"/>
    </w:rPr>
  </w:style>
  <w:style w:type="paragraph" w:styleId="21">
    <w:name w:val="List Paragraph"/>
    <w:basedOn w:val="1"/>
    <w:qFormat/>
    <w:uiPriority w:val="34"/>
    <w:pPr>
      <w:ind w:firstLine="420" w:firstLineChars="200"/>
    </w:pPr>
    <w:rPr>
      <w:rFonts w:ascii="Calibri" w:hAnsi="Calibri"/>
      <w:szCs w:val="22"/>
    </w:rPr>
  </w:style>
  <w:style w:type="paragraph" w:customStyle="1" w:styleId="22">
    <w:name w:val="普通(网站)1"/>
    <w:basedOn w:val="1"/>
    <w:qFormat/>
    <w:uiPriority w:val="0"/>
    <w:rPr>
      <w:rFonts w:ascii="Calibri" w:hAnsi="Calibri" w:cs="黑体"/>
      <w:sz w:val="24"/>
    </w:rPr>
  </w:style>
  <w:style w:type="paragraph" w:customStyle="1" w:styleId="23">
    <w:name w:val="普通(网站)2"/>
    <w:basedOn w:val="1"/>
    <w:qFormat/>
    <w:uiPriority w:val="0"/>
    <w:rPr>
      <w:rFonts w:ascii="Calibri" w:hAnsi="Calibri" w:cs="黑体"/>
      <w:sz w:val="24"/>
    </w:rPr>
  </w:style>
  <w:style w:type="paragraph" w:customStyle="1" w:styleId="24">
    <w:name w:val="普通(网站)3"/>
    <w:basedOn w:val="1"/>
    <w:qFormat/>
    <w:uiPriority w:val="0"/>
    <w:rPr>
      <w:rFonts w:ascii="Calibri" w:hAnsi="Calibri" w:cs="黑体"/>
      <w:sz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28</Pages>
  <Words>8095</Words>
  <Characters>9285</Characters>
  <Lines>86</Lines>
  <Paragraphs>24</Paragraphs>
  <TotalTime>1</TotalTime>
  <ScaleCrop>false</ScaleCrop>
  <LinksUpToDate>false</LinksUpToDate>
  <CharactersWithSpaces>10053</CharactersWithSpaces>
  <Application>WPS Office_11.8.2.8555_F1E327BC-269C-435d-A152-05C5408002CA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2020-01-09T08:29:00Z</dcterms:created>
  <dc:creator>穆斯塔帕</dc:creator>
  <cp:lastModifiedBy>Administrator</cp:lastModifiedBy>
  <cp:lastPrinted>2020-11-26T08:09:00Z</cp:lastPrinted>
  <dcterms:modified xsi:type="dcterms:W3CDTF">2023-04-14T12:06:01Z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y fmtid="{D5CDD505-2E9C-101B-9397-08002B2CF9AE}" pid="3" name="ICV">
    <vt:lpwstr>40063AD921AA4FEC8643ABF9EDBAF7BB</vt:lpwstr>
  </property>
</Properties>
</file>