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克孜勒苏柯尔克孜自治州实验小学2020年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克州实验小学概况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2020年克州实验小学预算公开表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2020年克州实验小学预算情况说明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一、关于克州实验小学部门2020年收支预算情况的总体说明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二、关于克州实验小学部门2020年收入预算情况说明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三、关于克州实验小学部门2020年支出预算情况说明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克州实验小学部门2020年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五、关于克州实验小学部门2020年一般公共预算当年拨款情况说明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六、关于克州实验小学部门2020年一般公共预算基本支出情况说明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七、关于克州实验小学部门2020年项目支出情况说明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八、关于克州实验小学部门2020年一般公共预算“三公”经费预算情况说明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九、关于克州实验小学部门2020年政府性基金预算拨款情况说明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克州实验小学概况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克州实验小学是一所全日制九年义务教育小学，学校全面贯彻党和国家的教育方针，落实国家有关教育的法律、法规，维护学校的教学秩序，为学生创造良好的学习环境，积极稳妥地推进教育改革，按教育规律办事，不断提高教育质量，根据学校规模设置学校管理机构，建立健全各项规章制度和岗位责任制，抓好教师队伍建设，使每个教师都热心于教育事业，做好安全防范工作保证学生的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身</w:t>
      </w:r>
      <w:r>
        <w:rPr>
          <w:rFonts w:hint="eastAsia" w:ascii="仿宋_GB2312" w:hAnsi="仿宋" w:eastAsia="仿宋_GB2312"/>
          <w:sz w:val="32"/>
          <w:szCs w:val="32"/>
        </w:rPr>
        <w:t>安全，坚持教育为现代化建设服务，为人民服务，把立德树人作为教育的根本，全面实施素质教育，努力办好人民满意的教育，培养德智体美全面发展的社会主义建设者和接班人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napToGrid w:val="0"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</w:t>
      </w:r>
      <w:r>
        <w:rPr>
          <w:rFonts w:hint="eastAsia" w:ascii="仿宋_GB2312" w:hAnsi="仿宋" w:eastAsia="仿宋_GB2312"/>
          <w:sz w:val="32"/>
          <w:szCs w:val="32"/>
        </w:rPr>
        <w:t>下设10个处室，分别是：办公室、党建人事处、教研室、总务处、电教处、工会、教务处、德育处、财务室、安保处。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克州实验小学单位编制数116，实有人数234人，其中：在职172人，减少5人； 退休62人，增加3人；离休0人，增加或减少0人。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编制部门：克州实验小学 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132.06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2223.31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2223.31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2223.31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2223.31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2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填报部门：克州实验小学                                    单位：万</w:t>
      </w:r>
    </w:p>
    <w:tbl>
      <w:tblPr>
        <w:tblStyle w:val="10"/>
        <w:tblW w:w="10308" w:type="dxa"/>
        <w:tblInd w:w="-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0"/>
        <w:gridCol w:w="410"/>
        <w:gridCol w:w="1160"/>
        <w:gridCol w:w="920"/>
        <w:gridCol w:w="940"/>
        <w:gridCol w:w="410"/>
        <w:gridCol w:w="380"/>
        <w:gridCol w:w="360"/>
        <w:gridCol w:w="390"/>
        <w:gridCol w:w="420"/>
        <w:gridCol w:w="440"/>
        <w:gridCol w:w="820"/>
        <w:gridCol w:w="940"/>
        <w:gridCol w:w="1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2223.31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2091.25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132.06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2223.31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2091.25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132.06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编制部门：克州实验小学 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51"/>
        <w:gridCol w:w="1832"/>
        <w:gridCol w:w="1821"/>
        <w:gridCol w:w="18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2223.31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2223.31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2223.31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2223.31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编制部门：克州实验小学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2091.25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2091.25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2091.25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2091.25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编制部门：克州实验小学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205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3033"/>
        <w:gridCol w:w="853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编制部门：克州实验小学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642.96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642.96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803.82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803.82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53.58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53.58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210.90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210.90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110.57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住房公积金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152.82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152.82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取暖费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工会经费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9.18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福利费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退休费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47.36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生活补助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奖励金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2091.25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2028.92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62.33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编制部门：克州实验小学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备注：没有项目支出情况。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克州实验小学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备注：没有三公经费的支出。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克州实验小学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备注：本年没有使用政府性基金预算安排的支出，故此表为空表。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7" w:type="first"/>
          <w:footerReference r:id="rId6" w:type="default"/>
          <w:pgSz w:w="11906" w:h="16838"/>
          <w:pgMar w:top="2098" w:right="1418" w:bottom="1928" w:left="1588" w:header="851" w:footer="992" w:gutter="0"/>
          <w:pgNumType w:fmt="numberInDash" w:start="1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关于克州实验小学部门2020年收支预算情况的总体说明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按照全口径预算的原则，克州实验小学部门2020年所有收入和支出均纳入部门预算管理。收支总预算2223.31万元。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收入预算包括：一般公共预算2091.25万元、 政府性基金预算0万元、教育收费（财政专户）0万元、事业收入0万元、事业单位经营收入0万元、其他收入0万元、用事业基金弥补收支差额0万元、上级专项收入132.06万元、单位上年结余0万元（不包括国库集中支付额度结余）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支出预算包括：教育支出2223.31万元。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二、关于克州实验小学2020年收入预算情况说明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克州实验小学部门收入预算2223.31万元，其中：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一般公共预算2091.25万元，占94%，比上年减少2.39万元，主要原因是：今年在职人员比去年减少13人，人员经费减少；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政府性基金预算未安排。或0万元， 占0%，比上年增加（减少）0万元，主要原因是：未安排政府性基金预算支出；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上级专项收入132.06万元，占6%，比上年增加16.5万元，主要原因是：2019年预算未将城乡义务教育经费作为上级专项收入，而是作为上级补助收入，学生人数增加，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按学生人数补助的公用经费也相应增加。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三、关于克州实验小学2020年支出预算情况说明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克州实验小学2020年支出预算2223.31万元，其中：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基本支出2223.31万元，占100%，比上年减少136.28万元，主要原因是：今年在职人员比去年减少13人，人员经费减少。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项目支出0万元，占0%，比上年减少0万元，主要原因是：未安排项目支出。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克州实验小学2020年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2020年财政拨款收支总预算2091.25万元。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支出预算包括：教育支出2091.25万元，主要用于职工薪酬发放，其他社会保障缴费的缴纳以及学校正常运行的公用经费支出。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五、关于克州实验小学2020年一般公共预算当年拨款情况说明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克州实验小学2020年一般公共预算拨款基本支出    2223.31万元，比上年执行数减少121.92万元，下降5.2%。主要原因是：今年在职人员比去年减少13人，人员经费减少。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宋体" w:hAnsi="宋体" w:cs="宋体"/>
          <w:color w:val="252525"/>
          <w:kern w:val="0"/>
          <w:sz w:val="32"/>
          <w:szCs w:val="32"/>
          <w:shd w:val="clear" w:color="auto" w:fill="FFFFFF"/>
        </w:rPr>
        <w:t>教育支出（类）2223.31万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元，占100%。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1.教育支出（类）普通教育（款）小学教育（项）:2020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2091.25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占94%，比上年执行数减少134.45万元，下降6%，主要原因是：今年在职人员比去年减少13人，人员经费减少。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上级专项收入132.06万元，占6%，比上年执行数增加22.75万元，主要原因是：2019年预算未将城乡义务教育经费作为上级专项收入，而是作为上级补助收入，学生人数增加，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按学生人数补助的公用经费也相应增加。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六、关于克州实验小学2020年一般公共预算基本支出情况说明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克州实验小学2020年一般公共预算基本支出2091.25万元，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2028.92万元，主要包括：基本工资642.96万元、津贴补贴803.82万元、奖金53.58万元、机关事业单位基本养老保险缴费210.9万元、其他社会保障缴费110.57万元、住房公积金152.82万元、退休费47.36万元、生活补助0.44万元、奖励金6.47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公用经费62.33万元，主要包括：取暖费36.83万元、工会经费9.18万元、福利费16.52万元等。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七、关于克州实验小学2020年项目支出情况说明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（一）项目支出、专项业务费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（二）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八、关于克州实验小学2020年一般公共预算“三公”经费预算情况说明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克州实验小学2020年“三公”经费财政拨款预算数为    0万元，其中：因公出国（境）费0万元，公务用车购置0万元，公务用车运行费0万元，公务接待费0万元。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   0万元，其中：因公出国（境）费增加（减少）0万元，主要原因是未安排预算；公务用车购置费为0，未安排预算。[或公务用车购置费增加（减少）0万元，主要原因是未安排预算；公务用车运行费增加（减少）0万元，主要原因是未安排预算；公务接待费增加（减少）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九、关于克州实验小学2020年政府性基金预算拨款情况说明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2020年，克州实验小学本级及下属0家行政单位和1家事业单位的机关运行经费财政拨款预算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%。主要原因是学校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数增加了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275人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，按学生人数补助的公用经费也相应增加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2020年，克州实验小学部门及下属单位政府采购预算   100.06万元，其中：政府采购货物预算47.22万元，政府采购工程预算35.56万元，政府采购服务预算17.28万元。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截至2019年底，克州实验小学部门及下属各预算单位占用使用国有资产总体情况为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1.房屋17462.46平方米，价值2211.18万元。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52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克州实验小学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</w:p>
    <w:p>
      <w:pPr>
        <w:widowControl/>
        <w:wordWrap w:val="0"/>
        <w:spacing w:line="520" w:lineRule="exact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2053" o:spid="_x0000_s2053" o:spt="202" type="#_x0000_t202" style="position:absolute;left:0pt;margin-left:404.6pt;margin-top:-11.2pt;height:21.55pt;width:40.4pt;mso-position-horizontal-relative:margin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15 -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204141"/>
    <w:rsid w:val="0021408A"/>
    <w:rsid w:val="00324290"/>
    <w:rsid w:val="00387451"/>
    <w:rsid w:val="003B41EB"/>
    <w:rsid w:val="00432267"/>
    <w:rsid w:val="00481CD5"/>
    <w:rsid w:val="004B0A0B"/>
    <w:rsid w:val="00581EAA"/>
    <w:rsid w:val="005C42E0"/>
    <w:rsid w:val="006619A8"/>
    <w:rsid w:val="008160EE"/>
    <w:rsid w:val="008F7AF7"/>
    <w:rsid w:val="009466A8"/>
    <w:rsid w:val="00975543"/>
    <w:rsid w:val="009D0AA2"/>
    <w:rsid w:val="00AE3FC9"/>
    <w:rsid w:val="00B22D8A"/>
    <w:rsid w:val="00BB797B"/>
    <w:rsid w:val="00C22CDB"/>
    <w:rsid w:val="00C76FA1"/>
    <w:rsid w:val="00CA640E"/>
    <w:rsid w:val="00D06D6F"/>
    <w:rsid w:val="00D335D2"/>
    <w:rsid w:val="00D918A6"/>
    <w:rsid w:val="00DD2233"/>
    <w:rsid w:val="00DE5FF6"/>
    <w:rsid w:val="00E469CA"/>
    <w:rsid w:val="00E7167C"/>
    <w:rsid w:val="00EC338C"/>
    <w:rsid w:val="00F52D7E"/>
    <w:rsid w:val="00FA6815"/>
    <w:rsid w:val="00FB15AB"/>
    <w:rsid w:val="06826BDB"/>
    <w:rsid w:val="14B660DA"/>
    <w:rsid w:val="15651E45"/>
    <w:rsid w:val="1B794A6D"/>
    <w:rsid w:val="207022CB"/>
    <w:rsid w:val="28B27301"/>
    <w:rsid w:val="37AE7042"/>
    <w:rsid w:val="3F000C84"/>
    <w:rsid w:val="43D56224"/>
    <w:rsid w:val="486F4842"/>
    <w:rsid w:val="4917157D"/>
    <w:rsid w:val="4A7A3577"/>
    <w:rsid w:val="4DD714AB"/>
    <w:rsid w:val="4ECB652F"/>
    <w:rsid w:val="57DF2982"/>
    <w:rsid w:val="64B54EEA"/>
    <w:rsid w:val="6ABF1198"/>
    <w:rsid w:val="6E4B0956"/>
    <w:rsid w:val="6F783233"/>
    <w:rsid w:val="71E47A12"/>
    <w:rsid w:val="73F25CF8"/>
    <w:rsid w:val="7CA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Char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2052" textRotate="1"/>
    <customShpInfo spid="_x0000_s2051" textRotate="1"/>
    <customShpInfo spid="_x0000_s2053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950D8-F57C-4821-BE8F-235ABC711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1510</Words>
  <Characters>8611</Characters>
  <Lines>71</Lines>
  <Paragraphs>20</Paragraphs>
  <TotalTime>0</TotalTime>
  <ScaleCrop>false</ScaleCrop>
  <LinksUpToDate>false</LinksUpToDate>
  <CharactersWithSpaces>10101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2020-11-23T13:46:00Z</cp:lastPrinted>
  <dcterms:modified xsi:type="dcterms:W3CDTF">2021-05-20T08:48:15Z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