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auto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drawing>
          <wp:inline distT="0" distB="0" distL="114300" distR="114300">
            <wp:extent cx="5266055" cy="7177405"/>
            <wp:effectExtent l="0" t="0" r="10795" b="4445"/>
            <wp:docPr id="1" name="图片 1" descr="微信图片_2020112713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271320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17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auto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color w:val="auto"/>
          <w:kern w:val="0"/>
          <w:sz w:val="44"/>
          <w:szCs w:val="44"/>
        </w:rPr>
      </w:pPr>
    </w:p>
    <w:p>
      <w:pPr>
        <w:widowControl/>
        <w:spacing w:line="460" w:lineRule="exact"/>
        <w:jc w:val="both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</w:rPr>
      </w:pPr>
    </w:p>
    <w:p>
      <w:pPr>
        <w:widowControl/>
        <w:spacing w:line="460" w:lineRule="exact"/>
        <w:jc w:val="both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</w:rPr>
      </w:pPr>
    </w:p>
    <w:p>
      <w:pPr>
        <w:widowControl/>
        <w:spacing w:line="460" w:lineRule="exact"/>
        <w:jc w:val="center"/>
        <w:outlineLvl w:val="1"/>
        <w:rPr>
          <w:rFonts w:ascii="黑体" w:hAnsi="黑体" w:eastAsia="黑体"/>
          <w:color w:val="auto"/>
          <w:kern w:val="0"/>
          <w:sz w:val="36"/>
          <w:szCs w:val="32"/>
        </w:rPr>
      </w:pPr>
      <w:r>
        <w:rPr>
          <w:rFonts w:hint="eastAsia" w:ascii="黑体" w:hAnsi="黑体" w:eastAsia="黑体"/>
          <w:color w:val="auto"/>
          <w:kern w:val="0"/>
          <w:sz w:val="36"/>
          <w:szCs w:val="32"/>
        </w:rPr>
        <w:t>目 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200"/>
        <w:textAlignment w:val="auto"/>
        <w:outlineLvl w:val="1"/>
        <w:rPr>
          <w:rFonts w:ascii="黑体" w:hAnsi="黑体" w:eastAsia="黑体"/>
          <w:color w:val="auto"/>
          <w:kern w:val="0"/>
          <w:sz w:val="36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第一部分  克州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lang w:eastAsia="zh-CN"/>
        </w:rPr>
        <w:t>困难职工帮扶中心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单位概况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一、主要职能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二、机构设置及人员情况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第二部分 20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年部门预算公开表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一、部门收支总体情况表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二、部门收入总体情况表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三、部门支出总体情况表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四、财政拨款收支总体情况表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五、一般公共预算支出情况表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六、一般公共预算基本支出情况表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七、</w:t>
      </w:r>
      <w:r>
        <w:rPr>
          <w:rFonts w:hint="eastAsia" w:ascii="仿宋_GB2312" w:hAnsi="宋体" w:eastAsia="仿宋_GB2312"/>
          <w:bCs/>
          <w:color w:val="auto"/>
          <w:kern w:val="0"/>
          <w:sz w:val="28"/>
          <w:szCs w:val="28"/>
        </w:rPr>
        <w:t>项目支出情况表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八、一般公共预算“三公”经费支出情况表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九、政府性基金预算支出情况表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年部门预算情况说明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一、关于克州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困难职工帮扶中心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二、关于克州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困难职工帮扶中心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年收入预算情况说明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三、关于克州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困难职工帮扶中心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年支出预算情况说明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9" w:leftChars="266" w:hanging="560" w:hangingChars="200"/>
        <w:textAlignment w:val="auto"/>
        <w:outlineLvl w:val="1"/>
        <w:rPr>
          <w:rFonts w:ascii="仿宋_GB2312" w:hAnsi="宋体" w:eastAsia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kern w:val="0"/>
          <w:sz w:val="28"/>
          <w:szCs w:val="28"/>
        </w:rPr>
        <w:t>四、关于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困难职工帮扶中心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/>
          <w:bCs/>
          <w:color w:val="auto"/>
          <w:kern w:val="0"/>
          <w:sz w:val="28"/>
          <w:szCs w:val="28"/>
        </w:rPr>
        <w:t>财政拨款收支预算情况的总体说明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9" w:leftChars="266" w:hanging="560" w:hanging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五、关于克州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困难职工帮扶中心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年一般公共预算当年拨款情况说明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9" w:leftChars="266" w:hanging="560" w:hanging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六、关于克州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困难职工帮扶中心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年一般公共预算基本支出情况说明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七、关于克州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困难职工帮扶中心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年项目支出情况说明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9" w:leftChars="266" w:hanging="560" w:hanging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八、关于克州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困难职工帮扶中心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年一般公共预算“三公”经费预算情况说明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9" w:leftChars="266" w:hanging="560" w:hanging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九、关于克州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困难职工帮扶中心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年政府性基金预算拨款情况说明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十、其他重要事项的情况说明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jc w:val="both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ind w:firstLine="960" w:firstLineChars="300"/>
        <w:jc w:val="both"/>
        <w:outlineLvl w:val="1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第一部分  克州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困难职工帮扶中心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宋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</w:rPr>
        <w:t xml:space="preserve">　 </w:t>
      </w:r>
      <w:r>
        <w:rPr>
          <w:rFonts w:hint="eastAsia" w:ascii="仿宋" w:hAnsi="仿宋" w:eastAsia="仿宋" w:cs="宋体"/>
          <w:b/>
          <w:bCs w:val="0"/>
          <w:color w:val="auto"/>
          <w:kern w:val="0"/>
          <w:sz w:val="32"/>
          <w:szCs w:val="32"/>
        </w:rPr>
        <w:t xml:space="preserve"> 一、主要职能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  <w:t>克州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lang w:eastAsia="zh-CN"/>
        </w:rPr>
        <w:t>困难职工帮扶中心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职责：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  <w:t>为困难职工提供帮扶服务，维护困难职工合法权益，机关、企事业单位困难职工信访接待，法律援助，困难救助及相关帮助、相关社会服务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,依法保障职工合法权益，帮扶重点是下岗失业人员和老、弱、伤、病、残职工及因遭受意外灾害、本人或家庭成员患大（重）病等原因造成的困难职工群体。</w:t>
      </w:r>
    </w:p>
    <w:p>
      <w:pPr>
        <w:widowControl/>
        <w:spacing w:line="560" w:lineRule="exact"/>
        <w:jc w:val="left"/>
        <w:rPr>
          <w:rFonts w:hint="eastAsia" w:ascii="仿宋" w:hAnsi="仿宋" w:eastAsia="仿宋" w:cs="宋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 w:val="0"/>
          <w:color w:val="auto"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</w:rPr>
        <w:t>克州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lang w:eastAsia="zh-CN"/>
        </w:rPr>
        <w:t>困难职工帮扶中心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</w:rPr>
        <w:t>无下属预算单位，下设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</w:rPr>
        <w:t>个科室，分别是：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</w:rPr>
        <w:t xml:space="preserve"> 克州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lang w:eastAsia="zh-CN"/>
        </w:rPr>
        <w:t>困难职工帮扶中心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</w:rPr>
        <w:t>编制数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</w:rPr>
        <w:t>名 ，实有人数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</w:rPr>
        <w:t xml:space="preserve">人，其中：在职 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</w:rPr>
        <w:t>人，增加或减少0人； 退休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</w:rPr>
        <w:t>人，增加或减少0人；离休0人，增加或减少0人。</w:t>
      </w:r>
    </w:p>
    <w:p>
      <w:pPr>
        <w:widowControl/>
        <w:spacing w:line="560" w:lineRule="exact"/>
        <w:ind w:firstLine="482" w:firstLineChars="150"/>
        <w:jc w:val="left"/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560" w:lineRule="exact"/>
        <w:ind w:firstLine="480" w:firstLineChars="15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</w:p>
    <w:p>
      <w:pPr>
        <w:widowControl/>
        <w:spacing w:line="560" w:lineRule="exact"/>
        <w:ind w:firstLine="480" w:firstLineChars="15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</w:p>
    <w:p>
      <w:pPr>
        <w:widowControl/>
        <w:spacing w:line="560" w:lineRule="exact"/>
        <w:ind w:firstLine="480" w:firstLineChars="15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</w:p>
    <w:p>
      <w:pPr>
        <w:widowControl/>
        <w:spacing w:line="560" w:lineRule="exact"/>
        <w:ind w:firstLine="480" w:firstLineChars="15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</w:p>
    <w:p>
      <w:pPr>
        <w:widowControl/>
        <w:spacing w:line="560" w:lineRule="exact"/>
        <w:ind w:firstLine="480" w:firstLineChars="15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2020年克州困难职工帮扶中心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克州困难职工帮扶中心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                           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32.69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32.69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32.69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32.69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32.69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32.69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填报部门：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克州困难职工帮扶中心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                           单位：万元</w:t>
      </w:r>
    </w:p>
    <w:tbl>
      <w:tblPr>
        <w:tblStyle w:val="10"/>
        <w:tblW w:w="8913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"/>
        <w:gridCol w:w="321"/>
        <w:gridCol w:w="321"/>
        <w:gridCol w:w="1023"/>
        <w:gridCol w:w="927"/>
        <w:gridCol w:w="888"/>
        <w:gridCol w:w="444"/>
        <w:gridCol w:w="288"/>
        <w:gridCol w:w="291"/>
        <w:gridCol w:w="427"/>
        <w:gridCol w:w="590"/>
        <w:gridCol w:w="546"/>
        <w:gridCol w:w="321"/>
        <w:gridCol w:w="802"/>
        <w:gridCol w:w="1079"/>
        <w:gridCol w:w="3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功能分类科目编码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功能分类科目名称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总  计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一般公共预算拨款</w:t>
            </w: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政府性基金预算拨款</w:t>
            </w:r>
          </w:p>
        </w:tc>
        <w:tc>
          <w:tcPr>
            <w:tcW w:w="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财政专户管理资金</w:t>
            </w:r>
          </w:p>
        </w:tc>
        <w:tc>
          <w:tcPr>
            <w:tcW w:w="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事业收入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上级补助收入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事业单位经营收入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其他收入</w:t>
            </w:r>
          </w:p>
        </w:tc>
        <w:tc>
          <w:tcPr>
            <w:tcW w:w="3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auto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auto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auto"/>
                <w:sz w:val="20"/>
                <w:szCs w:val="20"/>
              </w:rPr>
              <w:t>专项收入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用事业基金弥补收支差额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类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款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项</w:t>
            </w: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机关服务（群众团体事务）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32.69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32.69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32.69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32.69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克州困难职工帮扶中心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                             单位：万元</w:t>
      </w:r>
    </w:p>
    <w:tbl>
      <w:tblPr>
        <w:tblStyle w:val="10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408"/>
        <w:gridCol w:w="384"/>
        <w:gridCol w:w="2530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类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款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项</w:t>
            </w:r>
          </w:p>
        </w:tc>
        <w:tc>
          <w:tcPr>
            <w:tcW w:w="2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val="en-US" w:eastAsia="zh-CN"/>
              </w:rPr>
              <w:t>29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机关服务（群众团体事务）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32.69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32.69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32.69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32.6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克州困难职工帮扶中心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 xml:space="preserve">                      单位：万元</w:t>
      </w:r>
    </w:p>
    <w:tbl>
      <w:tblPr>
        <w:tblStyle w:val="10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32.69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32.69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32.69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32.69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32.69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32.69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32.69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表五：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537"/>
        <w:gridCol w:w="239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克州困难职工帮扶中心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440" w:firstLineChars="600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款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项</w:t>
            </w:r>
          </w:p>
        </w:tc>
        <w:tc>
          <w:tcPr>
            <w:tcW w:w="23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机关服务（群众团体事务）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32.69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32.69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32.69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32.69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表六：</w:t>
      </w:r>
    </w:p>
    <w:tbl>
      <w:tblPr>
        <w:tblStyle w:val="10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74"/>
        <w:gridCol w:w="2394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克州困难职工帮扶中心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经济分类科目编码</w:t>
            </w:r>
          </w:p>
        </w:tc>
        <w:tc>
          <w:tcPr>
            <w:tcW w:w="23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类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款</w:t>
            </w:r>
          </w:p>
        </w:tc>
        <w:tc>
          <w:tcPr>
            <w:tcW w:w="23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03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02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14.48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14.48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01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28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08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32.69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32.28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0.41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表七：</w:t>
      </w:r>
    </w:p>
    <w:tbl>
      <w:tblPr>
        <w:tblStyle w:val="10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克州困难职工帮扶中心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"/>
          <w:b/>
          <w:color w:val="auto"/>
          <w:kern w:val="0"/>
          <w:sz w:val="13"/>
          <w:szCs w:val="13"/>
          <w:lang w:eastAsia="zh-CN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备注：情况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lang w:eastAsia="zh-CN"/>
        </w:rPr>
        <w:t>说明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lang w:val="en-US" w:eastAsia="zh-CN"/>
        </w:rPr>
        <w:t>:</w:t>
      </w:r>
      <w:r>
        <w:rPr>
          <w:rFonts w:hint="eastAsia" w:ascii="仿宋" w:hAnsi="仿宋" w:eastAsia="仿宋"/>
          <w:color w:val="auto"/>
          <w:sz w:val="21"/>
          <w:szCs w:val="21"/>
        </w:rPr>
        <w:t>克州</w:t>
      </w:r>
      <w:r>
        <w:rPr>
          <w:rFonts w:hint="eastAsia" w:ascii="仿宋" w:hAnsi="仿宋" w:eastAsia="仿宋"/>
          <w:color w:val="auto"/>
          <w:sz w:val="21"/>
          <w:szCs w:val="21"/>
          <w:lang w:eastAsia="zh-CN"/>
        </w:rPr>
        <w:t>困难职工帮扶中心</w:t>
      </w:r>
      <w:r>
        <w:rPr>
          <w:rFonts w:hint="eastAsia" w:ascii="仿宋" w:hAnsi="仿宋" w:eastAsia="仿宋"/>
          <w:color w:val="auto"/>
          <w:sz w:val="21"/>
          <w:szCs w:val="21"/>
        </w:rPr>
        <w:t>20</w:t>
      </w:r>
      <w:r>
        <w:rPr>
          <w:rFonts w:hint="eastAsia" w:ascii="仿宋" w:hAnsi="仿宋" w:eastAsia="仿宋"/>
          <w:color w:val="auto"/>
          <w:sz w:val="21"/>
          <w:szCs w:val="21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21"/>
          <w:szCs w:val="21"/>
        </w:rPr>
        <w:t>年没有安排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</w:rPr>
        <w:t>项目支出</w:t>
      </w:r>
      <w:r>
        <w:rPr>
          <w:rFonts w:hint="eastAsia" w:ascii="仿宋" w:hAnsi="仿宋" w:eastAsia="仿宋"/>
          <w:color w:val="auto"/>
          <w:sz w:val="21"/>
          <w:szCs w:val="21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</w:rPr>
        <w:t>项目支出</w:t>
      </w:r>
      <w:r>
        <w:rPr>
          <w:rFonts w:hint="eastAsia" w:ascii="仿宋" w:hAnsi="仿宋" w:eastAsia="仿宋"/>
          <w:color w:val="auto"/>
          <w:sz w:val="21"/>
          <w:szCs w:val="21"/>
        </w:rPr>
        <w:t>情况</w:t>
      </w:r>
      <w:r>
        <w:rPr>
          <w:rFonts w:hint="eastAsia" w:ascii="仿宋" w:hAnsi="仿宋" w:eastAsia="仿宋"/>
          <w:bCs/>
          <w:color w:val="auto"/>
          <w:sz w:val="21"/>
          <w:szCs w:val="21"/>
        </w:rPr>
        <w:t>表为空表</w:t>
      </w:r>
      <w:r>
        <w:rPr>
          <w:rFonts w:hint="eastAsia" w:ascii="仿宋" w:hAnsi="仿宋" w:eastAsia="仿宋"/>
          <w:bCs/>
          <w:color w:val="auto"/>
          <w:sz w:val="21"/>
          <w:szCs w:val="21"/>
          <w:lang w:eastAsia="zh-CN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编制单位：  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克州困难职工帮扶中心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                          单位：万元</w:t>
      </w:r>
    </w:p>
    <w:tbl>
      <w:tblPr>
        <w:tblStyle w:val="10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" w:hAnsi="仿宋" w:eastAsia="仿宋"/>
          <w:bCs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备注：情况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lang w:eastAsia="zh-CN"/>
        </w:rPr>
        <w:t>说明：</w:t>
      </w:r>
      <w:r>
        <w:rPr>
          <w:rFonts w:hint="eastAsia" w:ascii="仿宋" w:hAnsi="仿宋" w:eastAsia="仿宋"/>
          <w:color w:val="auto"/>
          <w:sz w:val="21"/>
          <w:szCs w:val="21"/>
        </w:rPr>
        <w:t>克州</w:t>
      </w:r>
      <w:r>
        <w:rPr>
          <w:rFonts w:hint="eastAsia" w:ascii="仿宋" w:hAnsi="仿宋" w:eastAsia="仿宋"/>
          <w:color w:val="auto"/>
          <w:sz w:val="21"/>
          <w:szCs w:val="21"/>
          <w:lang w:eastAsia="zh-CN"/>
        </w:rPr>
        <w:t>困难职工帮扶中心</w:t>
      </w:r>
      <w:r>
        <w:rPr>
          <w:rFonts w:hint="eastAsia" w:ascii="仿宋" w:hAnsi="仿宋" w:eastAsia="仿宋"/>
          <w:color w:val="auto"/>
          <w:sz w:val="24"/>
          <w:szCs w:val="24"/>
        </w:rPr>
        <w:t>20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24"/>
          <w:szCs w:val="24"/>
        </w:rPr>
        <w:t>年没有安排</w:t>
      </w:r>
      <w:r>
        <w:rPr>
          <w:rFonts w:hint="eastAsia" w:ascii="仿宋" w:hAnsi="仿宋" w:eastAsia="仿宋"/>
          <w:bCs/>
          <w:color w:val="auto"/>
          <w:kern w:val="0"/>
          <w:sz w:val="24"/>
          <w:szCs w:val="24"/>
        </w:rPr>
        <w:t>一般公共预算“三公”经费支出</w:t>
      </w:r>
      <w:r>
        <w:rPr>
          <w:rFonts w:hint="eastAsia" w:ascii="仿宋" w:hAnsi="仿宋" w:eastAsia="仿宋"/>
          <w:color w:val="auto"/>
          <w:sz w:val="24"/>
          <w:szCs w:val="24"/>
        </w:rPr>
        <w:t>，</w:t>
      </w:r>
      <w:r>
        <w:rPr>
          <w:rFonts w:hint="eastAsia" w:ascii="仿宋" w:hAnsi="仿宋" w:eastAsia="仿宋"/>
          <w:bCs/>
          <w:color w:val="auto"/>
          <w:kern w:val="0"/>
          <w:sz w:val="24"/>
          <w:szCs w:val="24"/>
        </w:rPr>
        <w:t>一般公共预算“三公”经费支出</w:t>
      </w:r>
      <w:r>
        <w:rPr>
          <w:rFonts w:hint="eastAsia" w:ascii="仿宋" w:hAnsi="仿宋" w:eastAsia="仿宋"/>
          <w:bCs/>
          <w:color w:val="auto"/>
          <w:sz w:val="24"/>
          <w:szCs w:val="24"/>
        </w:rPr>
        <w:t>情况表为空表。</w:t>
      </w:r>
    </w:p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编制单位：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克州困难职工帮扶中心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                            单位：万元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lang w:eastAsia="zh-CN"/>
        </w:rPr>
        <w:t>：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情况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lang w:eastAsia="zh-CN"/>
        </w:rPr>
        <w:t>说明：</w:t>
      </w:r>
      <w:r>
        <w:rPr>
          <w:rFonts w:hint="eastAsia" w:ascii="仿宋" w:hAnsi="仿宋" w:eastAsia="仿宋"/>
          <w:color w:val="auto"/>
          <w:sz w:val="32"/>
          <w:szCs w:val="32"/>
        </w:rPr>
        <w:t>克州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困难职工帮扶中心</w:t>
      </w: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年没有安排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政府性基金预算支出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政府性基金预算支出</w:t>
      </w:r>
      <w:r>
        <w:rPr>
          <w:rFonts w:hint="eastAsia" w:ascii="仿宋" w:hAnsi="仿宋" w:eastAsia="仿宋"/>
          <w:color w:val="auto"/>
          <w:sz w:val="32"/>
          <w:szCs w:val="32"/>
        </w:rPr>
        <w:t>情况表为空表。</w:t>
      </w:r>
    </w:p>
    <w:p>
      <w:pPr>
        <w:widowControl/>
        <w:outlineLvl w:val="1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widowControl/>
        <w:outlineLvl w:val="1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 xml:space="preserve">第三部分 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年部门预算情况说明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克州困难职工帮扶中心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按照全口径预算的原则，克州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困难职工帮扶中心</w:t>
      </w: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年所有收入和支出均纳入部门预算管理。收支总预算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32.69</w:t>
      </w:r>
      <w:r>
        <w:rPr>
          <w:rFonts w:hint="eastAsia" w:ascii="仿宋" w:hAnsi="仿宋" w:eastAsia="仿宋"/>
          <w:color w:val="auto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收入预算包括：一般公共预算拨款收入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32.69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支出预算包括：一般公共服务支出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32.69</w:t>
      </w:r>
      <w:r>
        <w:rPr>
          <w:rFonts w:hint="eastAsia" w:ascii="仿宋" w:hAnsi="仿宋" w:eastAsia="仿宋"/>
          <w:color w:val="auto"/>
          <w:sz w:val="32"/>
          <w:szCs w:val="32"/>
        </w:rPr>
        <w:t>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克州困难职工帮扶中心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克州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困难职工帮扶中心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32.69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32.69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%，比上年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增加32.69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2019年9月份从教育工会中分离出来的部门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政府性基金预算0万元，占0%，比上年增加（减少）0 万元，主要原因是没有</w:t>
      </w:r>
      <w:r>
        <w:rPr>
          <w:rFonts w:hint="eastAsia" w:ascii="仿宋" w:hAnsi="仿宋" w:eastAsia="仿宋"/>
          <w:color w:val="auto"/>
          <w:sz w:val="32"/>
          <w:szCs w:val="32"/>
        </w:rPr>
        <w:t>政府性基金预算；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克州困难职工帮扶中心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克州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困难职工帮扶中心</w:t>
      </w: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年支出预算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32.69</w:t>
      </w:r>
      <w:r>
        <w:rPr>
          <w:rFonts w:hint="eastAsia" w:ascii="仿宋" w:hAnsi="仿宋" w:eastAsia="仿宋"/>
          <w:color w:val="auto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32.69</w:t>
      </w:r>
      <w:r>
        <w:rPr>
          <w:rFonts w:hint="eastAsia" w:ascii="仿宋" w:hAnsi="仿宋" w:eastAsia="仿宋"/>
          <w:color w:val="auto"/>
          <w:sz w:val="32"/>
          <w:szCs w:val="32"/>
        </w:rPr>
        <w:t>万元，占100%，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增加32.69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2019年9月份从教育工会中分离出来的部门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项目支出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 xml:space="preserve"> 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万元，占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 xml:space="preserve"> 0 %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，比上年减少0万元，主要原因是我单位今年没有项目经费。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克州困难职工帮扶中心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财政拨款收支总预算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32.69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支出预算包括：一般公共服务支出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  <w:t>32.69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万元，主要用于基本人员经费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  <w:t>32.28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万元，公用经费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  <w:t>0.41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万元,项目支出0万元。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克州困难职工帮扶中心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克州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困难职工帮扶中心</w:t>
      </w: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年一般公共预算拨款基本支出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32.69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增加32.69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:2019年9月份从教育工会中分离出来的部门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1.一般公共服务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32.69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一般公共服务（201类）财政事务（29款）机关服务（群众团体事务）（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color w:val="auto"/>
          <w:sz w:val="32"/>
          <w:szCs w:val="32"/>
        </w:rPr>
        <w:t>项）:20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年预算数为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32.69</w:t>
      </w:r>
      <w:r>
        <w:rPr>
          <w:rFonts w:hint="eastAsia" w:ascii="仿宋" w:hAnsi="仿宋" w:eastAsia="仿宋"/>
          <w:color w:val="auto"/>
          <w:sz w:val="32"/>
          <w:szCs w:val="32"/>
        </w:rPr>
        <w:t>万元，比上年执行数增加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32.69</w:t>
      </w:r>
      <w:r>
        <w:rPr>
          <w:rFonts w:hint="eastAsia" w:ascii="仿宋" w:hAnsi="仿宋" w:eastAsia="仿宋"/>
          <w:color w:val="auto"/>
          <w:sz w:val="32"/>
          <w:szCs w:val="32"/>
        </w:rPr>
        <w:t>万元，增加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100 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:2019年9月份从教育工会中分离出来的部门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克州困难职工帮扶中心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left="139" w:leftChars="66" w:firstLine="460" w:firstLineChars="144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克州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困难职工帮扶中心</w:t>
      </w: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年一般公共预算基本支出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32.69</w:t>
      </w:r>
      <w:r>
        <w:rPr>
          <w:rFonts w:hint="eastAsia" w:ascii="仿宋" w:hAnsi="仿宋" w:eastAsia="仿宋"/>
          <w:color w:val="auto"/>
          <w:sz w:val="32"/>
          <w:szCs w:val="32"/>
        </w:rPr>
        <w:t>万元， 其中：人员经费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32.28</w:t>
      </w:r>
      <w:r>
        <w:rPr>
          <w:rFonts w:hint="eastAsia" w:ascii="仿宋" w:hAnsi="仿宋" w:eastAsia="仿宋"/>
          <w:color w:val="auto"/>
          <w:sz w:val="32"/>
          <w:szCs w:val="32"/>
        </w:rPr>
        <w:t>万元，主要包括：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奖金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0.80万元、</w:t>
      </w:r>
      <w:r>
        <w:rPr>
          <w:rFonts w:hint="eastAsia" w:ascii="仿宋" w:hAnsi="仿宋" w:eastAsia="仿宋"/>
          <w:color w:val="auto"/>
          <w:sz w:val="32"/>
          <w:szCs w:val="32"/>
        </w:rPr>
        <w:t>津贴补贴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14.48</w:t>
      </w:r>
      <w:r>
        <w:rPr>
          <w:rFonts w:hint="eastAsia" w:ascii="仿宋" w:hAnsi="仿宋" w:eastAsia="仿宋"/>
          <w:color w:val="auto"/>
          <w:sz w:val="32"/>
          <w:szCs w:val="32"/>
        </w:rPr>
        <w:t>万元、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基本工资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9.58万元</w:t>
      </w:r>
      <w:r>
        <w:rPr>
          <w:rFonts w:hint="eastAsia" w:ascii="仿宋" w:hAnsi="仿宋" w:eastAsia="仿宋"/>
          <w:color w:val="auto"/>
          <w:sz w:val="32"/>
          <w:szCs w:val="32"/>
        </w:rPr>
        <w:t>、机关事业单位基本养老保险缴费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3.50</w:t>
      </w:r>
      <w:r>
        <w:rPr>
          <w:rFonts w:hint="eastAsia" w:ascii="仿宋" w:hAnsi="仿宋" w:eastAsia="仿宋"/>
          <w:color w:val="auto"/>
          <w:sz w:val="32"/>
          <w:szCs w:val="32"/>
        </w:rPr>
        <w:t>万元、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其他社会保障缴费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1.38</w:t>
      </w:r>
      <w:r>
        <w:rPr>
          <w:rFonts w:hint="eastAsia" w:ascii="仿宋" w:hAnsi="仿宋" w:eastAsia="仿宋"/>
          <w:color w:val="auto"/>
          <w:sz w:val="32"/>
          <w:szCs w:val="32"/>
        </w:rPr>
        <w:t>万元、住房公积金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2.54</w:t>
      </w:r>
      <w:r>
        <w:rPr>
          <w:rFonts w:hint="eastAsia" w:ascii="仿宋" w:hAnsi="仿宋" w:eastAsia="仿宋"/>
          <w:color w:val="auto"/>
          <w:sz w:val="32"/>
          <w:szCs w:val="32"/>
        </w:rPr>
        <w:t>万元等。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公用经费0.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color w:val="auto"/>
          <w:sz w:val="32"/>
          <w:szCs w:val="32"/>
        </w:rPr>
        <w:t>万元，主要包括：工会经费0.1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万元、福利费0.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32"/>
          <w:szCs w:val="32"/>
        </w:rPr>
        <w:t>万元等。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克州困难职工帮扶中心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2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克州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困难职工帮扶中心</w:t>
      </w: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年没有安排项目支出，项目支出情况表为空表。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克州困难职工帮扶中心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克州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困难职工帮扶中心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年“三公”经费财政拨款预算为0万元，其中：因公出国（境）费0万元，公务用车购置0万元，公务用车运行费0万元，公务接待费0万元。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年“三公”经费财政拨款预算比上年增加（减少）0万元，其中：因公出国（境）费增加（减少）0万元，主要原因是无因公出国（境）人员，再者年初财政未安排预算；公务用车购置费为0万元，未安排预算；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[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或公务用车购置费增加（减少）0万元，主要原因是未安排预算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；公务用车运行费增加（减少）0万元，主要原因是年初未安排预算。公务接待费增加（减少）0万元，主要原因是年初未安排预算资金。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克州困难职工帮扶中心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20年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政府性基金预算拨款情况说明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克州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困难职工帮扶中心</w:t>
      </w: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（一）机关运行经费情况</w:t>
      </w:r>
    </w:p>
    <w:p>
      <w:pPr>
        <w:widowControl/>
        <w:spacing w:line="560" w:lineRule="exact"/>
        <w:ind w:firstLine="640" w:firstLineChars="200"/>
        <w:contextualSpacing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年本级及下属0家行政单位、0家参公管理事业单位和0家事业单位的机关运行经费财政拨款预算0.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万元，比上年预算增加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0.41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%。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主要原因是单位职工个人福利费和工会经费增加。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（二）政府采购情况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年，</w:t>
      </w:r>
      <w:r>
        <w:rPr>
          <w:rFonts w:hint="eastAsia" w:ascii="仿宋" w:hAnsi="仿宋" w:eastAsia="仿宋"/>
          <w:color w:val="auto"/>
          <w:sz w:val="32"/>
          <w:szCs w:val="32"/>
        </w:rPr>
        <w:t>克州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困难职工帮扶中心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及下属单位政府采购预算0万元，其中：政府采购货物预算0万元，政府采购工程预算0万元，政府采购服务预算0万元.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（三）国有资产占用使用情况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截至201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年底，</w:t>
      </w:r>
      <w:r>
        <w:rPr>
          <w:rFonts w:hint="eastAsia" w:ascii="仿宋" w:hAnsi="仿宋" w:eastAsia="仿宋"/>
          <w:color w:val="auto"/>
          <w:sz w:val="32"/>
          <w:szCs w:val="32"/>
        </w:rPr>
        <w:t>克州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困难职工帮扶中心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及下属各预算单位占用使用国有资产总体情况为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1.房屋 0平方米，价值0万元。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2.车辆0辆，价值0万元；其中：一般公务用车0辆，价值0万元；执法执勤用车0 辆，价值0万元；其他车辆0辆，价值 0万元。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3.办公家具价值0 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4.其他资产价值0万元。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单位价值50万元以上大型设备0 台（套），单位价值100万元以上大型设备0台（套）。</w:t>
      </w:r>
    </w:p>
    <w:p>
      <w:pPr>
        <w:spacing w:line="560" w:lineRule="exact"/>
        <w:ind w:firstLine="470" w:firstLineChars="147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部门预算未安排购置车辆经费（或安排购置车辆经费0 万元），安排购置50万元以上大型设备0台（套），单位价值100万元以上大型设备0台（套）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（四）预算绩效情况</w:t>
      </w:r>
    </w:p>
    <w:p>
      <w:pPr>
        <w:spacing w:line="40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年度，本年度实行绩效管理的项目0个，涉及预算金额0元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10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……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一、财政拨款：</w:t>
      </w:r>
      <w:r>
        <w:rPr>
          <w:rFonts w:hint="eastAsia" w:ascii="仿宋_GB2312" w:eastAsia="仿宋_GB2312"/>
          <w:color w:val="auto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二、一般公共预算：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三、财政专户管理资金：</w:t>
      </w:r>
      <w:r>
        <w:rPr>
          <w:rFonts w:hint="eastAsia" w:ascii="仿宋_GB2312" w:eastAsia="仿宋_GB2312"/>
          <w:color w:val="auto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四、其他资金：</w:t>
      </w:r>
      <w:r>
        <w:rPr>
          <w:rFonts w:hint="eastAsia" w:ascii="仿宋_GB2312" w:eastAsia="仿宋_GB2312"/>
          <w:color w:val="auto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五、基本支出：</w:t>
      </w:r>
      <w:r>
        <w:rPr>
          <w:rFonts w:hint="eastAsia" w:ascii="仿宋_GB2312" w:eastAsia="仿宋_GB2312"/>
          <w:color w:val="auto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六、项目支出：</w:t>
      </w:r>
      <w:r>
        <w:rPr>
          <w:rFonts w:hint="eastAsia" w:ascii="仿宋_GB2312" w:eastAsia="仿宋_GB2312"/>
          <w:color w:val="auto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七、“三公”经费：</w:t>
      </w:r>
      <w:r>
        <w:rPr>
          <w:rFonts w:hint="eastAsia" w:ascii="仿宋_GB2312" w:eastAsia="仿宋_GB2312"/>
          <w:color w:val="auto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八、机关运行经费：</w:t>
      </w:r>
      <w:r>
        <w:rPr>
          <w:rFonts w:hint="eastAsia" w:ascii="仿宋_GB2312" w:eastAsia="仿宋_GB2312"/>
          <w:color w:val="auto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20" w:lineRule="exact"/>
        <w:ind w:firstLine="640"/>
        <w:rPr>
          <w:rFonts w:ascii="仿宋_GB2312" w:eastAsia="仿宋_GB2312"/>
          <w:b/>
          <w:color w:val="auto"/>
          <w:szCs w:val="20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（各部门单位应根据部门预算公开表中对应的经费情况进行名词解释，对未涉及的名词应删除）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克州困难职工帮扶中心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 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日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3201087"/>
    <w:rsid w:val="060219D6"/>
    <w:rsid w:val="06B122C8"/>
    <w:rsid w:val="0A3F782F"/>
    <w:rsid w:val="0A5D0A8A"/>
    <w:rsid w:val="0ACF5642"/>
    <w:rsid w:val="0BD531F5"/>
    <w:rsid w:val="0C3155AB"/>
    <w:rsid w:val="0D462F28"/>
    <w:rsid w:val="0D8154DA"/>
    <w:rsid w:val="10EB3F8A"/>
    <w:rsid w:val="1D9320CE"/>
    <w:rsid w:val="1D9E27F3"/>
    <w:rsid w:val="205C5829"/>
    <w:rsid w:val="22161306"/>
    <w:rsid w:val="23986F38"/>
    <w:rsid w:val="28056E14"/>
    <w:rsid w:val="280B4C7D"/>
    <w:rsid w:val="2B7D5277"/>
    <w:rsid w:val="2C2B0A50"/>
    <w:rsid w:val="2CCA5225"/>
    <w:rsid w:val="317F42E3"/>
    <w:rsid w:val="319248A3"/>
    <w:rsid w:val="336E58D0"/>
    <w:rsid w:val="33731C4A"/>
    <w:rsid w:val="343432C4"/>
    <w:rsid w:val="36EC7BF0"/>
    <w:rsid w:val="37DE0BC2"/>
    <w:rsid w:val="38717778"/>
    <w:rsid w:val="3AFF5EEA"/>
    <w:rsid w:val="3C7121F1"/>
    <w:rsid w:val="3D235F83"/>
    <w:rsid w:val="3DA8707C"/>
    <w:rsid w:val="3F8B1379"/>
    <w:rsid w:val="3FBB5422"/>
    <w:rsid w:val="42B9150D"/>
    <w:rsid w:val="442E5708"/>
    <w:rsid w:val="44874711"/>
    <w:rsid w:val="44F6695F"/>
    <w:rsid w:val="453F1AEA"/>
    <w:rsid w:val="46122F77"/>
    <w:rsid w:val="4696101D"/>
    <w:rsid w:val="46D96552"/>
    <w:rsid w:val="4C64160A"/>
    <w:rsid w:val="507B0AC8"/>
    <w:rsid w:val="51F26280"/>
    <w:rsid w:val="52FB4F80"/>
    <w:rsid w:val="55922108"/>
    <w:rsid w:val="56A461DD"/>
    <w:rsid w:val="56CA1B53"/>
    <w:rsid w:val="57F556D2"/>
    <w:rsid w:val="58934371"/>
    <w:rsid w:val="593C4B4C"/>
    <w:rsid w:val="5AC356FA"/>
    <w:rsid w:val="5BBA6B36"/>
    <w:rsid w:val="5D144E07"/>
    <w:rsid w:val="62153E2B"/>
    <w:rsid w:val="658F49E6"/>
    <w:rsid w:val="686015A3"/>
    <w:rsid w:val="6D080A57"/>
    <w:rsid w:val="6D5A2E1F"/>
    <w:rsid w:val="6DD63DDF"/>
    <w:rsid w:val="6EFC370E"/>
    <w:rsid w:val="6F305278"/>
    <w:rsid w:val="71E84109"/>
    <w:rsid w:val="79E71A05"/>
    <w:rsid w:val="7B7708D2"/>
    <w:rsid w:val="7BBC6AB7"/>
    <w:rsid w:val="7C00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12</TotalTime>
  <ScaleCrop>false</ScaleCrop>
  <LinksUpToDate>false</LinksUpToDate>
  <CharactersWithSpaces>10542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2020-11-27T04:09:00Z</cp:lastPrinted>
  <dcterms:modified xsi:type="dcterms:W3CDTF">2020-11-27T05:39:40Z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