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地震局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00" w:firstLineChars="250"/>
        <w:jc w:val="center"/>
        <w:textAlignment w:val="auto"/>
        <w:outlineLvl w:val="1"/>
        <w:rPr>
          <w:rFonts w:hint="eastAsia"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00" w:firstLineChars="250"/>
        <w:jc w:val="center"/>
        <w:textAlignment w:val="auto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outlineLvl w:val="1"/>
        <w:rPr>
          <w:rFonts w:ascii="仿宋_GB2312" w:hAnsi="宋体" w:eastAsia="仿宋_GB2312"/>
          <w:b/>
          <w:kern w:val="0"/>
          <w:sz w:val="30"/>
          <w:szCs w:val="30"/>
        </w:rPr>
      </w:pPr>
      <w:r>
        <w:rPr>
          <w:rFonts w:hint="eastAsia" w:ascii="仿宋_GB2312" w:hAnsi="宋体" w:eastAsia="仿宋_GB2312"/>
          <w:b/>
          <w:kern w:val="0"/>
          <w:sz w:val="30"/>
          <w:szCs w:val="30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b/>
          <w:kern w:val="0"/>
          <w:sz w:val="30"/>
          <w:szCs w:val="30"/>
        </w:rPr>
        <w:t>单位概况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一、主要职能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二、机构设置及人员情况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outlineLvl w:val="1"/>
        <w:rPr>
          <w:rFonts w:ascii="仿宋_GB2312" w:hAnsi="宋体" w:eastAsia="仿宋_GB2312"/>
          <w:b/>
          <w:kern w:val="0"/>
          <w:sz w:val="30"/>
          <w:szCs w:val="30"/>
        </w:rPr>
      </w:pPr>
      <w:r>
        <w:rPr>
          <w:rFonts w:hint="eastAsia" w:ascii="仿宋_GB2312" w:hAnsi="宋体" w:eastAsia="仿宋_GB2312"/>
          <w:b/>
          <w:kern w:val="0"/>
          <w:sz w:val="30"/>
          <w:szCs w:val="30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0"/>
          <w:szCs w:val="30"/>
        </w:rPr>
        <w:t>年</w:t>
      </w:r>
      <w:r>
        <w:rPr>
          <w:rFonts w:hint="eastAsia" w:ascii="仿宋_GB2312" w:hAnsi="宋体" w:eastAsia="仿宋_GB2312"/>
          <w:b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b/>
          <w:kern w:val="0"/>
          <w:sz w:val="30"/>
          <w:szCs w:val="30"/>
        </w:rPr>
        <w:t>预算公开表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一、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30"/>
          <w:szCs w:val="30"/>
        </w:rPr>
        <w:t>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二、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30"/>
          <w:szCs w:val="30"/>
        </w:rPr>
        <w:t>收入总体情况表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三、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30"/>
          <w:szCs w:val="30"/>
        </w:rPr>
        <w:t>支出总体情况表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四、财政拨款收支总体情况表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五、一般公共预算支出情况表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六、一般公共预算基本支出情况表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七、</w:t>
      </w:r>
      <w:r>
        <w:rPr>
          <w:rFonts w:hint="eastAsia" w:ascii="仿宋_GB2312" w:hAnsi="宋体" w:eastAsia="仿宋_GB2312"/>
          <w:bCs/>
          <w:kern w:val="0"/>
          <w:sz w:val="30"/>
          <w:szCs w:val="30"/>
        </w:rPr>
        <w:t>项目支出情况表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八、一般公共预算“三公”经费支出情况表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九、政府性基金预算支出情况表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outlineLvl w:val="1"/>
        <w:rPr>
          <w:rFonts w:ascii="仿宋_GB2312" w:hAnsi="宋体" w:eastAsia="仿宋_GB2312"/>
          <w:b/>
          <w:kern w:val="0"/>
          <w:sz w:val="30"/>
          <w:szCs w:val="30"/>
        </w:rPr>
      </w:pPr>
      <w:r>
        <w:rPr>
          <w:rFonts w:hint="eastAsia" w:ascii="仿宋_GB2312" w:hAnsi="宋体" w:eastAsia="仿宋_GB2312"/>
          <w:b/>
          <w:kern w:val="0"/>
          <w:sz w:val="30"/>
          <w:szCs w:val="30"/>
        </w:rPr>
        <w:t xml:space="preserve">第三部分 </w:t>
      </w:r>
      <w:r>
        <w:rPr>
          <w:rFonts w:hint="eastAsia" w:ascii="仿宋_GB2312" w:hAnsi="宋体" w:eastAsia="仿宋_GB2312"/>
          <w:b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0"/>
          <w:szCs w:val="30"/>
        </w:rPr>
        <w:t>年</w:t>
      </w:r>
      <w:r>
        <w:rPr>
          <w:rFonts w:hint="eastAsia" w:ascii="仿宋_GB2312" w:hAnsi="宋体" w:eastAsia="仿宋_GB2312"/>
          <w:b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b/>
          <w:kern w:val="0"/>
          <w:sz w:val="30"/>
          <w:szCs w:val="30"/>
        </w:rPr>
        <w:t>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一、关于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0"/>
          <w:szCs w:val="30"/>
        </w:rPr>
        <w:t>年收支预算情况的总体说明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二、关于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0"/>
          <w:szCs w:val="30"/>
        </w:rPr>
        <w:t>年收入预算情况说明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三、关于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0"/>
          <w:szCs w:val="30"/>
        </w:rPr>
        <w:t>年支出预算情况说明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bCs/>
          <w:kern w:val="0"/>
          <w:sz w:val="30"/>
          <w:szCs w:val="30"/>
        </w:rPr>
      </w:pPr>
      <w:r>
        <w:rPr>
          <w:rFonts w:hint="eastAsia" w:ascii="仿宋_GB2312" w:hAnsi="宋体" w:eastAsia="仿宋_GB2312"/>
          <w:bCs/>
          <w:kern w:val="0"/>
          <w:sz w:val="30"/>
          <w:szCs w:val="30"/>
        </w:rPr>
        <w:t>四、关于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0"/>
          <w:szCs w:val="30"/>
        </w:rPr>
        <w:t>年财政拨款收支预算情况的总体说明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五、关于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0"/>
          <w:szCs w:val="30"/>
        </w:rPr>
        <w:t>年一般公共预算当年拨款情况说明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六、关于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0"/>
          <w:szCs w:val="30"/>
        </w:rPr>
        <w:t>年一般公共预算基本支出情况说明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七、关于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0"/>
          <w:szCs w:val="30"/>
        </w:rPr>
        <w:t>年项目支出情况说明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96" w:leftChars="284" w:hanging="600" w:hanging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八、关于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0"/>
          <w:szCs w:val="30"/>
        </w:rPr>
        <w:t>年一般公共预算“三公”经费预算情况说明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九、关于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0"/>
          <w:szCs w:val="30"/>
        </w:rPr>
        <w:t>年政府性基金预算拨款情况说明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1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十、其他重要事项的情况说明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outlineLvl w:val="1"/>
        <w:rPr>
          <w:rFonts w:ascii="仿宋_GB2312" w:hAnsi="宋体" w:eastAsia="仿宋_GB2312"/>
          <w:b/>
          <w:kern w:val="0"/>
          <w:sz w:val="30"/>
          <w:szCs w:val="30"/>
        </w:rPr>
      </w:pPr>
      <w:r>
        <w:rPr>
          <w:rFonts w:hint="eastAsia" w:ascii="仿宋_GB2312" w:hAnsi="宋体" w:eastAsia="仿宋_GB2312"/>
          <w:b/>
          <w:kern w:val="0"/>
          <w:sz w:val="30"/>
          <w:szCs w:val="30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克州地震局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克州地震局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认真贯彻执行国家防震减灾工作的方针和法规，依法推动行政区域内的地震监测预报、地震灾害预防、地震应急、震后救灾和重建的各项工作；对地震监测设施、破坏性地震的预报、地震安全性评价工作进行管理；开展防震减灾知识宣传；进行防震减灾科学研究和技术推广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克州地震局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办公室、震害防御科、科技监测科、应急救援科、阿图什地震台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2020年克州地震局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270.09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270.09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12.00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337.09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firstLine="900" w:firstLineChars="50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295.09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firstLine="720" w:firstLineChars="40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        42.00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337.09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337.09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单位：万元</w:t>
      </w:r>
    </w:p>
    <w:tbl>
      <w:tblPr>
        <w:tblStyle w:val="7"/>
        <w:tblW w:w="10804" w:type="dxa"/>
        <w:tblInd w:w="-6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03"/>
        <w:gridCol w:w="403"/>
        <w:gridCol w:w="1284"/>
        <w:gridCol w:w="781"/>
        <w:gridCol w:w="762"/>
        <w:gridCol w:w="563"/>
        <w:gridCol w:w="750"/>
        <w:gridCol w:w="564"/>
        <w:gridCol w:w="536"/>
        <w:gridCol w:w="741"/>
        <w:gridCol w:w="685"/>
        <w:gridCol w:w="403"/>
        <w:gridCol w:w="1008"/>
        <w:gridCol w:w="13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224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行政运行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316.09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263.09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3.00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224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其他地震事务支出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21.00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7.00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 xml:space="preserve">    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337.09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270.09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224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行政运行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316.09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316.09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224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其他地震事务支出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21.00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21.00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337.09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316.09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270.09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270.09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270.09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270.09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270.09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270.09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270.09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克州地震局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224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263.09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263.09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224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其他地震事务支出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270.09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750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克州地震局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68.28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68.28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16.49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16.49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89.02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252.09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76"/>
        <w:gridCol w:w="410"/>
        <w:gridCol w:w="397"/>
        <w:gridCol w:w="851"/>
        <w:gridCol w:w="1456"/>
        <w:gridCol w:w="750"/>
        <w:gridCol w:w="110"/>
        <w:gridCol w:w="263"/>
        <w:gridCol w:w="763"/>
        <w:gridCol w:w="621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克州地震局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7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8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  <w:t>224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eastAsia="zh-CN"/>
              </w:rPr>
              <w:t>其他地震事务支出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eastAsia="zh-CN"/>
              </w:rPr>
              <w:t>群众工作经费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  <w:t>7.00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  <w:t>7.00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  <w:t>224</w:t>
            </w: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eastAsia="zh-CN"/>
              </w:rPr>
              <w:t>其他地震事务支出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eastAsia="zh-CN"/>
              </w:rPr>
              <w:t>为民办实事经费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  <w:t>14.00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  <w:t>14.00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21.00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21.00</w:t>
            </w: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克州地震局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本年没有使用政府性基金预算安排的支出，故此表为空表。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克州地震局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337.09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270.09万元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 政府性基金预算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上级补助收入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上级专项收入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支出预算包括：灾害防治及应急管理支出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337.09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337.09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80.12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%，比上年减少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2020年因克州地震局没有安排支教人员，支教人员补助经费减少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没有使用政府性基金预算拨款安排的收入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自治区地震局台站运维费的增加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上级专项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为民办实事经费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0.89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对口援疆工作经费的增加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结余自治区地震局上级拨入经费减少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337.09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316.09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2019年上调高定工资及1名正科级调副县级，工资支出增加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群众工作人员补助经费的减少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克州地震局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灾害防治及应急管理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万元，主要用于主要用于支付职工工资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津补贴、社会保障缴费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住房公积金及公用经费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、群众工作人员补助经费、群众工作经费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263.09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2019年追加地震应急资金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未列入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部门预算，绩效奖励未列入部门预算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2020年未安排支教人员，支教人员补助经费未列入部门预算。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地震监测“三网一员”资金由自治区拨付，为民办实事经费由自治区拨付未列入一般公共预算。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灾害防治及应急管理支出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270.09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地震事务（款）行政运行（项）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对应的基本支出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263.09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是指人员经费支出和公用经费支出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，地震事务（款）其他地震事务支出（项）项目支出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是指群众工作经费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灾害防治及应急管理支出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地震事务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263.09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2019年追加地震应急资金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未列入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部门预算，绩效奖励未列入部门预算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灾害防治及应急管理支出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地震事务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其他地震事务支出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2020年为民办实事经费未列入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一般公共预算。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263.09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252.09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68.28万元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89.02万元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17.67万元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22.78万元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16.49万元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8.03万元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12.96万元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3.00万元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党的群众路线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每月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0.58万元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2020年1月至12月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为民办实事经费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为民办实事经费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党的群众路线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每月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1.17万元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2020年1月至12月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维护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预算安排中没有因公出国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（境）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万元，主要原因是是未安排预算。]；公务用车运行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维护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2020年公务用车减少1辆，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公务用车运行维护费减少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严格落实中央八项规定，减少公务接待开支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九表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福利费增加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  <w:t>2020</w:t>
      </w:r>
      <w:r>
        <w:rPr>
          <w:rFonts w:hint="eastAsia" w:ascii="仿宋_GB2312" w:hAnsi="仿宋_GB2312" w:eastAsia="仿宋_GB2312" w:cs="Times New Roman"/>
          <w:sz w:val="32"/>
          <w:szCs w:val="24"/>
        </w:rPr>
        <w:t>年度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仿宋_GB2312" w:hAnsi="仿宋_GB2312" w:eastAsia="仿宋_GB2312" w:cs="Times New Roman"/>
          <w:sz w:val="32"/>
          <w:szCs w:val="24"/>
        </w:rPr>
        <w:t>面向中小企业预留政府采购项目预算金额</w:t>
      </w:r>
      <w:r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Times New Roman"/>
          <w:sz w:val="32"/>
          <w:szCs w:val="24"/>
        </w:rPr>
        <w:t xml:space="preserve">元，其中：面向小微企业预留政府采购项目预算金额 </w:t>
      </w:r>
      <w:r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Times New Roman"/>
          <w:sz w:val="32"/>
          <w:szCs w:val="24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克州地震局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1.房屋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189.74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对口援疆山东省地震局援助资金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克州地震局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70000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7万元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7万元工作经费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群众工作经费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1月-12月按月支出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开展村民文体活动次数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发放农资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贫困户农资发放率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村民文体活动参与率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农民夜校参与率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村“两委”满意率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群众工作队满意率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克州地震局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为民办实事经费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140000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14万元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14万元经费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为民办实事经费投入时间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1月-12月按月支出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发放贫困学生助学金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贫困户发放化肥农资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开展文体活动慰问活动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贫困户农资发放率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村民文体活动参与率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贫困学生家庭满意率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村两委班子成员满意率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无其他说明的事项。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九、三网一员：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指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地震宏观测报网、地震灾情速报网、地震知识宣传网;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</w:rPr>
        <w:t>一员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”指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</w:rPr>
        <w:t>防震减灾助理员。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left="5120" w:hanging="5120" w:hangingChars="1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克孜勒苏柯尔克孜自治州地震局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A36507"/>
    <w:multiLevelType w:val="singleLevel"/>
    <w:tmpl w:val="84A3650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3F711E6"/>
    <w:rsid w:val="0BCA7810"/>
    <w:rsid w:val="0D823C5F"/>
    <w:rsid w:val="13144CD8"/>
    <w:rsid w:val="13D44A1A"/>
    <w:rsid w:val="1A69391B"/>
    <w:rsid w:val="1F3B3DC7"/>
    <w:rsid w:val="1F7E448A"/>
    <w:rsid w:val="1F837F23"/>
    <w:rsid w:val="242A7E0D"/>
    <w:rsid w:val="30980035"/>
    <w:rsid w:val="35E20532"/>
    <w:rsid w:val="364D09D6"/>
    <w:rsid w:val="39393B4F"/>
    <w:rsid w:val="3CF67D39"/>
    <w:rsid w:val="4D2A1F1C"/>
    <w:rsid w:val="53990ADA"/>
    <w:rsid w:val="54D32A1A"/>
    <w:rsid w:val="5C7961D5"/>
    <w:rsid w:val="5F732F1D"/>
    <w:rsid w:val="6FC802E8"/>
    <w:rsid w:val="71EC778B"/>
    <w:rsid w:val="737F5FB0"/>
    <w:rsid w:val="78FE2242"/>
    <w:rsid w:val="7AE80D30"/>
    <w:rsid w:val="7CB9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3</TotalTime>
  <ScaleCrop>false</ScaleCrop>
  <LinksUpToDate>false</LinksUpToDate>
  <CharactersWithSpaces>10542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2020-01-15T13:54:00Z</cp:lastPrinted>
  <dcterms:modified xsi:type="dcterms:W3CDTF">2020-11-23T02:22:03Z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