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before="312" w:beforeAutospacing="1" w:after="312" w:afterAutospacing="1" w:line="240" w:lineRule="auto"/>
        <w:jc w:val="both"/>
        <w:textAlignment w:val="baseline"/>
        <w:rPr>
          <w:rFonts w:ascii="宋体" w:hAnsi="宋体"/>
          <w:b/>
          <w:i w:val="0"/>
          <w:spacing w:val="0"/>
          <w:w w:val="100"/>
          <w:kern w:val="0"/>
          <w:sz w:val="44"/>
          <w:szCs w:val="44"/>
        </w:rPr>
      </w:pPr>
      <w:r>
        <w:rPr>
          <w:rFonts w:hint="eastAsia" w:ascii="宋体" w:hAnsi="宋体" w:eastAsia="宋体"/>
          <w:b/>
          <w:i w:val="0"/>
          <w:spacing w:val="0"/>
          <w:w w:val="100"/>
          <w:kern w:val="0"/>
          <w:sz w:val="44"/>
          <w:szCs w:val="44"/>
          <w:lang w:eastAsia="zh-CN"/>
        </w:rPr>
        <w:drawing>
          <wp:anchor distT="0" distB="0" distL="114300" distR="114300" simplePos="0" relativeHeight="251658240" behindDoc="0" locked="0" layoutInCell="1" allowOverlap="1">
            <wp:simplePos x="0" y="0"/>
            <wp:positionH relativeFrom="column">
              <wp:posOffset>-857250</wp:posOffset>
            </wp:positionH>
            <wp:positionV relativeFrom="page">
              <wp:posOffset>74930</wp:posOffset>
            </wp:positionV>
            <wp:extent cx="7281545" cy="10523220"/>
            <wp:effectExtent l="0" t="0" r="14605" b="11430"/>
            <wp:wrapTopAndBottom/>
            <wp:docPr id="2" name="图片 2" descr="024b62f28dfcef10eed64439f109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4b62f28dfcef10eed64439f10997c"/>
                    <pic:cNvPicPr>
                      <a:picLocks noChangeAspect="1"/>
                    </pic:cNvPicPr>
                  </pic:nvPicPr>
                  <pic:blipFill>
                    <a:blip r:embed="rId6"/>
                    <a:stretch>
                      <a:fillRect/>
                    </a:stretch>
                  </pic:blipFill>
                  <pic:spPr>
                    <a:xfrm>
                      <a:off x="0" y="0"/>
                      <a:ext cx="7281545" cy="10523220"/>
                    </a:xfrm>
                    <a:prstGeom prst="rect">
                      <a:avLst/>
                    </a:prstGeom>
                  </pic:spPr>
                </pic:pic>
              </a:graphicData>
            </a:graphic>
          </wp:anchor>
        </w:drawing>
      </w:r>
    </w:p>
    <w:p>
      <w:pPr>
        <w:widowControl/>
        <w:snapToGrid w:val="0"/>
        <w:spacing w:before="0" w:beforeAutospacing="0" w:after="0" w:afterAutospacing="0" w:line="460" w:lineRule="exact"/>
        <w:ind w:firstLine="900" w:firstLineChars="250"/>
        <w:jc w:val="center"/>
        <w:textAlignment w:val="baseline"/>
        <w:rPr>
          <w:rFonts w:ascii="黑体" w:hAnsi="黑体" w:eastAsia="黑体"/>
          <w:b w:val="0"/>
          <w:i w:val="0"/>
          <w:spacing w:val="0"/>
          <w:w w:val="100"/>
          <w:kern w:val="0"/>
          <w:sz w:val="36"/>
          <w:szCs w:val="32"/>
        </w:rPr>
      </w:pPr>
      <w:r>
        <w:rPr>
          <w:rFonts w:hint="eastAsia" w:ascii="黑体" w:hAnsi="黑体" w:eastAsia="黑体"/>
          <w:b w:val="0"/>
          <w:i w:val="0"/>
          <w:spacing w:val="0"/>
          <w:w w:val="100"/>
          <w:kern w:val="0"/>
          <w:sz w:val="36"/>
          <w:szCs w:val="32"/>
        </w:rPr>
        <w:t>目 录</w:t>
      </w:r>
    </w:p>
    <w:p>
      <w:pPr>
        <w:widowControl/>
        <w:snapToGrid w:val="0"/>
        <w:spacing w:before="0" w:beforeAutospacing="0" w:after="0" w:afterAutospacing="0" w:line="460" w:lineRule="exact"/>
        <w:ind w:firstLine="720" w:firstLineChars="200"/>
        <w:jc w:val="both"/>
        <w:textAlignment w:val="baseline"/>
        <w:rPr>
          <w:rFonts w:ascii="黑体" w:hAnsi="黑体" w:eastAsia="黑体"/>
          <w:b w:val="0"/>
          <w:i w:val="0"/>
          <w:spacing w:val="0"/>
          <w:w w:val="100"/>
          <w:kern w:val="0"/>
          <w:sz w:val="36"/>
          <w:szCs w:val="32"/>
        </w:rPr>
      </w:pPr>
    </w:p>
    <w:p>
      <w:pPr>
        <w:widowControl/>
        <w:snapToGrid w:val="0"/>
        <w:spacing w:before="0" w:beforeAutospacing="0" w:after="0" w:afterAutospacing="0" w:line="460" w:lineRule="exact"/>
        <w:ind w:firstLine="643" w:firstLineChars="200"/>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第一部分 克州第三小学单位概况</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一、主要职能</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二、机构设置及人员情况</w:t>
      </w:r>
    </w:p>
    <w:p>
      <w:pPr>
        <w:widowControl/>
        <w:snapToGrid w:val="0"/>
        <w:spacing w:before="0" w:beforeAutospacing="0" w:after="0" w:afterAutospacing="0" w:line="460" w:lineRule="exact"/>
        <w:ind w:firstLine="643" w:firstLineChars="200"/>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第二部分  2020年克州第三小学预算公开表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一、克州第三小学收支总体情况表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二、克州第三小学收入总体情况表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三、克州第三小学支出总体情况表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四、财政拨款收支总体情况表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五、一般公共预算支出情况表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六、一般公共预算基本支出情况表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七、</w:t>
      </w:r>
      <w:r>
        <w:rPr>
          <w:rFonts w:hint="eastAsia" w:ascii="仿宋_GB2312" w:hAnsi="宋体" w:eastAsia="仿宋_GB2312"/>
          <w:b w:val="0"/>
          <w:bCs/>
          <w:i w:val="0"/>
          <w:spacing w:val="0"/>
          <w:w w:val="100"/>
          <w:kern w:val="0"/>
          <w:sz w:val="32"/>
          <w:szCs w:val="32"/>
        </w:rPr>
        <w:t>项目支出情况表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八、一般公共预算“三公”经费支出情况表</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九、政府性基金预算支出情况表</w:t>
      </w:r>
    </w:p>
    <w:p>
      <w:pPr>
        <w:widowControl/>
        <w:snapToGrid w:val="0"/>
        <w:spacing w:before="0" w:beforeAutospacing="0" w:after="0" w:afterAutospacing="0" w:line="460" w:lineRule="exact"/>
        <w:ind w:firstLine="643" w:firstLineChars="200"/>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第三部分  2020年克州</w:t>
      </w:r>
      <w:r>
        <w:rPr>
          <w:rFonts w:hint="eastAsia" w:ascii="仿宋_GB2312" w:hAnsi="宋体" w:eastAsia="仿宋_GB2312"/>
          <w:b/>
          <w:bCs/>
          <w:i w:val="0"/>
          <w:spacing w:val="0"/>
          <w:w w:val="100"/>
          <w:kern w:val="0"/>
          <w:sz w:val="32"/>
          <w:szCs w:val="32"/>
        </w:rPr>
        <w:t>第三小学</w:t>
      </w:r>
      <w:r>
        <w:rPr>
          <w:rFonts w:hint="eastAsia" w:ascii="仿宋_GB2312" w:hAnsi="宋体" w:eastAsia="仿宋_GB2312"/>
          <w:b/>
          <w:i w:val="0"/>
          <w:spacing w:val="0"/>
          <w:w w:val="100"/>
          <w:kern w:val="0"/>
          <w:sz w:val="32"/>
          <w:szCs w:val="32"/>
        </w:rPr>
        <w:t>预算情况说明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一、关于克州第三小学2020年收支预算情况的总体说明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二、关于克州第三小学2020年收入预算情况说明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三、关于克州第三小学二中2020年支出预算情况说明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bCs/>
          <w:i w:val="0"/>
          <w:spacing w:val="0"/>
          <w:w w:val="100"/>
          <w:kern w:val="0"/>
          <w:sz w:val="32"/>
          <w:szCs w:val="32"/>
        </w:rPr>
      </w:pPr>
      <w:r>
        <w:rPr>
          <w:rFonts w:hint="eastAsia" w:ascii="仿宋_GB2312" w:hAnsi="宋体" w:eastAsia="仿宋_GB2312"/>
          <w:b w:val="0"/>
          <w:bCs/>
          <w:i w:val="0"/>
          <w:spacing w:val="0"/>
          <w:w w:val="100"/>
          <w:kern w:val="0"/>
          <w:sz w:val="32"/>
          <w:szCs w:val="32"/>
        </w:rPr>
        <w:t>四、关于</w:t>
      </w:r>
      <w:r>
        <w:rPr>
          <w:rFonts w:hint="eastAsia" w:ascii="仿宋_GB2312" w:hAnsi="宋体" w:eastAsia="仿宋_GB2312"/>
          <w:b w:val="0"/>
          <w:i w:val="0"/>
          <w:spacing w:val="0"/>
          <w:w w:val="100"/>
          <w:kern w:val="0"/>
          <w:sz w:val="32"/>
          <w:szCs w:val="32"/>
        </w:rPr>
        <w:t>克州第三小学2020</w:t>
      </w:r>
      <w:r>
        <w:rPr>
          <w:rFonts w:hint="eastAsia" w:ascii="仿宋_GB2312" w:hAnsi="宋体" w:eastAsia="仿宋_GB2312"/>
          <w:b w:val="0"/>
          <w:bCs/>
          <w:i w:val="0"/>
          <w:spacing w:val="0"/>
          <w:w w:val="100"/>
          <w:kern w:val="0"/>
          <w:sz w:val="32"/>
          <w:szCs w:val="32"/>
        </w:rPr>
        <w:t>年财政拨款收支预算情况的总体说明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五、关于克州第三小学2020年一般公共预算当年拨款情况说明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六、关于克州第三小学2020年一般公共预算基本支出情况说明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七、关于克州第三小学2020年项目支出情况说明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八、关于克州第三小学2020年一般公共预算“三公”经费预算情况说明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九、关于克州第三小学2020年政府性基金预算拨款情况说明</w:t>
      </w:r>
    </w:p>
    <w:p>
      <w:pPr>
        <w:widowControl/>
        <w:snapToGrid w:val="0"/>
        <w:spacing w:before="0" w:beforeAutospacing="0" w:after="0" w:afterAutospacing="0" w:line="460" w:lineRule="exact"/>
        <w:ind w:firstLine="640" w:firstLineChars="200"/>
        <w:jc w:val="both"/>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十、其他重要事项的情况说明</w:t>
      </w:r>
    </w:p>
    <w:p>
      <w:pPr>
        <w:widowControl/>
        <w:snapToGrid w:val="0"/>
        <w:spacing w:before="0" w:beforeAutospacing="0" w:after="0" w:afterAutospacing="0" w:line="460" w:lineRule="exact"/>
        <w:ind w:firstLine="643" w:firstLineChars="200"/>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第四部分  名词解释</w:t>
      </w: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240" w:lineRule="auto"/>
        <w:jc w:val="center"/>
        <w:textAlignment w:val="baseline"/>
        <w:rPr>
          <w:rFonts w:ascii="黑体" w:hAnsi="黑体" w:eastAsia="黑体"/>
          <w:b w:val="0"/>
          <w:i w:val="0"/>
          <w:spacing w:val="0"/>
          <w:w w:val="100"/>
          <w:kern w:val="0"/>
          <w:sz w:val="32"/>
          <w:szCs w:val="32"/>
        </w:rPr>
      </w:pPr>
      <w:r>
        <w:rPr>
          <w:rFonts w:ascii="黑体" w:hAnsi="黑体" w:eastAsia="黑体"/>
          <w:b w:val="0"/>
          <w:i w:val="0"/>
          <w:spacing w:val="0"/>
          <w:w w:val="100"/>
          <w:kern w:val="0"/>
          <w:sz w:val="32"/>
          <w:szCs w:val="32"/>
        </w:rPr>
        <w:br w:type="textWrapping"/>
      </w:r>
      <w:r>
        <w:rPr>
          <w:rFonts w:ascii="黑体" w:hAnsi="黑体" w:eastAsia="黑体"/>
          <w:b w:val="0"/>
          <w:i w:val="0"/>
          <w:spacing w:val="0"/>
          <w:w w:val="100"/>
          <w:kern w:val="0"/>
          <w:sz w:val="32"/>
          <w:szCs w:val="32"/>
        </w:rPr>
        <w:br w:type="textWrapping"/>
      </w:r>
      <w:r>
        <w:rPr>
          <w:rFonts w:hint="eastAsia" w:ascii="黑体" w:hAnsi="黑体" w:eastAsia="黑体"/>
          <w:b w:val="0"/>
          <w:i w:val="0"/>
          <w:spacing w:val="0"/>
          <w:w w:val="100"/>
          <w:kern w:val="0"/>
          <w:sz w:val="32"/>
          <w:szCs w:val="32"/>
        </w:rPr>
        <w:t xml:space="preserve">第一部分   </w:t>
      </w:r>
      <w:r>
        <w:rPr>
          <w:rFonts w:hint="eastAsia" w:ascii="黑体" w:hAnsi="黑体" w:eastAsia="黑体" w:cs="黑体"/>
          <w:b w:val="0"/>
          <w:i w:val="0"/>
          <w:spacing w:val="0"/>
          <w:w w:val="100"/>
          <w:kern w:val="0"/>
          <w:sz w:val="32"/>
          <w:szCs w:val="32"/>
        </w:rPr>
        <w:t>克州</w:t>
      </w:r>
      <w:r>
        <w:rPr>
          <w:rFonts w:hint="eastAsia" w:ascii="黑体" w:hAnsi="黑体" w:eastAsia="黑体" w:cs="黑体"/>
          <w:b/>
          <w:bCs/>
          <w:i w:val="0"/>
          <w:spacing w:val="0"/>
          <w:w w:val="100"/>
          <w:kern w:val="0"/>
          <w:sz w:val="32"/>
          <w:szCs w:val="32"/>
        </w:rPr>
        <w:t>第三小学</w:t>
      </w:r>
      <w:r>
        <w:rPr>
          <w:rFonts w:hint="eastAsia" w:ascii="黑体" w:hAnsi="黑体" w:eastAsia="黑体"/>
          <w:b/>
          <w:bCs/>
          <w:i w:val="0"/>
          <w:spacing w:val="0"/>
          <w:w w:val="100"/>
          <w:kern w:val="0"/>
          <w:sz w:val="32"/>
          <w:szCs w:val="32"/>
        </w:rPr>
        <w:t>单</w:t>
      </w:r>
      <w:r>
        <w:rPr>
          <w:rFonts w:hint="eastAsia" w:ascii="黑体" w:hAnsi="黑体" w:eastAsia="黑体"/>
          <w:b w:val="0"/>
          <w:i w:val="0"/>
          <w:spacing w:val="0"/>
          <w:w w:val="100"/>
          <w:kern w:val="0"/>
          <w:sz w:val="32"/>
          <w:szCs w:val="32"/>
        </w:rPr>
        <w:t>位概况</w:t>
      </w:r>
    </w:p>
    <w:p>
      <w:pPr>
        <w:widowControl/>
        <w:snapToGrid w:val="0"/>
        <w:spacing w:before="0" w:beforeAutospacing="0" w:after="0" w:afterAutospacing="0" w:line="240" w:lineRule="auto"/>
        <w:jc w:val="center"/>
        <w:textAlignment w:val="baseline"/>
        <w:rPr>
          <w:rFonts w:ascii="宋体" w:hAnsi="宋体"/>
          <w:b/>
          <w:i w:val="0"/>
          <w:spacing w:val="0"/>
          <w:w w:val="100"/>
          <w:kern w:val="0"/>
          <w:sz w:val="32"/>
          <w:szCs w:val="32"/>
        </w:rPr>
      </w:pPr>
    </w:p>
    <w:p>
      <w:pPr>
        <w:widowControl/>
        <w:snapToGrid w:val="0"/>
        <w:spacing w:before="0" w:beforeAutospacing="0" w:after="0" w:afterAutospacing="0" w:line="560" w:lineRule="exact"/>
        <w:jc w:val="left"/>
        <w:textAlignment w:val="baseline"/>
        <w:rPr>
          <w:rFonts w:ascii="黑体" w:hAnsi="黑体" w:eastAsia="黑体" w:cs="宋体"/>
          <w:b w:val="0"/>
          <w:bCs/>
          <w:i w:val="0"/>
          <w:spacing w:val="0"/>
          <w:w w:val="100"/>
          <w:kern w:val="0"/>
          <w:sz w:val="32"/>
          <w:szCs w:val="32"/>
        </w:rPr>
      </w:pPr>
      <w:r>
        <w:rPr>
          <w:rFonts w:hint="eastAsia" w:ascii="仿宋_GB2312" w:hAnsi="宋体" w:eastAsia="仿宋_GB2312" w:cs="宋体"/>
          <w:b w:val="0"/>
          <w:i w:val="0"/>
          <w:spacing w:val="0"/>
          <w:w w:val="100"/>
          <w:kern w:val="0"/>
          <w:sz w:val="32"/>
          <w:szCs w:val="32"/>
        </w:rPr>
        <w:t xml:space="preserve">　  </w:t>
      </w:r>
      <w:r>
        <w:rPr>
          <w:rFonts w:hint="eastAsia" w:ascii="黑体" w:hAnsi="黑体" w:eastAsia="黑体" w:cs="宋体"/>
          <w:b w:val="0"/>
          <w:bCs/>
          <w:i w:val="0"/>
          <w:spacing w:val="0"/>
          <w:w w:val="100"/>
          <w:kern w:val="0"/>
          <w:sz w:val="32"/>
          <w:szCs w:val="32"/>
        </w:rPr>
        <w:t>一、主要职能</w:t>
      </w:r>
    </w:p>
    <w:p>
      <w:pPr>
        <w:widowControl/>
        <w:snapToGrid w:val="0"/>
        <w:spacing w:before="0" w:beforeAutospacing="0" w:after="0" w:afterAutospacing="0" w:line="560" w:lineRule="exact"/>
        <w:jc w:val="left"/>
        <w:textAlignment w:val="baseline"/>
        <w:rPr>
          <w:rFonts w:ascii="仿宋_GB2312" w:hAnsi="宋体" w:eastAsia="仿宋_GB2312" w:cs="宋体"/>
          <w:b w:val="0"/>
          <w:bCs/>
          <w:i w:val="0"/>
          <w:spacing w:val="0"/>
          <w:w w:val="100"/>
          <w:kern w:val="0"/>
          <w:sz w:val="32"/>
          <w:szCs w:val="32"/>
        </w:rPr>
      </w:pPr>
      <w:r>
        <w:rPr>
          <w:rFonts w:hint="eastAsia" w:ascii="黑体" w:hAnsi="黑体" w:eastAsia="黑体" w:cs="宋体"/>
          <w:b w:val="0"/>
          <w:bCs/>
          <w:i w:val="0"/>
          <w:spacing w:val="0"/>
          <w:w w:val="100"/>
          <w:kern w:val="0"/>
          <w:sz w:val="32"/>
          <w:szCs w:val="32"/>
        </w:rPr>
        <w:t xml:space="preserve">   </w:t>
      </w:r>
      <w:r>
        <w:rPr>
          <w:rFonts w:hint="eastAsia" w:ascii="仿宋_GB2312" w:hAnsi="黑体" w:eastAsia="仿宋_GB2312" w:cs="宋体"/>
          <w:b w:val="0"/>
          <w:bCs/>
          <w:i w:val="0"/>
          <w:spacing w:val="0"/>
          <w:w w:val="100"/>
          <w:kern w:val="0"/>
          <w:sz w:val="32"/>
          <w:szCs w:val="32"/>
        </w:rPr>
        <w:t xml:space="preserve"> 我校是一所以“尚德”文化为理念的全日制小学，宣传贯彻、贯彻、执行党和国家的教育方针、政策、法律法规等，坚持依法治教、依法治学，贯彻执行克州教育局的行政规章制度。提高“两基”工作成果和整体水平，配合各级人民政府动员组织适龄儿童入学，严格控制、抓好扫盲和巩固工作，推进普及义务教育。按照教师的职数、编制和管理权限，负责本校人事管理、继续教育、考核考评工作；负责本校财务和基建管理，改善办学条件等工作；组织开展本校的教育教学科研和教育教学改革，负责对本校教学业务的具体管理，全力推进素质教育的实施。</w:t>
      </w:r>
    </w:p>
    <w:p>
      <w:pPr>
        <w:widowControl/>
        <w:snapToGrid w:val="0"/>
        <w:spacing w:before="0" w:beforeAutospacing="0" w:after="0" w:afterAutospacing="0" w:line="560" w:lineRule="exact"/>
        <w:jc w:val="both"/>
        <w:textAlignment w:val="baseline"/>
        <w:rPr>
          <w:rFonts w:ascii="仿宋_GB2312" w:hAnsi="宋体" w:eastAsia="仿宋_GB2312" w:cs="宋体"/>
          <w:b w:val="0"/>
          <w:bCs/>
          <w:i w:val="0"/>
          <w:spacing w:val="0"/>
          <w:w w:val="100"/>
          <w:kern w:val="0"/>
          <w:sz w:val="32"/>
          <w:szCs w:val="32"/>
        </w:rPr>
      </w:pPr>
    </w:p>
    <w:p>
      <w:pPr>
        <w:widowControl/>
        <w:snapToGrid w:val="0"/>
        <w:spacing w:before="0" w:beforeAutospacing="0" w:after="0" w:afterAutospacing="0" w:line="560" w:lineRule="exact"/>
        <w:jc w:val="left"/>
        <w:textAlignment w:val="baseline"/>
        <w:rPr>
          <w:rFonts w:hint="eastAsia" w:ascii="黑体" w:hAnsi="黑体" w:eastAsia="黑体" w:cs="宋体"/>
          <w:b w:val="0"/>
          <w:bCs/>
          <w:i w:val="0"/>
          <w:spacing w:val="0"/>
          <w:w w:val="100"/>
          <w:kern w:val="0"/>
          <w:sz w:val="32"/>
          <w:szCs w:val="32"/>
        </w:rPr>
      </w:pPr>
      <w:r>
        <w:rPr>
          <w:rFonts w:hint="eastAsia" w:ascii="仿宋_GB2312" w:hAnsi="宋体" w:eastAsia="仿宋_GB2312" w:cs="宋体"/>
          <w:b w:val="0"/>
          <w:i w:val="0"/>
          <w:spacing w:val="0"/>
          <w:w w:val="100"/>
          <w:kern w:val="0"/>
          <w:sz w:val="32"/>
          <w:szCs w:val="32"/>
        </w:rPr>
        <w:t xml:space="preserve">　  </w:t>
      </w:r>
      <w:r>
        <w:rPr>
          <w:rFonts w:hint="eastAsia" w:ascii="黑体" w:hAnsi="黑体" w:eastAsia="黑体" w:cs="宋体"/>
          <w:b w:val="0"/>
          <w:bCs/>
          <w:i w:val="0"/>
          <w:spacing w:val="0"/>
          <w:w w:val="100"/>
          <w:kern w:val="0"/>
          <w:sz w:val="32"/>
          <w:szCs w:val="32"/>
        </w:rPr>
        <w:t>二、机构设置及人员情况</w:t>
      </w:r>
    </w:p>
    <w:p>
      <w:pPr>
        <w:widowControl/>
        <w:snapToGrid w:val="0"/>
        <w:spacing w:before="0" w:beforeAutospacing="0" w:after="0" w:afterAutospacing="0" w:line="560" w:lineRule="exact"/>
        <w:ind w:firstLine="642"/>
        <w:jc w:val="left"/>
        <w:textAlignment w:val="baseline"/>
        <w:rPr>
          <w:rFonts w:ascii="仿宋_GB2312" w:hAnsi="宋体" w:eastAsia="仿宋_GB2312" w:cs="宋体"/>
          <w:b w:val="0"/>
          <w:i w:val="0"/>
          <w:spacing w:val="0"/>
          <w:w w:val="100"/>
          <w:kern w:val="0"/>
          <w:sz w:val="32"/>
          <w:szCs w:val="32"/>
        </w:rPr>
      </w:pPr>
      <w:r>
        <w:rPr>
          <w:rFonts w:hint="eastAsia" w:ascii="仿宋_GB2312" w:hAnsi="黑体" w:eastAsia="仿宋_GB2312" w:cs="宋体"/>
          <w:b w:val="0"/>
          <w:bCs/>
          <w:i w:val="0"/>
          <w:spacing w:val="0"/>
          <w:w w:val="100"/>
          <w:kern w:val="0"/>
          <w:sz w:val="32"/>
          <w:szCs w:val="32"/>
        </w:rPr>
        <w:t>克州</w:t>
      </w:r>
      <w:r>
        <w:rPr>
          <w:rFonts w:hint="eastAsia" w:ascii="仿宋_GB2312" w:hAnsi="宋体" w:eastAsia="仿宋_GB2312" w:cs="宋体"/>
          <w:b w:val="0"/>
          <w:i w:val="0"/>
          <w:spacing w:val="0"/>
          <w:w w:val="100"/>
          <w:kern w:val="0"/>
          <w:sz w:val="32"/>
          <w:szCs w:val="32"/>
        </w:rPr>
        <w:t>第三小学</w:t>
      </w:r>
      <w:r>
        <w:rPr>
          <w:rFonts w:hint="eastAsia" w:ascii="仿宋_GB2312" w:hAnsi="黑体" w:eastAsia="仿宋_GB2312" w:cs="宋体"/>
          <w:b w:val="0"/>
          <w:bCs/>
          <w:i w:val="0"/>
          <w:spacing w:val="0"/>
          <w:w w:val="100"/>
          <w:kern w:val="0"/>
          <w:sz w:val="32"/>
          <w:szCs w:val="32"/>
        </w:rPr>
        <w:t>无下属预算单位，</w:t>
      </w:r>
      <w:r>
        <w:rPr>
          <w:rFonts w:hint="eastAsia" w:ascii="仿宋_GB2312" w:hAnsi="宋体" w:eastAsia="仿宋_GB2312" w:cs="宋体"/>
          <w:b w:val="0"/>
          <w:i w:val="0"/>
          <w:spacing w:val="0"/>
          <w:w w:val="100"/>
          <w:kern w:val="0"/>
          <w:sz w:val="32"/>
          <w:szCs w:val="32"/>
        </w:rPr>
        <w:t>下设10个处室，分别是：办公室、党建室、人事科、教研室、教务室、德育室、财务室、总务科、安保科、督查室。</w:t>
      </w:r>
    </w:p>
    <w:p>
      <w:pPr>
        <w:widowControl/>
        <w:snapToGrid w:val="0"/>
        <w:spacing w:before="0" w:beforeAutospacing="0" w:after="0" w:afterAutospacing="0" w:line="560" w:lineRule="exact"/>
        <w:ind w:firstLine="642"/>
        <w:jc w:val="left"/>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克州第三小学编制数77，实有人数275人，其中：在职241人，增加26人；退休34人，增加1人；离休0人，增加或减少0人。</w:t>
      </w:r>
    </w:p>
    <w:p>
      <w:pPr>
        <w:widowControl/>
        <w:snapToGrid w:val="0"/>
        <w:spacing w:before="0" w:beforeAutospacing="0" w:after="0" w:afterAutospacing="0" w:line="560" w:lineRule="exact"/>
        <w:ind w:firstLine="642"/>
        <w:jc w:val="center"/>
        <w:textAlignment w:val="baseline"/>
        <w:rPr>
          <w:rFonts w:ascii="仿宋_GB2312" w:hAnsi="宋体" w:eastAsia="仿宋_GB2312" w:cs="宋体"/>
          <w:b w:val="0"/>
          <w:i w:val="0"/>
          <w:spacing w:val="0"/>
          <w:w w:val="100"/>
          <w:kern w:val="0"/>
          <w:sz w:val="32"/>
          <w:szCs w:val="32"/>
        </w:rPr>
      </w:pPr>
      <w:r>
        <w:rPr>
          <w:rFonts w:hint="eastAsia" w:ascii="黑体" w:hAnsi="黑体" w:eastAsia="黑体"/>
          <w:b w:val="0"/>
          <w:i w:val="0"/>
          <w:spacing w:val="0"/>
          <w:w w:val="100"/>
          <w:kern w:val="0"/>
          <w:sz w:val="32"/>
          <w:szCs w:val="32"/>
        </w:rPr>
        <w:t>第二部分  2020年克州第三小学预算公开表</w:t>
      </w:r>
    </w:p>
    <w:p>
      <w:pPr>
        <w:widowControl/>
        <w:snapToGrid w:val="0"/>
        <w:spacing w:before="156" w:beforeAutospacing="0" w:after="0" w:afterAutospacing="0" w:line="240" w:lineRule="auto"/>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表一：</w:t>
      </w:r>
    </w:p>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克州第三小学收支总体情况表</w:t>
      </w: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24"/>
        </w:rPr>
      </w:pPr>
      <w:r>
        <w:rPr>
          <w:rFonts w:hint="eastAsia" w:ascii="仿宋_GB2312" w:hAnsi="宋体" w:eastAsia="仿宋_GB2312"/>
          <w:b w:val="0"/>
          <w:i w:val="0"/>
          <w:spacing w:val="0"/>
          <w:w w:val="100"/>
          <w:kern w:val="0"/>
          <w:sz w:val="24"/>
        </w:rPr>
        <w:t>编制部门：克州第三小学                                          单位：万元</w:t>
      </w:r>
    </w:p>
    <w:tbl>
      <w:tblPr>
        <w:tblStyle w:val="7"/>
        <w:tblW w:w="8662" w:type="dxa"/>
        <w:tblInd w:w="93" w:type="dxa"/>
        <w:tblLayout w:type="fixed"/>
        <w:tblCellMar>
          <w:top w:w="0" w:type="dxa"/>
          <w:left w:w="108" w:type="dxa"/>
          <w:bottom w:w="0" w:type="dxa"/>
          <w:right w:w="108" w:type="dxa"/>
        </w:tblCellMar>
      </w:tblPr>
      <w:tblGrid>
        <w:gridCol w:w="2280"/>
        <w:gridCol w:w="1988"/>
        <w:gridCol w:w="2693"/>
        <w:gridCol w:w="1701"/>
      </w:tblGrid>
      <w:tr>
        <w:tblPrEx>
          <w:tblLayout w:type="fixed"/>
          <w:tblCellMar>
            <w:top w:w="0" w:type="dxa"/>
            <w:left w:w="108" w:type="dxa"/>
            <w:bottom w:w="0" w:type="dxa"/>
            <w:right w:w="108" w:type="dxa"/>
          </w:tblCellMar>
        </w:tblPrEx>
        <w:trPr>
          <w:trHeight w:val="297" w:hRule="atLeast"/>
        </w:trPr>
        <w:tc>
          <w:tcPr>
            <w:tcW w:w="4268" w:type="dxa"/>
            <w:gridSpan w:val="2"/>
            <w:tcBorders>
              <w:top w:val="single" w:color="auto" w:sz="4" w:space="0"/>
              <w:left w:val="single" w:color="auto" w:sz="4" w:space="0"/>
              <w:bottom w:val="single" w:color="auto" w:sz="4" w:space="0"/>
              <w:right w:val="single" w:color="000000" w:sz="4" w:space="0"/>
            </w:tcBorders>
            <w:shd w:val="clear" w:color="auto" w:fill="auto"/>
            <w:noWrap/>
            <w:vAlign w:val="bottom"/>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收     入</w:t>
            </w:r>
          </w:p>
        </w:tc>
        <w:tc>
          <w:tcPr>
            <w:tcW w:w="4394" w:type="dxa"/>
            <w:gridSpan w:val="2"/>
            <w:tcBorders>
              <w:top w:val="single" w:color="auto" w:sz="4" w:space="0"/>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支     出</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项     目</w:t>
            </w:r>
          </w:p>
        </w:tc>
        <w:tc>
          <w:tcPr>
            <w:tcW w:w="198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预算数</w:t>
            </w:r>
          </w:p>
        </w:tc>
        <w:tc>
          <w:tcPr>
            <w:tcW w:w="2693"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功能分类</w:t>
            </w:r>
          </w:p>
        </w:tc>
        <w:tc>
          <w:tcPr>
            <w:tcW w:w="1701"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预算数</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财政拨款（补助）</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2479.17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201 一般公共服务支出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xml:space="preserve">    一般公共预算</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2479.17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202 外交支出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xml:space="preserve">    政府性基金预算</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203 国防支出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教育收费（财政专户）</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204 公共安全支出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4"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上级补助</w:t>
            </w:r>
            <w:r>
              <w:rPr>
                <w:rFonts w:ascii="仿宋_GB2312" w:hAnsi="宋体" w:eastAsia="仿宋_GB2312" w:cs="宋体"/>
                <w:b w:val="0"/>
                <w:i w:val="0"/>
                <w:spacing w:val="0"/>
                <w:w w:val="100"/>
                <w:kern w:val="0"/>
                <w:sz w:val="18"/>
                <w:szCs w:val="18"/>
              </w:rPr>
              <w:t>收入</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205 教育支出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2611.77</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事业收入</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206 科学技术支出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事业单位经营收入</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207 文化旅游体育与传媒支出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其他收入</w:t>
            </w:r>
          </w:p>
        </w:tc>
        <w:tc>
          <w:tcPr>
            <w:tcW w:w="1988" w:type="dxa"/>
            <w:tcBorders>
              <w:top w:val="nil"/>
              <w:left w:val="nil"/>
              <w:bottom w:val="single" w:color="auto" w:sz="4" w:space="0"/>
              <w:right w:val="single" w:color="auto" w:sz="4" w:space="0"/>
            </w:tcBorders>
            <w:shd w:val="clear" w:color="auto" w:fill="auto"/>
            <w:vAlign w:val="center"/>
          </w:tcPr>
          <w:p>
            <w:pPr>
              <w:widowControl/>
              <w:tabs>
                <w:tab w:val="center" w:pos="886"/>
                <w:tab w:val="right" w:pos="2072"/>
              </w:tabs>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208 社会保障和就业支出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上级</w:t>
            </w:r>
            <w:r>
              <w:rPr>
                <w:rFonts w:ascii="仿宋_GB2312" w:hAnsi="宋体" w:eastAsia="仿宋_GB2312" w:cs="宋体"/>
                <w:b w:val="0"/>
                <w:i w:val="0"/>
                <w:spacing w:val="0"/>
                <w:w w:val="100"/>
                <w:kern w:val="0"/>
                <w:sz w:val="18"/>
                <w:szCs w:val="18"/>
              </w:rPr>
              <w:t>专项收入</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132.60</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w:t>
            </w:r>
            <w:r>
              <w:rPr>
                <w:rFonts w:ascii="仿宋_GB2312" w:hAnsi="宋体" w:eastAsia="仿宋_GB2312" w:cs="宋体"/>
                <w:b w:val="0"/>
                <w:i w:val="0"/>
                <w:spacing w:val="0"/>
                <w:w w:val="100"/>
                <w:kern w:val="0"/>
                <w:sz w:val="18"/>
                <w:szCs w:val="18"/>
              </w:rPr>
              <w:t>09</w:t>
            </w:r>
            <w:r>
              <w:rPr>
                <w:rFonts w:hint="eastAsia" w:ascii="仿宋_GB2312" w:hAnsi="宋体" w:eastAsia="仿宋_GB2312" w:cs="宋体"/>
                <w:b w:val="0"/>
                <w:i w:val="0"/>
                <w:spacing w:val="0"/>
                <w:w w:val="100"/>
                <w:kern w:val="0"/>
                <w:sz w:val="18"/>
                <w:szCs w:val="18"/>
              </w:rPr>
              <w:t>社会</w:t>
            </w:r>
            <w:r>
              <w:rPr>
                <w:rFonts w:ascii="仿宋_GB2312" w:hAnsi="宋体" w:eastAsia="仿宋_GB2312" w:cs="宋体"/>
                <w:b w:val="0"/>
                <w:i w:val="0"/>
                <w:spacing w:val="0"/>
                <w:w w:val="100"/>
                <w:kern w:val="0"/>
                <w:sz w:val="18"/>
                <w:szCs w:val="18"/>
              </w:rPr>
              <w:t>保险基金支出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用事业基金弥补收支差额</w:t>
            </w: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210卫生健康支出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198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211 节能环保支出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212 城乡社区支出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213 农林水支出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214 交通运输支出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215 资源勘探工业信息等支出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216 商业服务业等支出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217 金融支出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219 援助其他地区支出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220 自然资源海洋气象等支出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221 住房保障支出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222 粮油物资储备支出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w:t>
            </w:r>
            <w:r>
              <w:rPr>
                <w:rFonts w:ascii="仿宋_GB2312" w:hAnsi="宋体" w:eastAsia="仿宋_GB2312" w:cs="宋体"/>
                <w:b w:val="0"/>
                <w:i w:val="0"/>
                <w:spacing w:val="0"/>
                <w:w w:val="100"/>
                <w:kern w:val="0"/>
                <w:sz w:val="18"/>
                <w:szCs w:val="18"/>
              </w:rPr>
              <w:t xml:space="preserve">23 </w:t>
            </w:r>
            <w:r>
              <w:rPr>
                <w:rFonts w:hint="eastAsia" w:ascii="仿宋_GB2312" w:hAnsi="宋体" w:eastAsia="仿宋_GB2312" w:cs="宋体"/>
                <w:b w:val="0"/>
                <w:i w:val="0"/>
                <w:spacing w:val="0"/>
                <w:w w:val="100"/>
                <w:kern w:val="0"/>
                <w:sz w:val="18"/>
                <w:szCs w:val="18"/>
              </w:rPr>
              <w:t>国有</w:t>
            </w:r>
            <w:r>
              <w:rPr>
                <w:rFonts w:ascii="仿宋_GB2312" w:hAnsi="宋体" w:eastAsia="仿宋_GB2312" w:cs="宋体"/>
                <w:b w:val="0"/>
                <w:i w:val="0"/>
                <w:spacing w:val="0"/>
                <w:w w:val="100"/>
                <w:kern w:val="0"/>
                <w:sz w:val="18"/>
                <w:szCs w:val="18"/>
              </w:rPr>
              <w:t>资本经营预算支出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224灾害防治及应急管理支出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227 预备费</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229 其他支出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5"/>
                <w:szCs w:val="15"/>
              </w:rPr>
            </w:pPr>
            <w:r>
              <w:rPr>
                <w:rFonts w:hint="eastAsia" w:ascii="仿宋_GB2312" w:hAnsi="宋体" w:eastAsia="仿宋_GB2312" w:cs="宋体"/>
                <w:b w:val="0"/>
                <w:i w:val="0"/>
                <w:spacing w:val="0"/>
                <w:w w:val="100"/>
                <w:kern w:val="0"/>
                <w:sz w:val="18"/>
                <w:szCs w:val="18"/>
              </w:rPr>
              <w:t>230转移性支出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231 债务还本支出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232 债务付息支出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988"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233 债务发行费用支出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0" w:hRule="exact"/>
        </w:trPr>
        <w:tc>
          <w:tcPr>
            <w:tcW w:w="2280" w:type="dxa"/>
            <w:tcBorders>
              <w:top w:val="nil"/>
              <w:left w:val="single" w:color="auto" w:sz="4" w:space="0"/>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20"/>
                <w:szCs w:val="20"/>
              </w:rPr>
              <w:t>小           计</w:t>
            </w:r>
          </w:p>
        </w:tc>
        <w:tc>
          <w:tcPr>
            <w:tcW w:w="1988"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2611.77　</w:t>
            </w:r>
          </w:p>
        </w:tc>
        <w:tc>
          <w:tcPr>
            <w:tcW w:w="2693"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p>
        </w:tc>
        <w:tc>
          <w:tcPr>
            <w:tcW w:w="1701"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2611.77</w:t>
            </w:r>
          </w:p>
        </w:tc>
      </w:tr>
      <w:tr>
        <w:tblPrEx>
          <w:tblLayout w:type="fixed"/>
          <w:tblCellMar>
            <w:top w:w="0" w:type="dxa"/>
            <w:left w:w="108" w:type="dxa"/>
            <w:bottom w:w="0" w:type="dxa"/>
            <w:right w:w="108" w:type="dxa"/>
          </w:tblCellMar>
        </w:tblPrEx>
        <w:trPr>
          <w:trHeight w:val="409" w:hRule="atLeast"/>
        </w:trPr>
        <w:tc>
          <w:tcPr>
            <w:tcW w:w="2280" w:type="dxa"/>
            <w:tcBorders>
              <w:top w:val="nil"/>
              <w:left w:val="single" w:color="auto" w:sz="4" w:space="0"/>
              <w:bottom w:val="single" w:color="auto" w:sz="4" w:space="0"/>
              <w:right w:val="nil"/>
            </w:tcBorders>
            <w:shd w:val="clear" w:color="auto" w:fill="auto"/>
            <w:noWrap/>
            <w:vAlign w:val="center"/>
          </w:tcPr>
          <w:p>
            <w:pPr>
              <w:widowControl/>
              <w:snapToGrid w:val="0"/>
              <w:spacing w:before="0" w:beforeAutospacing="0" w:after="0" w:afterAutospacing="0" w:line="300" w:lineRule="exact"/>
              <w:jc w:val="center"/>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18"/>
                <w:szCs w:val="18"/>
              </w:rPr>
              <w:t>单位上年结余（不包括国库集中支付额度结余）</w:t>
            </w:r>
          </w:p>
        </w:tc>
        <w:tc>
          <w:tcPr>
            <w:tcW w:w="1988"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center"/>
              <w:textAlignment w:val="baseline"/>
              <w:rPr>
                <w:rFonts w:ascii="仿宋_GB2312" w:hAnsi="宋体" w:eastAsia="仿宋_GB2312" w:cs="宋体"/>
                <w:b w:val="0"/>
                <w:i w:val="0"/>
                <w:spacing w:val="0"/>
                <w:w w:val="100"/>
                <w:kern w:val="0"/>
                <w:sz w:val="20"/>
                <w:szCs w:val="20"/>
              </w:rPr>
            </w:pPr>
          </w:p>
        </w:tc>
        <w:tc>
          <w:tcPr>
            <w:tcW w:w="17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177" w:hRule="atLeast"/>
        </w:trPr>
        <w:tc>
          <w:tcPr>
            <w:tcW w:w="2280" w:type="dxa"/>
            <w:tcBorders>
              <w:top w:val="nil"/>
              <w:left w:val="single" w:color="auto" w:sz="4" w:space="0"/>
              <w:bottom w:val="single" w:color="auto" w:sz="4" w:space="0"/>
              <w:right w:val="nil"/>
            </w:tcBorders>
            <w:shd w:val="clear" w:color="auto" w:fill="auto"/>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20"/>
                <w:szCs w:val="20"/>
              </w:rPr>
              <w:t>收  入  总  计</w:t>
            </w:r>
          </w:p>
        </w:tc>
        <w:tc>
          <w:tcPr>
            <w:tcW w:w="1988"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2611.77　</w:t>
            </w:r>
          </w:p>
        </w:tc>
        <w:tc>
          <w:tcPr>
            <w:tcW w:w="2693" w:type="dxa"/>
            <w:tcBorders>
              <w:top w:val="nil"/>
              <w:left w:val="nil"/>
              <w:bottom w:val="single" w:color="auto" w:sz="4" w:space="0"/>
              <w:right w:val="nil"/>
            </w:tcBorders>
            <w:shd w:val="clear" w:color="auto" w:fill="auto"/>
            <w:noWrap/>
            <w:vAlign w:val="center"/>
          </w:tcPr>
          <w:p>
            <w:pPr>
              <w:widowControl/>
              <w:snapToGrid w:val="0"/>
              <w:spacing w:before="0" w:beforeAutospacing="0" w:after="0" w:afterAutospacing="0" w:line="300" w:lineRule="exact"/>
              <w:jc w:val="left"/>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支  出  合  计</w:t>
            </w:r>
          </w:p>
        </w:tc>
        <w:tc>
          <w:tcPr>
            <w:tcW w:w="17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300" w:lineRule="exact"/>
              <w:jc w:val="righ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2611.77</w:t>
            </w:r>
          </w:p>
        </w:tc>
      </w:tr>
    </w:tbl>
    <w:p>
      <w:pPr>
        <w:widowControl/>
        <w:snapToGrid w:val="0"/>
        <w:spacing w:before="0" w:beforeAutospacing="0" w:after="0" w:afterAutospacing="0" w:line="240" w:lineRule="auto"/>
        <w:jc w:val="left"/>
        <w:textAlignment w:val="baseline"/>
        <w:rPr>
          <w:rFonts w:hint="eastAsia" w:ascii="仿宋_GB2312" w:hAnsi="宋体" w:eastAsia="仿宋_GB2312"/>
          <w:b/>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表二：</w:t>
      </w:r>
    </w:p>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克州第三小学收入总体情况表</w:t>
      </w:r>
    </w:p>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24"/>
        </w:rPr>
      </w:pPr>
      <w:r>
        <w:rPr>
          <w:rFonts w:hint="eastAsia" w:ascii="仿宋_GB2312" w:hAnsi="宋体" w:eastAsia="仿宋_GB2312"/>
          <w:b w:val="0"/>
          <w:i w:val="0"/>
          <w:spacing w:val="0"/>
          <w:w w:val="100"/>
          <w:kern w:val="0"/>
          <w:sz w:val="24"/>
        </w:rPr>
        <w:t>填报部门：克州第三小学                                         单位：万元</w:t>
      </w:r>
    </w:p>
    <w:tbl>
      <w:tblPr>
        <w:tblStyle w:val="7"/>
        <w:tblW w:w="10336" w:type="dxa"/>
        <w:jc w:val="center"/>
        <w:tblInd w:w="0" w:type="dxa"/>
        <w:tblLayout w:type="fixed"/>
        <w:tblCellMar>
          <w:top w:w="0" w:type="dxa"/>
          <w:left w:w="108" w:type="dxa"/>
          <w:bottom w:w="0" w:type="dxa"/>
          <w:right w:w="108" w:type="dxa"/>
        </w:tblCellMar>
      </w:tblPr>
      <w:tblGrid>
        <w:gridCol w:w="634"/>
        <w:gridCol w:w="465"/>
        <w:gridCol w:w="467"/>
        <w:gridCol w:w="1016"/>
        <w:gridCol w:w="922"/>
        <w:gridCol w:w="952"/>
        <w:gridCol w:w="391"/>
        <w:gridCol w:w="398"/>
        <w:gridCol w:w="364"/>
        <w:gridCol w:w="402"/>
        <w:gridCol w:w="752"/>
        <w:gridCol w:w="797"/>
        <w:gridCol w:w="905"/>
        <w:gridCol w:w="665"/>
        <w:gridCol w:w="1206"/>
      </w:tblGrid>
      <w:tr>
        <w:tblPrEx>
          <w:tblLayout w:type="fixed"/>
          <w:tblCellMar>
            <w:top w:w="0" w:type="dxa"/>
            <w:left w:w="108" w:type="dxa"/>
            <w:bottom w:w="0" w:type="dxa"/>
            <w:right w:w="108" w:type="dxa"/>
          </w:tblCellMar>
        </w:tblPrEx>
        <w:trPr>
          <w:trHeight w:val="502" w:hRule="atLeast"/>
          <w:jc w:val="center"/>
        </w:trPr>
        <w:tc>
          <w:tcPr>
            <w:tcW w:w="156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功能分类科目编码</w:t>
            </w:r>
          </w:p>
        </w:tc>
        <w:tc>
          <w:tcPr>
            <w:tcW w:w="101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功能分类科目名称</w:t>
            </w:r>
          </w:p>
        </w:tc>
        <w:tc>
          <w:tcPr>
            <w:tcW w:w="92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总  计</w:t>
            </w:r>
          </w:p>
        </w:tc>
        <w:tc>
          <w:tcPr>
            <w:tcW w:w="95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一般公共预算拨款</w:t>
            </w:r>
          </w:p>
        </w:tc>
        <w:tc>
          <w:tcPr>
            <w:tcW w:w="39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政府性基金预算拨款</w:t>
            </w:r>
          </w:p>
        </w:tc>
        <w:tc>
          <w:tcPr>
            <w:tcW w:w="39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财政专户管理资金</w:t>
            </w:r>
          </w:p>
        </w:tc>
        <w:tc>
          <w:tcPr>
            <w:tcW w:w="36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事业收入</w:t>
            </w:r>
          </w:p>
        </w:tc>
        <w:tc>
          <w:tcPr>
            <w:tcW w:w="402" w:type="dxa"/>
            <w:vMerge w:val="restart"/>
            <w:tcBorders>
              <w:top w:val="single" w:color="auto" w:sz="4" w:space="0"/>
              <w:left w:val="single" w:color="auto" w:sz="4" w:space="0"/>
              <w:right w:val="single" w:color="auto" w:sz="4" w:space="0"/>
            </w:tcBorders>
          </w:tcPr>
          <w:p>
            <w:pPr>
              <w:snapToGrid w:val="0"/>
              <w:spacing w:before="0" w:beforeAutospacing="0" w:after="0" w:afterAutospacing="0" w:line="240" w:lineRule="auto"/>
              <w:jc w:val="center"/>
              <w:textAlignment w:val="baseline"/>
              <w:rPr>
                <w:rFonts w:ascii="仿宋_GB2312" w:eastAsia="仿宋_GB2312"/>
                <w:b/>
                <w:i w:val="0"/>
                <w:spacing w:val="0"/>
                <w:w w:val="100"/>
                <w:sz w:val="20"/>
                <w:szCs w:val="20"/>
              </w:rPr>
            </w:pPr>
          </w:p>
          <w:p>
            <w:pPr>
              <w:snapToGrid w:val="0"/>
              <w:spacing w:before="0" w:beforeAutospacing="0" w:after="0" w:afterAutospacing="0" w:line="240" w:lineRule="auto"/>
              <w:jc w:val="center"/>
              <w:textAlignment w:val="baseline"/>
              <w:rPr>
                <w:rFonts w:ascii="仿宋_GB2312" w:eastAsia="仿宋_GB2312"/>
                <w:b/>
                <w:i w:val="0"/>
                <w:spacing w:val="0"/>
                <w:w w:val="100"/>
                <w:sz w:val="20"/>
                <w:szCs w:val="20"/>
              </w:rPr>
            </w:pPr>
          </w:p>
          <w:p>
            <w:pPr>
              <w:snapToGrid w:val="0"/>
              <w:spacing w:before="0" w:beforeAutospacing="0" w:after="0" w:afterAutospacing="0" w:line="240" w:lineRule="auto"/>
              <w:jc w:val="center"/>
              <w:textAlignment w:val="baseline"/>
              <w:rPr>
                <w:rFonts w:ascii="仿宋_GB2312" w:eastAsia="仿宋_GB2312"/>
                <w:b/>
                <w:i w:val="0"/>
                <w:spacing w:val="0"/>
                <w:w w:val="100"/>
                <w:sz w:val="20"/>
                <w:szCs w:val="20"/>
              </w:rPr>
            </w:pPr>
            <w:r>
              <w:rPr>
                <w:rFonts w:hint="eastAsia" w:ascii="仿宋_GB2312" w:eastAsia="仿宋_GB2312"/>
                <w:b/>
                <w:i w:val="0"/>
                <w:spacing w:val="0"/>
                <w:w w:val="100"/>
                <w:sz w:val="20"/>
                <w:szCs w:val="20"/>
              </w:rPr>
              <w:t>上级补助收入</w:t>
            </w:r>
          </w:p>
        </w:tc>
        <w:tc>
          <w:tcPr>
            <w:tcW w:w="75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事业单位经营收入</w:t>
            </w:r>
          </w:p>
        </w:tc>
        <w:tc>
          <w:tcPr>
            <w:tcW w:w="79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其他收入</w:t>
            </w:r>
          </w:p>
        </w:tc>
        <w:tc>
          <w:tcPr>
            <w:tcW w:w="905" w:type="dxa"/>
            <w:vMerge w:val="restart"/>
            <w:tcBorders>
              <w:top w:val="single" w:color="auto" w:sz="4" w:space="0"/>
              <w:left w:val="single" w:color="auto" w:sz="4" w:space="0"/>
              <w:right w:val="single" w:color="auto" w:sz="4" w:space="0"/>
            </w:tcBorders>
          </w:tcPr>
          <w:p>
            <w:pPr>
              <w:snapToGrid w:val="0"/>
              <w:spacing w:before="0" w:beforeAutospacing="0" w:after="0" w:afterAutospacing="0" w:line="240" w:lineRule="auto"/>
              <w:jc w:val="both"/>
              <w:textAlignment w:val="baseline"/>
              <w:rPr>
                <w:rFonts w:ascii="仿宋_GB2312" w:eastAsia="仿宋_GB2312"/>
                <w:b/>
                <w:i w:val="0"/>
                <w:spacing w:val="0"/>
                <w:w w:val="100"/>
                <w:sz w:val="20"/>
                <w:szCs w:val="20"/>
              </w:rPr>
            </w:pPr>
          </w:p>
          <w:p>
            <w:pPr>
              <w:snapToGrid w:val="0"/>
              <w:spacing w:before="0" w:beforeAutospacing="0" w:after="0" w:afterAutospacing="0" w:line="240" w:lineRule="auto"/>
              <w:jc w:val="both"/>
              <w:textAlignment w:val="baseline"/>
              <w:rPr>
                <w:rFonts w:ascii="仿宋_GB2312" w:eastAsia="仿宋_GB2312"/>
                <w:b/>
                <w:i w:val="0"/>
                <w:spacing w:val="0"/>
                <w:w w:val="100"/>
                <w:sz w:val="20"/>
                <w:szCs w:val="20"/>
              </w:rPr>
            </w:pPr>
          </w:p>
          <w:p>
            <w:pPr>
              <w:snapToGrid w:val="0"/>
              <w:spacing w:before="0" w:beforeAutospacing="0" w:after="0" w:afterAutospacing="0" w:line="240" w:lineRule="auto"/>
              <w:jc w:val="both"/>
              <w:textAlignment w:val="baseline"/>
              <w:rPr>
                <w:rFonts w:ascii="仿宋_GB2312" w:eastAsia="仿宋_GB2312"/>
                <w:b/>
                <w:i w:val="0"/>
                <w:spacing w:val="0"/>
                <w:w w:val="100"/>
                <w:sz w:val="20"/>
                <w:szCs w:val="20"/>
              </w:rPr>
            </w:pPr>
            <w:r>
              <w:rPr>
                <w:rFonts w:hint="eastAsia" w:ascii="仿宋_GB2312" w:eastAsia="仿宋_GB2312"/>
                <w:b/>
                <w:i w:val="0"/>
                <w:spacing w:val="0"/>
                <w:w w:val="100"/>
                <w:sz w:val="20"/>
                <w:szCs w:val="20"/>
              </w:rPr>
              <w:t>上级</w:t>
            </w:r>
            <w:r>
              <w:rPr>
                <w:rFonts w:ascii="仿宋_GB2312" w:eastAsia="仿宋_GB2312"/>
                <w:b/>
                <w:i w:val="0"/>
                <w:spacing w:val="0"/>
                <w:w w:val="100"/>
                <w:sz w:val="20"/>
                <w:szCs w:val="20"/>
              </w:rPr>
              <w:t>专项收入</w:t>
            </w:r>
          </w:p>
        </w:tc>
        <w:tc>
          <w:tcPr>
            <w:tcW w:w="66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用事业基金弥补收支差额</w:t>
            </w:r>
          </w:p>
        </w:tc>
        <w:tc>
          <w:tcPr>
            <w:tcW w:w="120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i w:val="0"/>
                <w:spacing w:val="0"/>
                <w:w w:val="100"/>
                <w:sz w:val="18"/>
                <w:szCs w:val="18"/>
              </w:rPr>
            </w:pPr>
            <w:r>
              <w:rPr>
                <w:rFonts w:hint="eastAsia" w:ascii="仿宋_GB2312" w:eastAsia="仿宋_GB2312"/>
                <w:b/>
                <w:i w:val="0"/>
                <w:spacing w:val="0"/>
                <w:w w:val="100"/>
                <w:sz w:val="18"/>
                <w:szCs w:val="18"/>
              </w:rPr>
              <w:t>单位上年结余（不包括国库集中支付额度结余）</w:t>
            </w:r>
          </w:p>
        </w:tc>
      </w:tr>
      <w:tr>
        <w:tblPrEx>
          <w:tblLayout w:type="fixed"/>
          <w:tblCellMar>
            <w:top w:w="0" w:type="dxa"/>
            <w:left w:w="108" w:type="dxa"/>
            <w:bottom w:w="0" w:type="dxa"/>
            <w:right w:w="108" w:type="dxa"/>
          </w:tblCellMar>
        </w:tblPrEx>
        <w:trPr>
          <w:trHeight w:val="1842"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类</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款</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i w:val="0"/>
                <w:spacing w:val="0"/>
                <w:w w:val="100"/>
                <w:sz w:val="20"/>
                <w:szCs w:val="20"/>
              </w:rPr>
            </w:pPr>
            <w:r>
              <w:rPr>
                <w:rFonts w:hint="eastAsia" w:ascii="仿宋_GB2312" w:eastAsia="仿宋_GB2312"/>
                <w:b/>
                <w:i w:val="0"/>
                <w:spacing w:val="0"/>
                <w:w w:val="100"/>
                <w:sz w:val="20"/>
                <w:szCs w:val="20"/>
              </w:rPr>
              <w:t>项</w:t>
            </w:r>
          </w:p>
        </w:tc>
        <w:tc>
          <w:tcPr>
            <w:tcW w:w="1016"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922"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952"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391"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398"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364"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402" w:type="dxa"/>
            <w:vMerge w:val="continue"/>
            <w:tcBorders>
              <w:left w:val="single" w:color="auto" w:sz="4" w:space="0"/>
              <w:bottom w:val="single" w:color="auto" w:sz="4" w:space="0"/>
              <w:right w:val="single" w:color="auto" w:sz="4" w:space="0"/>
            </w:tcBorders>
          </w:tcPr>
          <w:p>
            <w:pPr>
              <w:snapToGrid w:val="0"/>
              <w:spacing w:before="0" w:beforeAutospacing="0" w:after="0" w:afterAutospacing="0" w:line="240" w:lineRule="auto"/>
              <w:jc w:val="center"/>
              <w:textAlignment w:val="baseline"/>
              <w:rPr>
                <w:rFonts w:ascii="仿宋_GB2312" w:eastAsia="仿宋_GB2312"/>
                <w:b/>
                <w:i w:val="0"/>
                <w:spacing w:val="0"/>
                <w:w w:val="100"/>
                <w:sz w:val="20"/>
                <w:szCs w:val="20"/>
              </w:rPr>
            </w:pPr>
          </w:p>
        </w:tc>
        <w:tc>
          <w:tcPr>
            <w:tcW w:w="752"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797"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905" w:type="dxa"/>
            <w:vMerge w:val="continue"/>
            <w:tcBorders>
              <w:left w:val="single" w:color="auto" w:sz="4" w:space="0"/>
              <w:bottom w:val="single" w:color="auto" w:sz="4" w:space="0"/>
              <w:right w:val="single" w:color="auto" w:sz="4" w:space="0"/>
            </w:tcBorders>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665"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c>
          <w:tcPr>
            <w:tcW w:w="1206"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205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02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02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小学教育　</w:t>
            </w:r>
          </w:p>
        </w:tc>
        <w:tc>
          <w:tcPr>
            <w:tcW w:w="922" w:type="dxa"/>
            <w:tcBorders>
              <w:top w:val="nil"/>
              <w:left w:val="nil"/>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kern w:val="0"/>
                <w:sz w:val="18"/>
                <w:szCs w:val="18"/>
              </w:rPr>
              <w:t>2611.77</w:t>
            </w:r>
          </w:p>
        </w:tc>
        <w:tc>
          <w:tcPr>
            <w:tcW w:w="952" w:type="dxa"/>
            <w:tcBorders>
              <w:top w:val="nil"/>
              <w:left w:val="nil"/>
              <w:bottom w:val="single" w:color="auto" w:sz="4" w:space="0"/>
              <w:right w:val="single" w:color="auto" w:sz="4" w:space="0"/>
            </w:tcBorders>
            <w:shd w:val="clear" w:color="000000" w:fill="FFFFFF"/>
            <w:noWrap/>
            <w:vAlign w:val="center"/>
          </w:tcPr>
          <w:p>
            <w:pPr>
              <w:widowControl/>
              <w:snapToGrid w:val="0"/>
              <w:spacing w:before="0" w:beforeAutospacing="0" w:after="0" w:afterAutospacing="0" w:line="240" w:lineRule="auto"/>
              <w:jc w:val="right"/>
              <w:textAlignment w:val="center"/>
              <w:rPr>
                <w:rFonts w:ascii="宋体" w:hAnsi="宋体" w:cs="宋体"/>
                <w:b w:val="0"/>
                <w:i w:val="0"/>
                <w:spacing w:val="0"/>
                <w:w w:val="100"/>
                <w:sz w:val="18"/>
                <w:szCs w:val="18"/>
              </w:rPr>
            </w:pPr>
            <w:r>
              <w:rPr>
                <w:rFonts w:hint="eastAsia" w:ascii="宋体" w:hAnsi="宋体" w:cs="宋体"/>
                <w:b w:val="0"/>
                <w:i w:val="0"/>
                <w:spacing w:val="0"/>
                <w:w w:val="100"/>
                <w:sz w:val="18"/>
                <w:szCs w:val="18"/>
              </w:rPr>
              <w:t>2479.17</w:t>
            </w:r>
          </w:p>
        </w:tc>
        <w:tc>
          <w:tcPr>
            <w:tcW w:w="391" w:type="dxa"/>
            <w:tcBorders>
              <w:top w:val="nil"/>
              <w:left w:val="nil"/>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shd w:val="clear" w:color="000000" w:fill="FFFFFF"/>
          </w:tcPr>
          <w:p>
            <w:pPr>
              <w:snapToGrid w:val="0"/>
              <w:spacing w:before="0" w:beforeAutospacing="0" w:after="0" w:afterAutospacing="0" w:line="240" w:lineRule="auto"/>
              <w:jc w:val="center"/>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shd w:val="clear" w:color="000000" w:fill="FFFFFF"/>
            <w:vAlign w:val="center"/>
          </w:tcPr>
          <w:p>
            <w:pPr>
              <w:snapToGrid w:val="0"/>
              <w:spacing w:before="0" w:beforeAutospacing="0" w:after="0" w:afterAutospacing="0" w:line="240" w:lineRule="auto"/>
              <w:jc w:val="both"/>
              <w:textAlignment w:val="baseline"/>
              <w:rPr>
                <w:rFonts w:ascii="仿宋_GB2312" w:eastAsia="仿宋_GB2312"/>
                <w:b w:val="0"/>
                <w:i w:val="0"/>
                <w:spacing w:val="0"/>
                <w:w w:val="100"/>
                <w:sz w:val="20"/>
                <w:szCs w:val="20"/>
              </w:rPr>
            </w:pPr>
            <w:r>
              <w:rPr>
                <w:rFonts w:hint="eastAsia" w:ascii="仿宋_GB2312" w:eastAsia="仿宋_GB2312"/>
                <w:b w:val="0"/>
                <w:i w:val="0"/>
                <w:spacing w:val="0"/>
                <w:w w:val="100"/>
                <w:sz w:val="18"/>
                <w:szCs w:val="18"/>
              </w:rPr>
              <w:t>132.60</w:t>
            </w:r>
          </w:p>
        </w:tc>
        <w:tc>
          <w:tcPr>
            <w:tcW w:w="665" w:type="dxa"/>
            <w:tcBorders>
              <w:top w:val="nil"/>
              <w:left w:val="single" w:color="auto" w:sz="4" w:space="0"/>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000000" w:fill="FFFFFF"/>
            <w:noWrap/>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p>
        </w:tc>
      </w:tr>
      <w:tr>
        <w:tblPrEx>
          <w:tblLayout w:type="fixed"/>
          <w:tblCellMar>
            <w:top w:w="0" w:type="dxa"/>
            <w:left w:w="108" w:type="dxa"/>
            <w:bottom w:w="0" w:type="dxa"/>
            <w:right w:w="108" w:type="dxa"/>
          </w:tblCellMar>
        </w:tblPrEx>
        <w:trPr>
          <w:trHeight w:val="343"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p>
        </w:tc>
      </w:tr>
      <w:tr>
        <w:tblPrEx>
          <w:tblLayout w:type="fixed"/>
          <w:tblCellMar>
            <w:top w:w="0" w:type="dxa"/>
            <w:left w:w="108" w:type="dxa"/>
            <w:bottom w:w="0" w:type="dxa"/>
            <w:right w:w="108" w:type="dxa"/>
          </w:tblCellMar>
        </w:tblPrEx>
        <w:trPr>
          <w:trHeight w:val="405"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165"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12"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both"/>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right"/>
              <w:textAlignment w:val="baseline"/>
              <w:rPr>
                <w:rFonts w:ascii="仿宋_GB2312" w:eastAsia="仿宋_GB2312"/>
                <w:b w:val="0"/>
                <w:i w:val="0"/>
                <w:spacing w:val="0"/>
                <w:w w:val="100"/>
                <w:sz w:val="20"/>
                <w:szCs w:val="20"/>
              </w:rPr>
            </w:pP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ind w:right="400"/>
              <w:jc w:val="both"/>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sz w:val="20"/>
                <w:szCs w:val="20"/>
              </w:rPr>
              <w:t>　</w:t>
            </w:r>
          </w:p>
        </w:tc>
      </w:tr>
      <w:tr>
        <w:tblPrEx>
          <w:tblLayout w:type="fixed"/>
          <w:tblCellMar>
            <w:top w:w="0" w:type="dxa"/>
            <w:left w:w="108" w:type="dxa"/>
            <w:bottom w:w="0" w:type="dxa"/>
            <w:right w:w="108" w:type="dxa"/>
          </w:tblCellMar>
        </w:tblPrEx>
        <w:trPr>
          <w:trHeight w:val="458" w:hRule="atLeast"/>
          <w:jc w:val="center"/>
        </w:trPr>
        <w:tc>
          <w:tcPr>
            <w:tcW w:w="634"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5"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right"/>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01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合计</w:t>
            </w:r>
          </w:p>
        </w:tc>
        <w:tc>
          <w:tcPr>
            <w:tcW w:w="922"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hAnsi="宋体" w:eastAsia="仿宋_GB2312" w:cs="宋体"/>
                <w:b w:val="0"/>
                <w:i w:val="0"/>
                <w:spacing w:val="0"/>
                <w:w w:val="100"/>
                <w:kern w:val="0"/>
                <w:sz w:val="18"/>
                <w:szCs w:val="18"/>
              </w:rPr>
              <w:t>2611.77</w:t>
            </w:r>
          </w:p>
        </w:tc>
        <w:tc>
          <w:tcPr>
            <w:tcW w:w="952"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center"/>
              <w:rPr>
                <w:rFonts w:ascii="仿宋_GB2312" w:hAnsi="宋体" w:eastAsia="仿宋_GB2312" w:cs="宋体"/>
                <w:b w:val="0"/>
                <w:i w:val="0"/>
                <w:spacing w:val="0"/>
                <w:w w:val="100"/>
                <w:sz w:val="20"/>
                <w:szCs w:val="20"/>
              </w:rPr>
            </w:pPr>
            <w:r>
              <w:rPr>
                <w:rFonts w:hint="eastAsia" w:ascii="宋体" w:hAnsi="宋体" w:cs="宋体"/>
                <w:b w:val="0"/>
                <w:i w:val="0"/>
                <w:spacing w:val="0"/>
                <w:w w:val="100"/>
                <w:sz w:val="18"/>
                <w:szCs w:val="18"/>
              </w:rPr>
              <w:t>2479.17</w:t>
            </w:r>
          </w:p>
        </w:tc>
        <w:tc>
          <w:tcPr>
            <w:tcW w:w="391"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364"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402" w:type="dxa"/>
            <w:tcBorders>
              <w:top w:val="single" w:color="auto" w:sz="4" w:space="0"/>
              <w:left w:val="nil"/>
              <w:bottom w:val="single" w:color="auto" w:sz="4" w:space="0"/>
              <w:right w:val="single" w:color="auto" w:sz="4" w:space="0"/>
            </w:tcBorders>
          </w:tcPr>
          <w:p>
            <w:pPr>
              <w:snapToGrid w:val="0"/>
              <w:spacing w:before="0" w:beforeAutospacing="0" w:after="0" w:afterAutospacing="0" w:line="240" w:lineRule="auto"/>
              <w:jc w:val="center"/>
              <w:textAlignment w:val="baseline"/>
              <w:rPr>
                <w:rFonts w:ascii="仿宋_GB2312" w:eastAsia="仿宋_GB2312"/>
                <w:b w:val="0"/>
                <w:i w:val="0"/>
                <w:spacing w:val="0"/>
                <w:w w:val="100"/>
                <w:sz w:val="20"/>
                <w:szCs w:val="20"/>
              </w:rPr>
            </w:pPr>
          </w:p>
        </w:tc>
        <w:tc>
          <w:tcPr>
            <w:tcW w:w="752"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797"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905" w:type="dxa"/>
            <w:tcBorders>
              <w:top w:val="single" w:color="auto" w:sz="4" w:space="0"/>
              <w:left w:val="nil"/>
              <w:bottom w:val="single" w:color="auto" w:sz="4" w:space="0"/>
              <w:right w:val="single" w:color="auto" w:sz="4" w:space="0"/>
            </w:tcBorders>
            <w:vAlign w:val="center"/>
          </w:tcPr>
          <w:p>
            <w:pPr>
              <w:snapToGrid w:val="0"/>
              <w:spacing w:before="0" w:beforeAutospacing="0" w:after="0" w:afterAutospacing="0" w:line="240" w:lineRule="auto"/>
              <w:jc w:val="both"/>
              <w:textAlignment w:val="baseline"/>
              <w:rPr>
                <w:rFonts w:ascii="仿宋_GB2312" w:eastAsia="仿宋_GB2312"/>
                <w:b w:val="0"/>
                <w:i w:val="0"/>
                <w:spacing w:val="0"/>
                <w:w w:val="100"/>
                <w:sz w:val="20"/>
                <w:szCs w:val="20"/>
              </w:rPr>
            </w:pPr>
            <w:r>
              <w:rPr>
                <w:rFonts w:hint="eastAsia" w:ascii="仿宋_GB2312" w:eastAsia="仿宋_GB2312"/>
                <w:b w:val="0"/>
                <w:i w:val="0"/>
                <w:spacing w:val="0"/>
                <w:w w:val="100"/>
                <w:sz w:val="18"/>
                <w:szCs w:val="18"/>
              </w:rPr>
              <w:t>132.60</w:t>
            </w:r>
          </w:p>
        </w:tc>
        <w:tc>
          <w:tcPr>
            <w:tcW w:w="665" w:type="dxa"/>
            <w:tcBorders>
              <w:top w:val="nil"/>
              <w:left w:val="single" w:color="auto" w:sz="4" w:space="0"/>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r>
              <w:rPr>
                <w:rFonts w:hint="eastAsia" w:ascii="仿宋_GB2312" w:eastAsia="仿宋_GB2312"/>
                <w:b w:val="0"/>
                <w:i w:val="0"/>
                <w:spacing w:val="0"/>
                <w:w w:val="100"/>
                <w:sz w:val="20"/>
                <w:szCs w:val="20"/>
              </w:rPr>
              <w:t>　</w:t>
            </w:r>
          </w:p>
        </w:tc>
        <w:tc>
          <w:tcPr>
            <w:tcW w:w="1206" w:type="dxa"/>
            <w:tcBorders>
              <w:top w:val="nil"/>
              <w:left w:val="nil"/>
              <w:bottom w:val="single" w:color="auto" w:sz="4" w:space="0"/>
              <w:right w:val="single" w:color="auto" w:sz="4" w:space="0"/>
            </w:tcBorders>
            <w:shd w:val="clear" w:color="auto" w:fill="auto"/>
            <w:vAlign w:val="center"/>
          </w:tcPr>
          <w:p>
            <w:pPr>
              <w:snapToGrid w:val="0"/>
              <w:spacing w:before="0" w:beforeAutospacing="0" w:after="0" w:afterAutospacing="0" w:line="240" w:lineRule="auto"/>
              <w:jc w:val="center"/>
              <w:textAlignment w:val="baseline"/>
              <w:rPr>
                <w:rFonts w:ascii="仿宋_GB2312" w:hAnsi="宋体" w:eastAsia="仿宋_GB2312" w:cs="宋体"/>
                <w:b w:val="0"/>
                <w:i w:val="0"/>
                <w:spacing w:val="0"/>
                <w:w w:val="100"/>
                <w:sz w:val="20"/>
                <w:szCs w:val="20"/>
              </w:rPr>
            </w:pPr>
          </w:p>
        </w:tc>
      </w:tr>
    </w:tbl>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28"/>
          <w:szCs w:val="32"/>
        </w:rPr>
        <w:t>备注：无内容应公开空表并说明情况。</w:t>
      </w:r>
      <w:r>
        <w:rPr>
          <w:rFonts w:ascii="仿宋_GB2312" w:hAnsi="宋体" w:eastAsia="仿宋_GB2312"/>
          <w:b/>
          <w:i w:val="0"/>
          <w:spacing w:val="0"/>
          <w:w w:val="100"/>
          <w:kern w:val="0"/>
          <w:sz w:val="32"/>
          <w:szCs w:val="32"/>
        </w:rPr>
        <w:br w:type="textWrapping"/>
      </w:r>
    </w:p>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28"/>
          <w:szCs w:val="32"/>
        </w:rPr>
      </w:pPr>
      <w:r>
        <w:rPr>
          <w:rFonts w:hint="eastAsia" w:ascii="仿宋_GB2312" w:hAnsi="宋体" w:eastAsia="仿宋_GB2312"/>
          <w:b/>
          <w:i w:val="0"/>
          <w:spacing w:val="0"/>
          <w:w w:val="100"/>
          <w:kern w:val="0"/>
          <w:sz w:val="32"/>
          <w:szCs w:val="32"/>
        </w:rPr>
        <w:t>表三：</w:t>
      </w:r>
      <w:r>
        <w:rPr>
          <w:rFonts w:hint="eastAsia" w:ascii="仿宋_GB2312" w:hAnsi="宋体" w:eastAsia="仿宋_GB2312"/>
          <w:b/>
          <w:i w:val="0"/>
          <w:spacing w:val="0"/>
          <w:w w:val="100"/>
          <w:kern w:val="0"/>
          <w:sz w:val="32"/>
          <w:szCs w:val="32"/>
        </w:rPr>
        <w:br w:type="textWrapping"/>
      </w:r>
      <w:r>
        <w:rPr>
          <w:rFonts w:hint="eastAsia" w:ascii="仿宋_GB2312" w:hAnsi="宋体" w:eastAsia="仿宋_GB2312"/>
          <w:b/>
          <w:i w:val="0"/>
          <w:spacing w:val="0"/>
          <w:w w:val="100"/>
          <w:kern w:val="0"/>
          <w:sz w:val="32"/>
          <w:szCs w:val="32"/>
        </w:rPr>
        <w:t xml:space="preserve">         克州第三小学支出总体情况表</w:t>
      </w:r>
    </w:p>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24"/>
        </w:rPr>
      </w:pPr>
      <w:r>
        <w:rPr>
          <w:rFonts w:hint="eastAsia" w:ascii="仿宋_GB2312" w:hAnsi="宋体" w:eastAsia="仿宋_GB2312"/>
          <w:b w:val="0"/>
          <w:i w:val="0"/>
          <w:spacing w:val="0"/>
          <w:w w:val="100"/>
          <w:kern w:val="0"/>
          <w:sz w:val="24"/>
        </w:rPr>
        <w:t>编制部门：克州第三小学                                          单位：万元</w:t>
      </w:r>
    </w:p>
    <w:tbl>
      <w:tblPr>
        <w:tblStyle w:val="7"/>
        <w:tblW w:w="9420" w:type="dxa"/>
        <w:tblInd w:w="-240" w:type="dxa"/>
        <w:tblLayout w:type="fixed"/>
        <w:tblCellMar>
          <w:top w:w="0" w:type="dxa"/>
          <w:left w:w="108" w:type="dxa"/>
          <w:bottom w:w="0" w:type="dxa"/>
          <w:right w:w="108" w:type="dxa"/>
        </w:tblCellMar>
      </w:tblPr>
      <w:tblGrid>
        <w:gridCol w:w="456"/>
        <w:gridCol w:w="400"/>
        <w:gridCol w:w="399"/>
        <w:gridCol w:w="2579"/>
        <w:gridCol w:w="1846"/>
        <w:gridCol w:w="1847"/>
        <w:gridCol w:w="1893"/>
      </w:tblGrid>
      <w:tr>
        <w:tblPrEx>
          <w:tblLayout w:type="fixed"/>
          <w:tblCellMar>
            <w:top w:w="0" w:type="dxa"/>
            <w:left w:w="108" w:type="dxa"/>
            <w:bottom w:w="0" w:type="dxa"/>
            <w:right w:w="108" w:type="dxa"/>
          </w:tblCellMar>
        </w:tblPrEx>
        <w:trPr>
          <w:trHeight w:val="345" w:hRule="atLeast"/>
        </w:trPr>
        <w:tc>
          <w:tcPr>
            <w:tcW w:w="38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项目</w:t>
            </w:r>
          </w:p>
        </w:tc>
        <w:tc>
          <w:tcPr>
            <w:tcW w:w="5586" w:type="dxa"/>
            <w:gridSpan w:val="3"/>
            <w:tcBorders>
              <w:top w:val="single" w:color="auto" w:sz="4" w:space="0"/>
              <w:left w:val="nil"/>
              <w:bottom w:val="single" w:color="auto"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支出预算</w:t>
            </w:r>
          </w:p>
        </w:tc>
      </w:tr>
      <w:tr>
        <w:tblPrEx>
          <w:tblLayout w:type="fixed"/>
          <w:tblCellMar>
            <w:top w:w="0" w:type="dxa"/>
            <w:left w:w="108" w:type="dxa"/>
            <w:bottom w:w="0" w:type="dxa"/>
            <w:right w:w="108" w:type="dxa"/>
          </w:tblCellMar>
        </w:tblPrEx>
        <w:trPr>
          <w:trHeight w:val="480" w:hRule="atLeast"/>
        </w:trPr>
        <w:tc>
          <w:tcPr>
            <w:tcW w:w="12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功能分类科目编码</w:t>
            </w:r>
          </w:p>
        </w:tc>
        <w:tc>
          <w:tcPr>
            <w:tcW w:w="2579"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功能分类科目名称</w:t>
            </w:r>
          </w:p>
        </w:tc>
        <w:tc>
          <w:tcPr>
            <w:tcW w:w="1846"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合计</w:t>
            </w:r>
          </w:p>
        </w:tc>
        <w:tc>
          <w:tcPr>
            <w:tcW w:w="1847"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基本支出</w:t>
            </w:r>
          </w:p>
        </w:tc>
        <w:tc>
          <w:tcPr>
            <w:tcW w:w="1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0"/>
                <w:szCs w:val="20"/>
              </w:rPr>
            </w:pPr>
            <w:r>
              <w:rPr>
                <w:rFonts w:hint="eastAsia" w:ascii="宋体" w:hAnsi="宋体" w:cs="宋体"/>
                <w:b/>
                <w:bCs/>
                <w:i w:val="0"/>
                <w:spacing w:val="0"/>
                <w:w w:val="100"/>
                <w:kern w:val="0"/>
                <w:sz w:val="20"/>
                <w:szCs w:val="20"/>
              </w:rPr>
              <w:t>项目支出</w:t>
            </w:r>
          </w:p>
        </w:tc>
      </w:tr>
      <w:tr>
        <w:tblPrEx>
          <w:tblLayout w:type="fixed"/>
          <w:tblCellMar>
            <w:top w:w="0" w:type="dxa"/>
            <w:left w:w="108" w:type="dxa"/>
            <w:bottom w:w="0" w:type="dxa"/>
            <w:right w:w="108" w:type="dxa"/>
          </w:tblCellMar>
        </w:tblPrEx>
        <w:trPr>
          <w:trHeight w:val="270"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类</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款</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项</w:t>
            </w:r>
          </w:p>
        </w:tc>
        <w:tc>
          <w:tcPr>
            <w:tcW w:w="2579"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c>
          <w:tcPr>
            <w:tcW w:w="1846"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c>
          <w:tcPr>
            <w:tcW w:w="1847"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c>
          <w:tcPr>
            <w:tcW w:w="1893"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6"/>
                <w:szCs w:val="16"/>
              </w:rPr>
            </w:pPr>
            <w:r>
              <w:rPr>
                <w:rFonts w:hint="eastAsia" w:ascii="宋体" w:hAnsi="宋体" w:cs="宋体"/>
                <w:b w:val="0"/>
                <w:i w:val="0"/>
                <w:spacing w:val="0"/>
                <w:w w:val="100"/>
                <w:kern w:val="0"/>
                <w:sz w:val="16"/>
                <w:szCs w:val="16"/>
              </w:rPr>
              <w:t>205</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6"/>
                <w:szCs w:val="16"/>
              </w:rPr>
            </w:pPr>
            <w:r>
              <w:rPr>
                <w:rFonts w:hint="eastAsia" w:ascii="宋体" w:hAnsi="宋体" w:cs="宋体"/>
                <w:b w:val="0"/>
                <w:i w:val="0"/>
                <w:spacing w:val="0"/>
                <w:w w:val="100"/>
                <w:kern w:val="0"/>
                <w:sz w:val="16"/>
                <w:szCs w:val="16"/>
              </w:rPr>
              <w:t>02</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6"/>
                <w:szCs w:val="16"/>
              </w:rPr>
            </w:pPr>
            <w:r>
              <w:rPr>
                <w:rFonts w:hint="eastAsia" w:ascii="宋体" w:hAnsi="宋体" w:cs="宋体"/>
                <w:b w:val="0"/>
                <w:i w:val="0"/>
                <w:spacing w:val="0"/>
                <w:w w:val="100"/>
                <w:kern w:val="0"/>
                <w:sz w:val="16"/>
                <w:szCs w:val="16"/>
              </w:rPr>
              <w:t>02</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仿宋_GB2312" w:eastAsia="仿宋_GB2312"/>
                <w:b w:val="0"/>
                <w:i w:val="0"/>
                <w:spacing w:val="0"/>
                <w:w w:val="100"/>
                <w:sz w:val="20"/>
                <w:szCs w:val="20"/>
              </w:rPr>
              <w:t>小学教育</w:t>
            </w: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2611.77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2611.77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40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6"/>
                <w:szCs w:val="16"/>
              </w:rPr>
            </w:pPr>
            <w:r>
              <w:rPr>
                <w:rFonts w:hint="eastAsia" w:ascii="宋体" w:hAnsi="宋体" w:cs="宋体"/>
                <w:b/>
                <w:bCs/>
                <w:i w:val="0"/>
                <w:spacing w:val="0"/>
                <w:w w:val="100"/>
                <w:kern w:val="0"/>
                <w:sz w:val="16"/>
                <w:szCs w:val="16"/>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　</w:t>
            </w:r>
          </w:p>
        </w:tc>
      </w:tr>
      <w:tr>
        <w:tblPrEx>
          <w:tblLayout w:type="fixed"/>
          <w:tblCellMar>
            <w:top w:w="0" w:type="dxa"/>
            <w:left w:w="108" w:type="dxa"/>
            <w:bottom w:w="0" w:type="dxa"/>
            <w:right w:w="108" w:type="dxa"/>
          </w:tblCellMar>
        </w:tblPrEx>
        <w:trPr>
          <w:trHeight w:val="405" w:hRule="atLeast"/>
        </w:trPr>
        <w:tc>
          <w:tcPr>
            <w:tcW w:w="456"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c>
          <w:tcPr>
            <w:tcW w:w="40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c>
          <w:tcPr>
            <w:tcW w:w="39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257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合计</w:t>
            </w:r>
          </w:p>
        </w:tc>
        <w:tc>
          <w:tcPr>
            <w:tcW w:w="184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2"/>
                <w:szCs w:val="22"/>
              </w:rPr>
              <w:t>2611.77　</w:t>
            </w:r>
          </w:p>
        </w:tc>
        <w:tc>
          <w:tcPr>
            <w:tcW w:w="184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2"/>
                <w:szCs w:val="22"/>
              </w:rPr>
              <w:t>2611.77　　</w:t>
            </w:r>
          </w:p>
        </w:tc>
        <w:tc>
          <w:tcPr>
            <w:tcW w:w="1893"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2"/>
                <w:szCs w:val="22"/>
              </w:rPr>
              <w:t>　</w:t>
            </w:r>
          </w:p>
        </w:tc>
      </w:tr>
    </w:tbl>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28"/>
          <w:szCs w:val="32"/>
        </w:rPr>
      </w:pPr>
      <w:r>
        <w:rPr>
          <w:rFonts w:hint="eastAsia" w:ascii="仿宋_GB2312" w:hAnsi="宋体" w:eastAsia="仿宋_GB2312"/>
          <w:b/>
          <w:i w:val="0"/>
          <w:spacing w:val="0"/>
          <w:w w:val="100"/>
          <w:kern w:val="0"/>
          <w:sz w:val="28"/>
          <w:szCs w:val="32"/>
        </w:rPr>
        <w:t>备注：无内容应公开空表并说明情况。</w:t>
      </w:r>
    </w:p>
    <w:p>
      <w:pPr>
        <w:widowControl/>
        <w:snapToGrid w:val="0"/>
        <w:spacing w:before="156" w:beforeAutospacing="0" w:after="0" w:afterAutospacing="0" w:line="240" w:lineRule="auto"/>
        <w:jc w:val="both"/>
        <w:textAlignment w:val="baseline"/>
        <w:rPr>
          <w:rFonts w:ascii="仿宋_GB2312" w:hAnsi="宋体" w:eastAsia="仿宋_GB2312"/>
          <w:b/>
          <w:i w:val="0"/>
          <w:spacing w:val="0"/>
          <w:w w:val="100"/>
          <w:kern w:val="0"/>
          <w:sz w:val="32"/>
          <w:szCs w:val="32"/>
        </w:rPr>
      </w:pPr>
      <w:r>
        <w:rPr>
          <w:rFonts w:ascii="仿宋_GB2312" w:hAnsi="宋体" w:eastAsia="仿宋_GB2312"/>
          <w:b/>
          <w:i w:val="0"/>
          <w:spacing w:val="0"/>
          <w:w w:val="100"/>
          <w:kern w:val="0"/>
          <w:sz w:val="32"/>
          <w:szCs w:val="32"/>
        </w:rPr>
        <w:br w:type="textWrapping"/>
      </w:r>
      <w:r>
        <w:rPr>
          <w:rFonts w:hint="eastAsia" w:ascii="仿宋_GB2312" w:hAnsi="宋体" w:eastAsia="仿宋_GB2312"/>
          <w:b/>
          <w:i w:val="0"/>
          <w:spacing w:val="0"/>
          <w:w w:val="100"/>
          <w:kern w:val="0"/>
          <w:sz w:val="32"/>
          <w:szCs w:val="32"/>
        </w:rPr>
        <w:t>表四：</w:t>
      </w:r>
    </w:p>
    <w:p>
      <w:pPr>
        <w:widowControl/>
        <w:snapToGrid w:val="0"/>
        <w:spacing w:before="156" w:beforeAutospacing="0" w:after="0" w:afterAutospacing="0" w:line="240" w:lineRule="auto"/>
        <w:jc w:val="center"/>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财政拨款收支预算总体情况表</w:t>
      </w:r>
    </w:p>
    <w:p>
      <w:pPr>
        <w:widowControl/>
        <w:snapToGrid w:val="0"/>
        <w:spacing w:before="156" w:beforeAutospacing="0" w:after="0" w:afterAutospacing="0" w:line="240" w:lineRule="auto"/>
        <w:jc w:val="both"/>
        <w:textAlignment w:val="baseline"/>
        <w:rPr>
          <w:rFonts w:ascii="仿宋_GB2312" w:hAnsi="宋体" w:eastAsia="仿宋_GB2312"/>
          <w:b w:val="0"/>
          <w:i w:val="0"/>
          <w:spacing w:val="0"/>
          <w:w w:val="100"/>
          <w:kern w:val="0"/>
          <w:sz w:val="28"/>
          <w:szCs w:val="28"/>
        </w:rPr>
      </w:pPr>
      <w:r>
        <w:rPr>
          <w:rFonts w:hint="eastAsia" w:ascii="仿宋_GB2312" w:hAnsi="宋体" w:eastAsia="仿宋_GB2312"/>
          <w:b w:val="0"/>
          <w:i w:val="0"/>
          <w:spacing w:val="0"/>
          <w:w w:val="100"/>
          <w:kern w:val="0"/>
          <w:sz w:val="28"/>
          <w:szCs w:val="28"/>
        </w:rPr>
        <w:t>编制部门：</w:t>
      </w:r>
      <w:r>
        <w:rPr>
          <w:rFonts w:hint="eastAsia" w:ascii="仿宋_GB2312" w:hAnsi="宋体" w:eastAsia="仿宋_GB2312"/>
          <w:b w:val="0"/>
          <w:i w:val="0"/>
          <w:spacing w:val="0"/>
          <w:w w:val="100"/>
          <w:kern w:val="0"/>
          <w:sz w:val="24"/>
        </w:rPr>
        <w:t>克州第三小学</w:t>
      </w:r>
      <w:r>
        <w:rPr>
          <w:rFonts w:hint="eastAsia" w:ascii="仿宋_GB2312" w:hAnsi="宋体" w:eastAsia="仿宋_GB2312"/>
          <w:b w:val="0"/>
          <w:i w:val="0"/>
          <w:spacing w:val="0"/>
          <w:w w:val="100"/>
          <w:kern w:val="0"/>
          <w:sz w:val="28"/>
          <w:szCs w:val="28"/>
        </w:rPr>
        <w:t xml:space="preserve">                                  单位：万元</w:t>
      </w:r>
    </w:p>
    <w:tbl>
      <w:tblPr>
        <w:tblStyle w:val="7"/>
        <w:tblW w:w="9449" w:type="dxa"/>
        <w:tblInd w:w="-240" w:type="dxa"/>
        <w:tblLayout w:type="fixed"/>
        <w:tblCellMar>
          <w:top w:w="0" w:type="dxa"/>
          <w:left w:w="108" w:type="dxa"/>
          <w:bottom w:w="0" w:type="dxa"/>
          <w:right w:w="108" w:type="dxa"/>
        </w:tblCellMar>
      </w:tblPr>
      <w:tblGrid>
        <w:gridCol w:w="1620"/>
        <w:gridCol w:w="1230"/>
        <w:gridCol w:w="2580"/>
        <w:gridCol w:w="1418"/>
        <w:gridCol w:w="1275"/>
        <w:gridCol w:w="1326"/>
      </w:tblGrid>
      <w:tr>
        <w:tblPrEx>
          <w:tblLayout w:type="fixed"/>
          <w:tblCellMar>
            <w:top w:w="0" w:type="dxa"/>
            <w:left w:w="108" w:type="dxa"/>
            <w:bottom w:w="0" w:type="dxa"/>
            <w:right w:w="108" w:type="dxa"/>
          </w:tblCellMar>
        </w:tblPrEx>
        <w:trPr>
          <w:trHeight w:val="285" w:hRule="atLeast"/>
        </w:trPr>
        <w:tc>
          <w:tcPr>
            <w:tcW w:w="2850"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财政拨款收入</w:t>
            </w:r>
          </w:p>
        </w:tc>
        <w:tc>
          <w:tcPr>
            <w:tcW w:w="6599" w:type="dxa"/>
            <w:gridSpan w:val="4"/>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财政拨款支出</w:t>
            </w:r>
          </w:p>
        </w:tc>
      </w:tr>
      <w:tr>
        <w:tblPrEx>
          <w:tblLayout w:type="fixed"/>
          <w:tblCellMar>
            <w:top w:w="0" w:type="dxa"/>
            <w:left w:w="108" w:type="dxa"/>
            <w:bottom w:w="0" w:type="dxa"/>
            <w:right w:w="108" w:type="dxa"/>
          </w:tblCellMar>
        </w:tblPrEx>
        <w:trPr>
          <w:trHeight w:val="465" w:hRule="atLeast"/>
        </w:trPr>
        <w:tc>
          <w:tcPr>
            <w:tcW w:w="1620"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项    目</w:t>
            </w:r>
          </w:p>
        </w:tc>
        <w:tc>
          <w:tcPr>
            <w:tcW w:w="12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合计</w:t>
            </w:r>
          </w:p>
        </w:tc>
        <w:tc>
          <w:tcPr>
            <w:tcW w:w="258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功  能  分  类</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合计</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一般公共预算</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政府性基金预算</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财政拨款（补助）</w:t>
            </w:r>
          </w:p>
        </w:tc>
        <w:tc>
          <w:tcPr>
            <w:tcW w:w="12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2479.17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201 一般公共服务支出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xml:space="preserve"> 一般公共预算</w:t>
            </w:r>
          </w:p>
        </w:tc>
        <w:tc>
          <w:tcPr>
            <w:tcW w:w="12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2479.17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202 外交支出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xml:space="preserve"> 政府性基金预算</w:t>
            </w:r>
          </w:p>
        </w:tc>
        <w:tc>
          <w:tcPr>
            <w:tcW w:w="12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203 国防支出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204 公共安全支出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205 教育支出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仿宋_GB2312" w:hAnsi="宋体" w:eastAsia="仿宋_GB2312" w:cs="宋体"/>
                <w:b w:val="0"/>
                <w:i w:val="0"/>
                <w:spacing w:val="0"/>
                <w:w w:val="100"/>
                <w:kern w:val="0"/>
                <w:sz w:val="22"/>
                <w:szCs w:val="22"/>
              </w:rPr>
              <w:t>2479.17</w:t>
            </w: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仿宋_GB2312" w:hAnsi="宋体" w:eastAsia="仿宋_GB2312" w:cs="宋体"/>
                <w:b w:val="0"/>
                <w:i w:val="0"/>
                <w:spacing w:val="0"/>
                <w:w w:val="100"/>
                <w:kern w:val="0"/>
                <w:sz w:val="22"/>
                <w:szCs w:val="22"/>
              </w:rPr>
              <w:t>2479.17</w:t>
            </w: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206 科学技术支出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207 文化旅游体育与传媒支出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208 社会保障和就业支出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w:t>
            </w:r>
            <w:r>
              <w:rPr>
                <w:rFonts w:ascii="仿宋_GB2312" w:hAnsi="宋体" w:eastAsia="仿宋_GB2312" w:cs="宋体"/>
                <w:b w:val="0"/>
                <w:i w:val="0"/>
                <w:spacing w:val="0"/>
                <w:w w:val="100"/>
                <w:kern w:val="0"/>
                <w:sz w:val="18"/>
                <w:szCs w:val="18"/>
              </w:rPr>
              <w:t xml:space="preserve">09 </w:t>
            </w:r>
            <w:r>
              <w:rPr>
                <w:rFonts w:hint="eastAsia" w:ascii="仿宋_GB2312" w:hAnsi="宋体" w:eastAsia="仿宋_GB2312" w:cs="宋体"/>
                <w:b w:val="0"/>
                <w:i w:val="0"/>
                <w:spacing w:val="0"/>
                <w:w w:val="100"/>
                <w:kern w:val="0"/>
                <w:sz w:val="18"/>
                <w:szCs w:val="18"/>
              </w:rPr>
              <w:t>社会</w:t>
            </w:r>
            <w:r>
              <w:rPr>
                <w:rFonts w:ascii="仿宋_GB2312" w:hAnsi="宋体" w:eastAsia="仿宋_GB2312" w:cs="宋体"/>
                <w:b w:val="0"/>
                <w:i w:val="0"/>
                <w:spacing w:val="0"/>
                <w:w w:val="100"/>
                <w:kern w:val="0"/>
                <w:sz w:val="18"/>
                <w:szCs w:val="18"/>
              </w:rPr>
              <w:t>保险基金支出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210卫生健康支出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5"/>
                <w:szCs w:val="15"/>
              </w:rPr>
            </w:pPr>
            <w:r>
              <w:rPr>
                <w:rFonts w:hint="eastAsia" w:ascii="仿宋_GB2312" w:hAnsi="宋体" w:eastAsia="仿宋_GB2312" w:cs="宋体"/>
                <w:b w:val="0"/>
                <w:i w:val="0"/>
                <w:spacing w:val="0"/>
                <w:w w:val="100"/>
                <w:kern w:val="0"/>
                <w:sz w:val="18"/>
                <w:szCs w:val="18"/>
              </w:rPr>
              <w:t>211 节能环保支出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212 城乡社区支出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213 农林水支出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214 交通运输支出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215 资源勘探工业信息等支出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216 商业服务业等支出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217 金融支出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219 援助其他地区支出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220 自然资源海洋气象等支出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221 住房保障支出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222 粮油物资储备支出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w:t>
            </w:r>
            <w:r>
              <w:rPr>
                <w:rFonts w:ascii="仿宋_GB2312" w:hAnsi="宋体" w:eastAsia="仿宋_GB2312" w:cs="宋体"/>
                <w:b w:val="0"/>
                <w:i w:val="0"/>
                <w:spacing w:val="0"/>
                <w:w w:val="100"/>
                <w:kern w:val="0"/>
                <w:sz w:val="18"/>
                <w:szCs w:val="18"/>
              </w:rPr>
              <w:t xml:space="preserve">23 </w:t>
            </w:r>
            <w:r>
              <w:rPr>
                <w:rFonts w:hint="eastAsia" w:ascii="仿宋_GB2312" w:hAnsi="宋体" w:eastAsia="仿宋_GB2312" w:cs="宋体"/>
                <w:b w:val="0"/>
                <w:i w:val="0"/>
                <w:spacing w:val="0"/>
                <w:w w:val="100"/>
                <w:kern w:val="0"/>
                <w:sz w:val="18"/>
                <w:szCs w:val="18"/>
              </w:rPr>
              <w:t>国有</w:t>
            </w:r>
            <w:r>
              <w:rPr>
                <w:rFonts w:ascii="仿宋_GB2312" w:hAnsi="宋体" w:eastAsia="仿宋_GB2312" w:cs="宋体"/>
                <w:b w:val="0"/>
                <w:i w:val="0"/>
                <w:spacing w:val="0"/>
                <w:w w:val="100"/>
                <w:kern w:val="0"/>
                <w:sz w:val="18"/>
                <w:szCs w:val="18"/>
              </w:rPr>
              <w:t>资本经营预算支出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224灾害防治及应急管理支出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5"/>
                <w:szCs w:val="15"/>
              </w:rPr>
            </w:pPr>
            <w:r>
              <w:rPr>
                <w:rFonts w:hint="eastAsia" w:ascii="仿宋_GB2312" w:hAnsi="宋体" w:eastAsia="仿宋_GB2312" w:cs="宋体"/>
                <w:b w:val="0"/>
                <w:i w:val="0"/>
                <w:spacing w:val="0"/>
                <w:w w:val="100"/>
                <w:kern w:val="0"/>
                <w:sz w:val="18"/>
                <w:szCs w:val="18"/>
              </w:rPr>
              <w:t>227 预备费</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229 其他支出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230转移性支出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231 债务还本支出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232 债务付息支出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22"/>
                <w:szCs w:val="22"/>
              </w:rPr>
            </w:pPr>
            <w:r>
              <w:rPr>
                <w:rFonts w:hint="eastAsia" w:ascii="宋体" w:hAnsi="宋体" w:cs="宋体"/>
                <w:b w:val="0"/>
                <w:i w:val="0"/>
                <w:spacing w:val="0"/>
                <w:w w:val="100"/>
                <w:kern w:val="0"/>
                <w:sz w:val="22"/>
                <w:szCs w:val="22"/>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　</w:t>
            </w:r>
          </w:p>
        </w:tc>
        <w:tc>
          <w:tcPr>
            <w:tcW w:w="1230" w:type="dxa"/>
            <w:tcBorders>
              <w:top w:val="nil"/>
              <w:left w:val="nil"/>
              <w:bottom w:val="single" w:color="auto" w:sz="4" w:space="0"/>
              <w:right w:val="single" w:color="auto" w:sz="4" w:space="0"/>
            </w:tcBorders>
            <w:shd w:val="clear" w:color="auto" w:fill="auto"/>
            <w:noWrap/>
            <w:vAlign w:val="bottom"/>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18"/>
                <w:szCs w:val="18"/>
              </w:rPr>
            </w:pPr>
            <w:r>
              <w:rPr>
                <w:rFonts w:hint="eastAsia" w:ascii="仿宋_GB2312" w:hAnsi="宋体" w:eastAsia="仿宋_GB2312" w:cs="宋体"/>
                <w:b w:val="0"/>
                <w:i w:val="0"/>
                <w:spacing w:val="0"/>
                <w:w w:val="100"/>
                <w:kern w:val="0"/>
                <w:sz w:val="18"/>
                <w:szCs w:val="18"/>
              </w:rPr>
              <w:t>233 债务发行费用支出</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312" w:hRule="exact"/>
        </w:trPr>
        <w:tc>
          <w:tcPr>
            <w:tcW w:w="1620"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收  入  总  计</w:t>
            </w:r>
          </w:p>
        </w:tc>
        <w:tc>
          <w:tcPr>
            <w:tcW w:w="12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2"/>
                <w:szCs w:val="22"/>
              </w:rPr>
            </w:pPr>
            <w:r>
              <w:rPr>
                <w:rFonts w:hint="eastAsia" w:ascii="仿宋_GB2312" w:hAnsi="宋体" w:eastAsia="仿宋_GB2312" w:cs="宋体"/>
                <w:b w:val="0"/>
                <w:i w:val="0"/>
                <w:spacing w:val="0"/>
                <w:w w:val="100"/>
                <w:kern w:val="0"/>
                <w:sz w:val="22"/>
                <w:szCs w:val="22"/>
              </w:rPr>
              <w:t>2479.17　</w:t>
            </w:r>
          </w:p>
        </w:tc>
        <w:tc>
          <w:tcPr>
            <w:tcW w:w="2580"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支  出  总  计</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仿宋_GB2312" w:hAnsi="宋体" w:eastAsia="仿宋_GB2312" w:cs="宋体"/>
                <w:b w:val="0"/>
                <w:i w:val="0"/>
                <w:spacing w:val="0"/>
                <w:w w:val="100"/>
                <w:kern w:val="0"/>
                <w:sz w:val="22"/>
                <w:szCs w:val="22"/>
              </w:rPr>
              <w:t>2479.17</w:t>
            </w:r>
          </w:p>
        </w:tc>
        <w:tc>
          <w:tcPr>
            <w:tcW w:w="12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仿宋_GB2312" w:hAnsi="宋体" w:eastAsia="仿宋_GB2312" w:cs="宋体"/>
                <w:b w:val="0"/>
                <w:i w:val="0"/>
                <w:spacing w:val="0"/>
                <w:w w:val="100"/>
                <w:kern w:val="0"/>
                <w:sz w:val="22"/>
                <w:szCs w:val="22"/>
              </w:rPr>
              <w:t>2479.17</w:t>
            </w:r>
          </w:p>
        </w:tc>
        <w:tc>
          <w:tcPr>
            <w:tcW w:w="132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bl>
    <w:p>
      <w:pPr>
        <w:widowControl/>
        <w:snapToGrid w:val="0"/>
        <w:spacing w:before="0" w:beforeAutospacing="0" w:after="0" w:afterAutospacing="0" w:line="240" w:lineRule="auto"/>
        <w:jc w:val="both"/>
        <w:textAlignment w:val="baseline"/>
        <w:rPr>
          <w:rFonts w:hint="eastAsia"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28"/>
          <w:szCs w:val="32"/>
        </w:rPr>
        <w:t>备注：无内容应公开空表并说明情况。</w:t>
      </w: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r>
        <w:rPr>
          <w:rFonts w:ascii="仿宋_GB2312" w:hAnsi="宋体" w:eastAsia="仿宋_GB2312"/>
          <w:b/>
          <w:i w:val="0"/>
          <w:spacing w:val="0"/>
          <w:w w:val="100"/>
          <w:kern w:val="0"/>
          <w:sz w:val="32"/>
          <w:szCs w:val="32"/>
        </w:rPr>
        <w:br w:type="textWrapping"/>
      </w:r>
      <w:r>
        <w:rPr>
          <w:rFonts w:hint="eastAsia" w:ascii="仿宋_GB2312" w:hAnsi="宋体" w:eastAsia="仿宋_GB2312"/>
          <w:b/>
          <w:i w:val="0"/>
          <w:spacing w:val="0"/>
          <w:w w:val="100"/>
          <w:kern w:val="0"/>
          <w:sz w:val="32"/>
          <w:szCs w:val="32"/>
        </w:rPr>
        <w:t>表五：</w:t>
      </w:r>
    </w:p>
    <w:tbl>
      <w:tblPr>
        <w:tblStyle w:val="7"/>
        <w:tblW w:w="9285" w:type="dxa"/>
        <w:tblInd w:w="-34" w:type="dxa"/>
        <w:tblLayout w:type="fixed"/>
        <w:tblCellMar>
          <w:top w:w="0" w:type="dxa"/>
          <w:left w:w="108" w:type="dxa"/>
          <w:bottom w:w="0" w:type="dxa"/>
          <w:right w:w="108" w:type="dxa"/>
        </w:tblCellMar>
      </w:tblPr>
      <w:tblGrid>
        <w:gridCol w:w="572"/>
        <w:gridCol w:w="495"/>
        <w:gridCol w:w="421"/>
        <w:gridCol w:w="2530"/>
        <w:gridCol w:w="665"/>
        <w:gridCol w:w="1032"/>
        <w:gridCol w:w="217"/>
        <w:gridCol w:w="1639"/>
        <w:gridCol w:w="1714"/>
      </w:tblGrid>
      <w:tr>
        <w:tblPrEx>
          <w:tblLayout w:type="fixed"/>
          <w:tblCellMar>
            <w:top w:w="0" w:type="dxa"/>
            <w:left w:w="108" w:type="dxa"/>
            <w:bottom w:w="0" w:type="dxa"/>
            <w:right w:w="108" w:type="dxa"/>
          </w:tblCellMar>
        </w:tblPrEx>
        <w:trPr>
          <w:trHeight w:val="445" w:hRule="atLeast"/>
        </w:trPr>
        <w:tc>
          <w:tcPr>
            <w:tcW w:w="9285" w:type="dxa"/>
            <w:gridSpan w:val="9"/>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一般公共预算支出情况表</w:t>
            </w:r>
          </w:p>
        </w:tc>
      </w:tr>
      <w:tr>
        <w:tblPrEx>
          <w:tblLayout w:type="fixed"/>
          <w:tblCellMar>
            <w:top w:w="0" w:type="dxa"/>
            <w:left w:w="108" w:type="dxa"/>
            <w:bottom w:w="0" w:type="dxa"/>
            <w:right w:w="108" w:type="dxa"/>
          </w:tblCellMar>
        </w:tblPrEx>
        <w:trPr>
          <w:trHeight w:val="282" w:hRule="atLeast"/>
        </w:trPr>
        <w:tc>
          <w:tcPr>
            <w:tcW w:w="4018" w:type="dxa"/>
            <w:gridSpan w:val="4"/>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编制部门：</w:t>
            </w:r>
            <w:r>
              <w:rPr>
                <w:rFonts w:hint="eastAsia" w:ascii="仿宋_GB2312" w:hAnsi="宋体" w:eastAsia="仿宋_GB2312"/>
                <w:b w:val="0"/>
                <w:i w:val="0"/>
                <w:spacing w:val="0"/>
                <w:w w:val="100"/>
                <w:kern w:val="0"/>
                <w:sz w:val="24"/>
              </w:rPr>
              <w:t xml:space="preserve">克州第三小学 </w:t>
            </w:r>
          </w:p>
        </w:tc>
        <w:tc>
          <w:tcPr>
            <w:tcW w:w="665" w:type="dxa"/>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p>
        </w:tc>
        <w:tc>
          <w:tcPr>
            <w:tcW w:w="1249" w:type="dxa"/>
            <w:gridSpan w:val="2"/>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xml:space="preserve">  </w:t>
            </w:r>
          </w:p>
        </w:tc>
        <w:tc>
          <w:tcPr>
            <w:tcW w:w="3353" w:type="dxa"/>
            <w:gridSpan w:val="2"/>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单位：万元</w:t>
            </w:r>
          </w:p>
        </w:tc>
      </w:tr>
      <w:tr>
        <w:tblPrEx>
          <w:tblLayout w:type="fixed"/>
          <w:tblCellMar>
            <w:top w:w="0" w:type="dxa"/>
            <w:left w:w="108" w:type="dxa"/>
            <w:bottom w:w="0" w:type="dxa"/>
            <w:right w:w="108" w:type="dxa"/>
          </w:tblCellMar>
        </w:tblPrEx>
        <w:trPr>
          <w:trHeight w:val="400" w:hRule="atLeast"/>
        </w:trPr>
        <w:tc>
          <w:tcPr>
            <w:tcW w:w="4018"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项目</w:t>
            </w:r>
          </w:p>
        </w:tc>
        <w:tc>
          <w:tcPr>
            <w:tcW w:w="5267" w:type="dxa"/>
            <w:gridSpan w:val="5"/>
            <w:tcBorders>
              <w:top w:val="single" w:color="auto" w:sz="4" w:space="0"/>
              <w:left w:val="nil"/>
              <w:bottom w:val="single" w:color="auto"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一般公共预算支出</w:t>
            </w:r>
          </w:p>
        </w:tc>
      </w:tr>
      <w:tr>
        <w:tblPrEx>
          <w:tblLayout w:type="fixed"/>
          <w:tblCellMar>
            <w:top w:w="0" w:type="dxa"/>
            <w:left w:w="108" w:type="dxa"/>
            <w:bottom w:w="0" w:type="dxa"/>
            <w:right w:w="108" w:type="dxa"/>
          </w:tblCellMar>
        </w:tblPrEx>
        <w:trPr>
          <w:trHeight w:val="460" w:hRule="atLeast"/>
        </w:trPr>
        <w:tc>
          <w:tcPr>
            <w:tcW w:w="1488"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功能分类科目编码</w:t>
            </w:r>
          </w:p>
        </w:tc>
        <w:tc>
          <w:tcPr>
            <w:tcW w:w="2530"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功能分类科目名称</w:t>
            </w:r>
          </w:p>
        </w:tc>
        <w:tc>
          <w:tcPr>
            <w:tcW w:w="1697"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小计</w:t>
            </w:r>
          </w:p>
        </w:tc>
        <w:tc>
          <w:tcPr>
            <w:tcW w:w="1856"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基本支出</w:t>
            </w:r>
          </w:p>
        </w:tc>
        <w:tc>
          <w:tcPr>
            <w:tcW w:w="1714"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项目支出</w:t>
            </w:r>
          </w:p>
        </w:tc>
      </w:tr>
      <w:tr>
        <w:tblPrEx>
          <w:tblLayout w:type="fixed"/>
          <w:tblCellMar>
            <w:top w:w="0" w:type="dxa"/>
            <w:left w:w="108" w:type="dxa"/>
            <w:bottom w:w="0" w:type="dxa"/>
            <w:right w:w="108" w:type="dxa"/>
          </w:tblCellMar>
        </w:tblPrEx>
        <w:trPr>
          <w:trHeight w:val="296"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类</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款</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项</w:t>
            </w:r>
          </w:p>
        </w:tc>
        <w:tc>
          <w:tcPr>
            <w:tcW w:w="2530"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p>
        </w:tc>
        <w:tc>
          <w:tcPr>
            <w:tcW w:w="1697" w:type="dxa"/>
            <w:gridSpan w:val="2"/>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p>
        </w:tc>
        <w:tc>
          <w:tcPr>
            <w:tcW w:w="1856" w:type="dxa"/>
            <w:gridSpan w:val="2"/>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p>
        </w:tc>
        <w:tc>
          <w:tcPr>
            <w:tcW w:w="1714"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val="0"/>
                <w:bCs/>
                <w:i w:val="0"/>
                <w:spacing w:val="0"/>
                <w:w w:val="100"/>
                <w:kern w:val="0"/>
                <w:sz w:val="20"/>
                <w:szCs w:val="20"/>
              </w:rPr>
              <w:t>205</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val="0"/>
                <w:bCs/>
                <w:i w:val="0"/>
                <w:spacing w:val="0"/>
                <w:w w:val="100"/>
                <w:kern w:val="0"/>
                <w:sz w:val="20"/>
                <w:szCs w:val="20"/>
              </w:rPr>
              <w:t>02</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val="0"/>
                <w:bCs/>
                <w:i w:val="0"/>
                <w:spacing w:val="0"/>
                <w:w w:val="100"/>
                <w:kern w:val="0"/>
                <w:sz w:val="20"/>
                <w:szCs w:val="20"/>
              </w:rPr>
              <w:t>02</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eastAsia="仿宋_GB2312"/>
                <w:b w:val="0"/>
                <w:i w:val="0"/>
                <w:spacing w:val="0"/>
                <w:w w:val="100"/>
                <w:sz w:val="20"/>
                <w:szCs w:val="20"/>
              </w:rPr>
              <w:t>小学教育</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val="0"/>
                <w:i w:val="0"/>
                <w:spacing w:val="0"/>
                <w:w w:val="100"/>
                <w:kern w:val="0"/>
                <w:sz w:val="22"/>
                <w:szCs w:val="22"/>
              </w:rPr>
              <w:t>2479.17</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i w:val="0"/>
                <w:spacing w:val="0"/>
                <w:w w:val="100"/>
                <w:kern w:val="0"/>
                <w:sz w:val="20"/>
                <w:szCs w:val="20"/>
              </w:rPr>
            </w:pPr>
            <w:r>
              <w:rPr>
                <w:rFonts w:hint="eastAsia" w:ascii="仿宋_GB2312" w:hAnsi="宋体" w:eastAsia="仿宋_GB2312" w:cs="宋体"/>
                <w:b/>
                <w:i w:val="0"/>
                <w:spacing w:val="0"/>
                <w:w w:val="100"/>
                <w:kern w:val="0"/>
                <w:sz w:val="20"/>
                <w:szCs w:val="20"/>
              </w:rPr>
              <w:t>　</w:t>
            </w:r>
            <w:r>
              <w:rPr>
                <w:rFonts w:hint="eastAsia" w:ascii="仿宋_GB2312" w:hAnsi="宋体" w:eastAsia="仿宋_GB2312" w:cs="宋体"/>
                <w:b w:val="0"/>
                <w:i w:val="0"/>
                <w:spacing w:val="0"/>
                <w:w w:val="100"/>
                <w:kern w:val="0"/>
                <w:sz w:val="22"/>
                <w:szCs w:val="22"/>
              </w:rPr>
              <w:t>2479.17</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45" w:hRule="atLeast"/>
        </w:trPr>
        <w:tc>
          <w:tcPr>
            <w:tcW w:w="572"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9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421"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2530"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合计</w:t>
            </w:r>
          </w:p>
        </w:tc>
        <w:tc>
          <w:tcPr>
            <w:tcW w:w="1697"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仿宋_GB2312" w:hAnsi="宋体" w:eastAsia="仿宋_GB2312" w:cs="宋体"/>
                <w:b w:val="0"/>
                <w:i w:val="0"/>
                <w:spacing w:val="0"/>
                <w:w w:val="100"/>
                <w:kern w:val="0"/>
                <w:sz w:val="22"/>
                <w:szCs w:val="22"/>
              </w:rPr>
              <w:t>2479.17</w:t>
            </w:r>
          </w:p>
        </w:tc>
        <w:tc>
          <w:tcPr>
            <w:tcW w:w="1856"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cs="宋体"/>
                <w:b/>
                <w:i w:val="0"/>
                <w:spacing w:val="0"/>
                <w:w w:val="100"/>
                <w:kern w:val="0"/>
                <w:sz w:val="20"/>
                <w:szCs w:val="20"/>
              </w:rPr>
              <w:t>　</w:t>
            </w:r>
            <w:r>
              <w:rPr>
                <w:rFonts w:hint="eastAsia" w:ascii="仿宋_GB2312" w:hAnsi="宋体" w:eastAsia="仿宋_GB2312" w:cs="宋体"/>
                <w:b w:val="0"/>
                <w:i w:val="0"/>
                <w:spacing w:val="0"/>
                <w:w w:val="100"/>
                <w:kern w:val="0"/>
                <w:sz w:val="22"/>
                <w:szCs w:val="22"/>
              </w:rPr>
              <w:t>2479.17</w:t>
            </w:r>
          </w:p>
        </w:tc>
        <w:tc>
          <w:tcPr>
            <w:tcW w:w="1714"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bl>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28"/>
          <w:szCs w:val="32"/>
        </w:rPr>
      </w:pPr>
      <w:r>
        <w:rPr>
          <w:rFonts w:hint="eastAsia" w:ascii="仿宋_GB2312" w:hAnsi="宋体" w:eastAsia="仿宋_GB2312"/>
          <w:b/>
          <w:i w:val="0"/>
          <w:spacing w:val="0"/>
          <w:w w:val="100"/>
          <w:kern w:val="0"/>
          <w:sz w:val="28"/>
          <w:szCs w:val="32"/>
        </w:rPr>
        <w:t>备注：无内容应公开空表并说明情况。</w:t>
      </w: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r>
        <w:rPr>
          <w:rFonts w:ascii="仿宋_GB2312" w:hAnsi="宋体" w:eastAsia="仿宋_GB2312"/>
          <w:b/>
          <w:i w:val="0"/>
          <w:spacing w:val="0"/>
          <w:w w:val="100"/>
          <w:kern w:val="0"/>
          <w:sz w:val="32"/>
          <w:szCs w:val="32"/>
        </w:rPr>
        <w:br w:type="textWrapping"/>
      </w:r>
      <w:r>
        <w:rPr>
          <w:rFonts w:hint="eastAsia" w:ascii="仿宋_GB2312" w:hAnsi="宋体" w:eastAsia="仿宋_GB2312"/>
          <w:b/>
          <w:i w:val="0"/>
          <w:spacing w:val="0"/>
          <w:w w:val="100"/>
          <w:kern w:val="0"/>
          <w:sz w:val="32"/>
          <w:szCs w:val="32"/>
        </w:rPr>
        <w:t>表六：</w:t>
      </w:r>
    </w:p>
    <w:tbl>
      <w:tblPr>
        <w:tblStyle w:val="7"/>
        <w:tblW w:w="9020" w:type="dxa"/>
        <w:tblInd w:w="-148" w:type="dxa"/>
        <w:tblLayout w:type="fixed"/>
        <w:tblCellMar>
          <w:top w:w="0" w:type="dxa"/>
          <w:left w:w="108" w:type="dxa"/>
          <w:bottom w:w="0" w:type="dxa"/>
          <w:right w:w="108" w:type="dxa"/>
        </w:tblCellMar>
      </w:tblPr>
      <w:tblGrid>
        <w:gridCol w:w="757"/>
        <w:gridCol w:w="716"/>
        <w:gridCol w:w="3057"/>
        <w:gridCol w:w="829"/>
        <w:gridCol w:w="706"/>
        <w:gridCol w:w="976"/>
        <w:gridCol w:w="404"/>
        <w:gridCol w:w="1575"/>
      </w:tblGrid>
      <w:tr>
        <w:tblPrEx>
          <w:tblLayout w:type="fixed"/>
          <w:tblCellMar>
            <w:top w:w="0" w:type="dxa"/>
            <w:left w:w="108" w:type="dxa"/>
            <w:bottom w:w="0" w:type="dxa"/>
            <w:right w:w="108" w:type="dxa"/>
          </w:tblCellMar>
        </w:tblPrEx>
        <w:trPr>
          <w:trHeight w:val="375" w:hRule="atLeast"/>
        </w:trPr>
        <w:tc>
          <w:tcPr>
            <w:tcW w:w="9020" w:type="dxa"/>
            <w:gridSpan w:val="8"/>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一般公共预算基本支出情况表</w:t>
            </w:r>
          </w:p>
        </w:tc>
      </w:tr>
      <w:tr>
        <w:tblPrEx>
          <w:tblLayout w:type="fixed"/>
          <w:tblCellMar>
            <w:top w:w="0" w:type="dxa"/>
            <w:left w:w="108" w:type="dxa"/>
            <w:bottom w:w="0" w:type="dxa"/>
            <w:right w:w="108" w:type="dxa"/>
          </w:tblCellMar>
        </w:tblPrEx>
        <w:trPr>
          <w:trHeight w:val="405" w:hRule="atLeast"/>
        </w:trPr>
        <w:tc>
          <w:tcPr>
            <w:tcW w:w="4530" w:type="dxa"/>
            <w:gridSpan w:val="3"/>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编制部门：</w:t>
            </w:r>
            <w:r>
              <w:rPr>
                <w:rFonts w:hint="eastAsia" w:ascii="仿宋_GB2312" w:hAnsi="宋体" w:eastAsia="仿宋_GB2312"/>
                <w:b w:val="0"/>
                <w:i w:val="0"/>
                <w:spacing w:val="0"/>
                <w:w w:val="100"/>
                <w:kern w:val="0"/>
                <w:sz w:val="24"/>
              </w:rPr>
              <w:t xml:space="preserve">克州第三小学 </w:t>
            </w:r>
          </w:p>
        </w:tc>
        <w:tc>
          <w:tcPr>
            <w:tcW w:w="829" w:type="dxa"/>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p>
        </w:tc>
        <w:tc>
          <w:tcPr>
            <w:tcW w:w="1682" w:type="dxa"/>
            <w:gridSpan w:val="2"/>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xml:space="preserve">          </w:t>
            </w:r>
          </w:p>
        </w:tc>
        <w:tc>
          <w:tcPr>
            <w:tcW w:w="1979" w:type="dxa"/>
            <w:gridSpan w:val="2"/>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both"/>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单位：万元</w:t>
            </w:r>
          </w:p>
        </w:tc>
      </w:tr>
      <w:tr>
        <w:tblPrEx>
          <w:tblLayout w:type="fixed"/>
          <w:tblCellMar>
            <w:top w:w="0" w:type="dxa"/>
            <w:left w:w="108" w:type="dxa"/>
            <w:bottom w:w="0" w:type="dxa"/>
            <w:right w:w="108" w:type="dxa"/>
          </w:tblCellMar>
        </w:tblPrEx>
        <w:trPr>
          <w:trHeight w:val="390" w:hRule="atLeast"/>
        </w:trPr>
        <w:tc>
          <w:tcPr>
            <w:tcW w:w="453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项目</w:t>
            </w:r>
          </w:p>
        </w:tc>
        <w:tc>
          <w:tcPr>
            <w:tcW w:w="4490" w:type="dxa"/>
            <w:gridSpan w:val="5"/>
            <w:tcBorders>
              <w:top w:val="single" w:color="auto" w:sz="4" w:space="0"/>
              <w:left w:val="nil"/>
              <w:bottom w:val="single" w:color="auto"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一般公共预算基本支出</w:t>
            </w:r>
          </w:p>
        </w:tc>
      </w:tr>
      <w:tr>
        <w:tblPrEx>
          <w:tblLayout w:type="fixed"/>
          <w:tblCellMar>
            <w:top w:w="0" w:type="dxa"/>
            <w:left w:w="108" w:type="dxa"/>
            <w:bottom w:w="0" w:type="dxa"/>
            <w:right w:w="108" w:type="dxa"/>
          </w:tblCellMar>
        </w:tblPrEx>
        <w:trPr>
          <w:trHeight w:val="495" w:hRule="atLeast"/>
        </w:trPr>
        <w:tc>
          <w:tcPr>
            <w:tcW w:w="1473" w:type="dxa"/>
            <w:gridSpan w:val="2"/>
            <w:tcBorders>
              <w:top w:val="single" w:color="auto" w:sz="4" w:space="0"/>
              <w:left w:val="single" w:color="auto" w:sz="4" w:space="0"/>
              <w:bottom w:val="single" w:color="auto" w:sz="4" w:space="0"/>
              <w:right w:val="nil"/>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经济分类科目编码</w:t>
            </w:r>
          </w:p>
        </w:tc>
        <w:tc>
          <w:tcPr>
            <w:tcW w:w="3057"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经济分类科目名称</w:t>
            </w:r>
          </w:p>
        </w:tc>
        <w:tc>
          <w:tcPr>
            <w:tcW w:w="1535"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小计</w:t>
            </w:r>
          </w:p>
        </w:tc>
        <w:tc>
          <w:tcPr>
            <w:tcW w:w="1380"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人员经费</w:t>
            </w:r>
          </w:p>
        </w:tc>
        <w:tc>
          <w:tcPr>
            <w:tcW w:w="1575"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0"/>
                <w:szCs w:val="21"/>
              </w:rPr>
            </w:pPr>
            <w:r>
              <w:rPr>
                <w:rFonts w:hint="eastAsia" w:ascii="仿宋_GB2312" w:hAnsi="宋体" w:eastAsia="仿宋_GB2312" w:cs="宋体"/>
                <w:b/>
                <w:bCs/>
                <w:i w:val="0"/>
                <w:spacing w:val="0"/>
                <w:w w:val="100"/>
                <w:kern w:val="0"/>
                <w:sz w:val="21"/>
                <w:szCs w:val="21"/>
              </w:rPr>
              <w:t>公用经费</w:t>
            </w:r>
          </w:p>
        </w:tc>
      </w:tr>
      <w:tr>
        <w:tblPrEx>
          <w:tblLayout w:type="fixed"/>
          <w:tblCellMar>
            <w:top w:w="0" w:type="dxa"/>
            <w:left w:w="108" w:type="dxa"/>
            <w:bottom w:w="0" w:type="dxa"/>
            <w:right w:w="108" w:type="dxa"/>
          </w:tblCellMar>
        </w:tblPrEx>
        <w:trPr>
          <w:trHeight w:val="270"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类</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r>
              <w:rPr>
                <w:rFonts w:hint="eastAsia" w:ascii="仿宋_GB2312" w:hAnsi="宋体" w:eastAsia="仿宋_GB2312" w:cs="宋体"/>
                <w:b/>
                <w:bCs/>
                <w:i w:val="0"/>
                <w:spacing w:val="0"/>
                <w:w w:val="100"/>
                <w:kern w:val="0"/>
                <w:sz w:val="20"/>
                <w:szCs w:val="20"/>
              </w:rPr>
              <w:t>款</w:t>
            </w:r>
          </w:p>
        </w:tc>
        <w:tc>
          <w:tcPr>
            <w:tcW w:w="3057"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0"/>
                <w:szCs w:val="20"/>
              </w:rPr>
            </w:pPr>
          </w:p>
        </w:tc>
        <w:tc>
          <w:tcPr>
            <w:tcW w:w="1535" w:type="dxa"/>
            <w:gridSpan w:val="2"/>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c>
          <w:tcPr>
            <w:tcW w:w="1380" w:type="dxa"/>
            <w:gridSpan w:val="2"/>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c>
          <w:tcPr>
            <w:tcW w:w="1575"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302</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0"/>
                <w:szCs w:val="20"/>
              </w:rPr>
            </w:pPr>
            <w:r>
              <w:rPr>
                <w:rFonts w:ascii="仿宋_GB2312" w:hAnsi="宋体" w:eastAsia="仿宋_GB2312" w:cs="宋体"/>
                <w:b w:val="0"/>
                <w:i w:val="0"/>
                <w:spacing w:val="0"/>
                <w:w w:val="100"/>
                <w:kern w:val="0"/>
                <w:sz w:val="20"/>
                <w:szCs w:val="20"/>
              </w:rPr>
              <w:t>29</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福利费</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20.11</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ind w:firstLine="400" w:firstLineChars="200"/>
              <w:jc w:val="both"/>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20.11</w:t>
            </w: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302</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08</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0"/>
                <w:szCs w:val="20"/>
              </w:rPr>
            </w:pPr>
            <w:r>
              <w:rPr>
                <w:rFonts w:hint="eastAsia" w:ascii="仿宋_GB2312" w:hAnsi="宋体" w:eastAsia="仿宋_GB2312" w:cs="宋体"/>
                <w:b w:val="0"/>
                <w:i w:val="0"/>
                <w:spacing w:val="0"/>
                <w:w w:val="100"/>
                <w:kern w:val="0"/>
                <w:sz w:val="20"/>
                <w:szCs w:val="20"/>
              </w:rPr>
              <w:t>取暖费</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29.29</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29.29</w:t>
            </w: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303</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09</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奖励金</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0.81</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ind w:right="147"/>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0.81</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301</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08</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机关事业单位基本养老保险缴费　</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258.83</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258.83</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303</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05</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生活补助　</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0.44</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0.44</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301</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03</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奖金</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64.45</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64.45</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301</w:t>
            </w:r>
          </w:p>
        </w:tc>
        <w:tc>
          <w:tcPr>
            <w:tcW w:w="716" w:type="dxa"/>
            <w:tcBorders>
              <w:top w:val="nil"/>
              <w:left w:val="nil"/>
              <w:bottom w:val="single" w:color="auto" w:sz="4" w:space="0"/>
              <w:right w:val="single" w:color="auto" w:sz="4" w:space="0"/>
            </w:tcBorders>
            <w:shd w:val="clear" w:color="auto" w:fill="auto"/>
            <w:vAlign w:val="center"/>
          </w:tcPr>
          <w:p>
            <w:pPr>
              <w:widowControl/>
              <w:tabs>
                <w:tab w:val="left" w:pos="215"/>
              </w:tabs>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13</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住房公积金</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187.14</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187.14</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301</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both"/>
              <w:textAlignment w:val="baseline"/>
              <w:rPr>
                <w:rFonts w:ascii="宋体" w:hAnsi="宋体" w:cs="宋体"/>
                <w:b w:val="0"/>
                <w:i w:val="0"/>
                <w:spacing w:val="0"/>
                <w:w w:val="100"/>
                <w:kern w:val="0"/>
                <w:sz w:val="20"/>
                <w:szCs w:val="20"/>
              </w:rPr>
            </w:pPr>
            <w:r>
              <w:rPr>
                <w:rFonts w:ascii="宋体" w:hAnsi="宋体" w:cs="宋体"/>
                <w:b w:val="0"/>
                <w:i w:val="0"/>
                <w:spacing w:val="0"/>
                <w:w w:val="100"/>
                <w:kern w:val="0"/>
                <w:sz w:val="20"/>
                <w:szCs w:val="20"/>
              </w:rPr>
              <w:t>12</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其他社会保障缴费　</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118.15</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118.15</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302</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both"/>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28</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工会经费　</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11.17</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11.17</w:t>
            </w: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301</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both"/>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02</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津贴补贴</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989.96</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989.96</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303</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both"/>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02</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退休费</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23.79</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23.79</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301</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both"/>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01</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基本工资</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773.42</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773.42</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highlight w:val="yellow"/>
              </w:rPr>
            </w:pP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r>
      <w:tr>
        <w:tblPrEx>
          <w:tblLayout w:type="fixed"/>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716"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　</w:t>
            </w:r>
          </w:p>
        </w:tc>
        <w:tc>
          <w:tcPr>
            <w:tcW w:w="305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bCs/>
                <w:i w:val="0"/>
                <w:spacing w:val="0"/>
                <w:w w:val="100"/>
                <w:kern w:val="0"/>
                <w:sz w:val="20"/>
                <w:szCs w:val="20"/>
              </w:rPr>
              <w:t>合计</w:t>
            </w:r>
          </w:p>
        </w:tc>
        <w:tc>
          <w:tcPr>
            <w:tcW w:w="1535"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2479.17</w:t>
            </w:r>
          </w:p>
        </w:tc>
        <w:tc>
          <w:tcPr>
            <w:tcW w:w="1380"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2418.60</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r>
              <w:rPr>
                <w:rFonts w:hint="eastAsia" w:ascii="宋体" w:hAnsi="宋体" w:cs="宋体"/>
                <w:b w:val="0"/>
                <w:i w:val="0"/>
                <w:spacing w:val="0"/>
                <w:w w:val="100"/>
                <w:kern w:val="0"/>
                <w:sz w:val="20"/>
                <w:szCs w:val="20"/>
              </w:rPr>
              <w:t>60.57</w:t>
            </w:r>
          </w:p>
        </w:tc>
      </w:tr>
    </w:tbl>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28"/>
          <w:szCs w:val="32"/>
        </w:rPr>
      </w:pPr>
      <w:r>
        <w:rPr>
          <w:rFonts w:hint="eastAsia" w:ascii="仿宋_GB2312" w:hAnsi="宋体" w:eastAsia="仿宋_GB2312"/>
          <w:b/>
          <w:i w:val="0"/>
          <w:spacing w:val="0"/>
          <w:w w:val="100"/>
          <w:kern w:val="0"/>
          <w:sz w:val="28"/>
          <w:szCs w:val="32"/>
        </w:rPr>
        <w:t>备注：无内容应公开空表并说明情况。</w:t>
      </w: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表七：</w:t>
      </w:r>
    </w:p>
    <w:tbl>
      <w:tblPr>
        <w:tblStyle w:val="7"/>
        <w:tblW w:w="9763" w:type="dxa"/>
        <w:tblInd w:w="-360" w:type="dxa"/>
        <w:tblLayout w:type="fixed"/>
        <w:tblCellMar>
          <w:top w:w="0" w:type="dxa"/>
          <w:left w:w="108" w:type="dxa"/>
          <w:bottom w:w="0" w:type="dxa"/>
          <w:right w:w="108" w:type="dxa"/>
        </w:tblCellMar>
      </w:tblPr>
      <w:tblGrid>
        <w:gridCol w:w="8"/>
        <w:gridCol w:w="507"/>
        <w:gridCol w:w="415"/>
        <w:gridCol w:w="416"/>
        <w:gridCol w:w="851"/>
        <w:gridCol w:w="1456"/>
        <w:gridCol w:w="750"/>
        <w:gridCol w:w="98"/>
        <w:gridCol w:w="403"/>
        <w:gridCol w:w="741"/>
        <w:gridCol w:w="652"/>
        <w:gridCol w:w="652"/>
        <w:gridCol w:w="378"/>
        <w:gridCol w:w="200"/>
        <w:gridCol w:w="419"/>
        <w:gridCol w:w="578"/>
        <w:gridCol w:w="420"/>
        <w:gridCol w:w="420"/>
        <w:gridCol w:w="389"/>
        <w:gridCol w:w="10"/>
      </w:tblGrid>
      <w:tr>
        <w:tblPrEx>
          <w:tblLayout w:type="fixed"/>
          <w:tblCellMar>
            <w:top w:w="0" w:type="dxa"/>
            <w:left w:w="108" w:type="dxa"/>
            <w:bottom w:w="0" w:type="dxa"/>
            <w:right w:w="108" w:type="dxa"/>
          </w:tblCellMar>
        </w:tblPrEx>
        <w:trPr>
          <w:gridBefore w:val="1"/>
          <w:gridAfter w:val="1"/>
          <w:wBefore w:w="8" w:type="dxa"/>
          <w:wAfter w:w="10" w:type="dxa"/>
          <w:trHeight w:val="375" w:hRule="atLeast"/>
        </w:trPr>
        <w:tc>
          <w:tcPr>
            <w:tcW w:w="9745" w:type="dxa"/>
            <w:gridSpan w:val="18"/>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项目支出情况表</w:t>
            </w:r>
          </w:p>
        </w:tc>
      </w:tr>
      <w:tr>
        <w:tblPrEx>
          <w:tblLayout w:type="fixed"/>
          <w:tblCellMar>
            <w:top w:w="0" w:type="dxa"/>
            <w:left w:w="108" w:type="dxa"/>
            <w:bottom w:w="0" w:type="dxa"/>
            <w:right w:w="108" w:type="dxa"/>
          </w:tblCellMar>
        </w:tblPrEx>
        <w:trPr>
          <w:gridBefore w:val="1"/>
          <w:gridAfter w:val="1"/>
          <w:wBefore w:w="8" w:type="dxa"/>
          <w:wAfter w:w="10" w:type="dxa"/>
          <w:trHeight w:val="405" w:hRule="atLeast"/>
        </w:trPr>
        <w:tc>
          <w:tcPr>
            <w:tcW w:w="4493" w:type="dxa"/>
            <w:gridSpan w:val="7"/>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编制部门：</w:t>
            </w:r>
            <w:r>
              <w:rPr>
                <w:rFonts w:hint="eastAsia" w:ascii="仿宋_GB2312" w:hAnsi="宋体" w:eastAsia="仿宋_GB2312"/>
                <w:b w:val="0"/>
                <w:i w:val="0"/>
                <w:spacing w:val="0"/>
                <w:w w:val="100"/>
                <w:kern w:val="0"/>
                <w:sz w:val="24"/>
              </w:rPr>
              <w:t xml:space="preserve">克州第三小学 </w:t>
            </w:r>
          </w:p>
        </w:tc>
        <w:tc>
          <w:tcPr>
            <w:tcW w:w="1144" w:type="dxa"/>
            <w:gridSpan w:val="2"/>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p>
        </w:tc>
        <w:tc>
          <w:tcPr>
            <w:tcW w:w="1682" w:type="dxa"/>
            <w:gridSpan w:val="3"/>
            <w:tcBorders>
              <w:top w:val="nil"/>
              <w:left w:val="nil"/>
              <w:bottom w:val="nil"/>
              <w:right w:val="nil"/>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xml:space="preserve">      </w:t>
            </w:r>
          </w:p>
        </w:tc>
        <w:tc>
          <w:tcPr>
            <w:tcW w:w="2426" w:type="dxa"/>
            <w:gridSpan w:val="6"/>
            <w:tcBorders>
              <w:top w:val="nil"/>
              <w:left w:val="nil"/>
              <w:bottom w:val="nil"/>
              <w:right w:val="nil"/>
            </w:tcBorders>
            <w:shd w:val="clear" w:color="auto" w:fill="auto"/>
            <w:noWrap/>
            <w:vAlign w:val="center"/>
          </w:tcPr>
          <w:p>
            <w:pPr>
              <w:widowControl/>
              <w:snapToGrid w:val="0"/>
              <w:spacing w:before="0" w:beforeAutospacing="0" w:after="0" w:afterAutospacing="0" w:line="240" w:lineRule="auto"/>
              <w:ind w:firstLine="960" w:firstLineChars="400"/>
              <w:jc w:val="both"/>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346" w:type="dxa"/>
            <w:gridSpan w:val="4"/>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科 目 编 码</w:t>
            </w:r>
          </w:p>
        </w:tc>
        <w:tc>
          <w:tcPr>
            <w:tcW w:w="851" w:type="dxa"/>
            <w:vMerge w:val="restart"/>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科目</w:t>
            </w:r>
          </w:p>
        </w:tc>
        <w:tc>
          <w:tcPr>
            <w:tcW w:w="1456" w:type="dxa"/>
            <w:vMerge w:val="restart"/>
            <w:shd w:val="clear" w:color="auto" w:fill="auto"/>
            <w:noWrap/>
            <w:vAlign w:val="center"/>
          </w:tcPr>
          <w:p>
            <w:pPr>
              <w:snapToGrid w:val="0"/>
              <w:spacing w:before="0" w:beforeAutospacing="0" w:after="0" w:afterAutospacing="0" w:line="240" w:lineRule="auto"/>
              <w:jc w:val="center"/>
              <w:textAlignment w:val="baseline"/>
              <w:rPr>
                <w:rFonts w:ascii="Calibri" w:hAnsi="Calibri"/>
                <w:b w:val="0"/>
                <w:i w:val="0"/>
                <w:spacing w:val="0"/>
                <w:w w:val="100"/>
                <w:sz w:val="24"/>
              </w:rPr>
            </w:pPr>
            <w:r>
              <w:rPr>
                <w:rFonts w:hint="eastAsia" w:ascii="仿宋_GB2312" w:hAnsi="宋体" w:eastAsia="仿宋_GB2312"/>
                <w:b/>
                <w:i w:val="0"/>
                <w:spacing w:val="0"/>
                <w:w w:val="100"/>
                <w:kern w:val="0"/>
                <w:sz w:val="24"/>
              </w:rPr>
              <w:t>项目名称</w:t>
            </w:r>
          </w:p>
        </w:tc>
        <w:tc>
          <w:tcPr>
            <w:tcW w:w="750"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项目支出合计</w:t>
            </w:r>
          </w:p>
        </w:tc>
        <w:tc>
          <w:tcPr>
            <w:tcW w:w="501" w:type="dxa"/>
            <w:gridSpan w:val="2"/>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工资福利支出</w:t>
            </w:r>
          </w:p>
        </w:tc>
        <w:tc>
          <w:tcPr>
            <w:tcW w:w="741"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商品和服务支出</w:t>
            </w:r>
          </w:p>
        </w:tc>
        <w:tc>
          <w:tcPr>
            <w:tcW w:w="652"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对个人和家庭的补助</w:t>
            </w:r>
          </w:p>
        </w:tc>
        <w:tc>
          <w:tcPr>
            <w:tcW w:w="652"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债务利息及费用支出</w:t>
            </w:r>
          </w:p>
        </w:tc>
        <w:tc>
          <w:tcPr>
            <w:tcW w:w="578" w:type="dxa"/>
            <w:gridSpan w:val="2"/>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资本性支出（基本建设）</w:t>
            </w:r>
          </w:p>
        </w:tc>
        <w:tc>
          <w:tcPr>
            <w:tcW w:w="419"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资本性支出</w:t>
            </w:r>
          </w:p>
        </w:tc>
        <w:tc>
          <w:tcPr>
            <w:tcW w:w="578"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对企业补助（基本建设）</w:t>
            </w:r>
          </w:p>
        </w:tc>
        <w:tc>
          <w:tcPr>
            <w:tcW w:w="420"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对企业补助</w:t>
            </w:r>
          </w:p>
        </w:tc>
        <w:tc>
          <w:tcPr>
            <w:tcW w:w="420" w:type="dxa"/>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对社会保障基金补助</w:t>
            </w:r>
          </w:p>
        </w:tc>
        <w:tc>
          <w:tcPr>
            <w:tcW w:w="399" w:type="dxa"/>
            <w:gridSpan w:val="2"/>
            <w:vMerge w:val="restart"/>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其他支出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7" w:hRule="atLeast"/>
        </w:trPr>
        <w:tc>
          <w:tcPr>
            <w:tcW w:w="515" w:type="dxa"/>
            <w:gridSpan w:val="2"/>
            <w:tcBorders>
              <w:bottom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类</w:t>
            </w:r>
          </w:p>
        </w:tc>
        <w:tc>
          <w:tcPr>
            <w:tcW w:w="415" w:type="dxa"/>
            <w:tcBorders>
              <w:bottom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款</w:t>
            </w:r>
          </w:p>
        </w:tc>
        <w:tc>
          <w:tcPr>
            <w:tcW w:w="416" w:type="dxa"/>
            <w:tcBorders>
              <w:bottom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r>
              <w:rPr>
                <w:rFonts w:hint="eastAsia" w:ascii="仿宋_GB2312" w:hAnsi="宋体" w:eastAsia="仿宋_GB2312"/>
                <w:b/>
                <w:i w:val="0"/>
                <w:spacing w:val="0"/>
                <w:w w:val="100"/>
                <w:kern w:val="0"/>
                <w:sz w:val="18"/>
                <w:szCs w:val="18"/>
              </w:rPr>
              <w:t>项</w:t>
            </w:r>
          </w:p>
        </w:tc>
        <w:tc>
          <w:tcPr>
            <w:tcW w:w="851" w:type="dxa"/>
            <w:vMerge w:val="continue"/>
            <w:tcBorders>
              <w:bottom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1456"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750"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501" w:type="dxa"/>
            <w:gridSpan w:val="2"/>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741"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652"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652"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578" w:type="dxa"/>
            <w:gridSpan w:val="2"/>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419"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578"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420"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420" w:type="dxa"/>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c>
          <w:tcPr>
            <w:tcW w:w="399" w:type="dxa"/>
            <w:gridSpan w:val="2"/>
            <w:vMerge w:val="continue"/>
            <w:tcBorders>
              <w:bottom w:val="single" w:color="auto" w:sz="4" w:space="0"/>
            </w:tcBorders>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0"/>
                <w:szCs w:val="20"/>
              </w:rPr>
            </w:pPr>
            <w:r>
              <w:rPr>
                <w:rFonts w:hint="eastAsia" w:ascii="仿宋_GB2312" w:hAnsi="宋体" w:eastAsia="仿宋_GB2312"/>
                <w:b w:val="0"/>
                <w:i w:val="0"/>
                <w:spacing w:val="0"/>
                <w:w w:val="100"/>
                <w:kern w:val="0"/>
                <w:sz w:val="32"/>
                <w:szCs w:val="32"/>
              </w:rPr>
              <w:t>　</w:t>
            </w:r>
          </w:p>
        </w:tc>
        <w:tc>
          <w:tcPr>
            <w:tcW w:w="419" w:type="dxa"/>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578" w:type="dxa"/>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420" w:type="dxa"/>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420" w:type="dxa"/>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c>
          <w:tcPr>
            <w:tcW w:w="399" w:type="dxa"/>
            <w:gridSpan w:val="2"/>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515"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5"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6"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85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1456" w:type="dxa"/>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21"/>
                <w:szCs w:val="21"/>
              </w:rPr>
              <w:t>合计</w:t>
            </w:r>
          </w:p>
        </w:tc>
        <w:tc>
          <w:tcPr>
            <w:tcW w:w="75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20"/>
                <w:szCs w:val="21"/>
              </w:rPr>
            </w:pPr>
            <w:r>
              <w:rPr>
                <w:rFonts w:hint="eastAsia" w:ascii="仿宋_GB2312" w:hAnsi="宋体" w:eastAsia="仿宋_GB2312"/>
                <w:b w:val="0"/>
                <w:i w:val="0"/>
                <w:spacing w:val="0"/>
                <w:w w:val="100"/>
                <w:kern w:val="0"/>
                <w:sz w:val="32"/>
                <w:szCs w:val="32"/>
              </w:rPr>
              <w:t>　</w:t>
            </w:r>
          </w:p>
        </w:tc>
        <w:tc>
          <w:tcPr>
            <w:tcW w:w="501"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741"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20"/>
                <w:szCs w:val="21"/>
              </w:rPr>
            </w:pPr>
            <w:r>
              <w:rPr>
                <w:rFonts w:hint="eastAsia" w:ascii="仿宋_GB2312" w:hAnsi="宋体" w:eastAsia="仿宋_GB2312"/>
                <w:b w:val="0"/>
                <w:i w:val="0"/>
                <w:spacing w:val="0"/>
                <w:w w:val="100"/>
                <w:kern w:val="0"/>
                <w:sz w:val="32"/>
                <w:szCs w:val="32"/>
              </w:rPr>
              <w:t>　</w:t>
            </w:r>
          </w:p>
        </w:tc>
        <w:tc>
          <w:tcPr>
            <w:tcW w:w="652" w:type="dxa"/>
            <w:shd w:val="clear" w:color="auto" w:fill="auto"/>
          </w:tcPr>
          <w:p>
            <w:pPr>
              <w:widowControl/>
              <w:snapToGrid w:val="0"/>
              <w:spacing w:before="0" w:beforeAutospacing="0" w:after="0" w:afterAutospacing="0" w:line="240" w:lineRule="auto"/>
              <w:jc w:val="center"/>
              <w:textAlignment w:val="baseline"/>
              <w:rPr>
                <w:rFonts w:ascii="仿宋_GB2312" w:hAnsi="宋体" w:eastAsia="仿宋_GB2312"/>
                <w:b w:val="0"/>
                <w:i w:val="0"/>
                <w:spacing w:val="0"/>
                <w:w w:val="100"/>
                <w:kern w:val="0"/>
                <w:sz w:val="20"/>
                <w:szCs w:val="21"/>
              </w:rPr>
            </w:pPr>
            <w:r>
              <w:rPr>
                <w:rFonts w:hint="eastAsia" w:ascii="仿宋_GB2312" w:hAnsi="宋体" w:eastAsia="仿宋_GB2312"/>
                <w:b w:val="0"/>
                <w:i w:val="0"/>
                <w:spacing w:val="0"/>
                <w:w w:val="100"/>
                <w:kern w:val="0"/>
                <w:sz w:val="21"/>
                <w:szCs w:val="21"/>
              </w:rPr>
              <w:t>　</w:t>
            </w:r>
          </w:p>
        </w:tc>
        <w:tc>
          <w:tcPr>
            <w:tcW w:w="652"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19"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578"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420" w:type="dxa"/>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c>
          <w:tcPr>
            <w:tcW w:w="399" w:type="dxa"/>
            <w:gridSpan w:val="2"/>
            <w:shd w:val="clear" w:color="auto" w:fill="auto"/>
          </w:tcPr>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r>
              <w:rPr>
                <w:rFonts w:hint="eastAsia" w:ascii="仿宋_GB2312" w:hAnsi="宋体" w:eastAsia="仿宋_GB2312"/>
                <w:b w:val="0"/>
                <w:i w:val="0"/>
                <w:spacing w:val="0"/>
                <w:w w:val="100"/>
                <w:kern w:val="0"/>
                <w:sz w:val="32"/>
                <w:szCs w:val="32"/>
              </w:rPr>
              <w:t>　</w:t>
            </w:r>
          </w:p>
        </w:tc>
      </w:tr>
    </w:tbl>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28"/>
          <w:szCs w:val="32"/>
        </w:rPr>
      </w:pPr>
      <w:r>
        <w:rPr>
          <w:rFonts w:hint="eastAsia" w:ascii="仿宋_GB2312" w:hAnsi="宋体" w:eastAsia="仿宋_GB2312"/>
          <w:b/>
          <w:i w:val="0"/>
          <w:spacing w:val="0"/>
          <w:w w:val="100"/>
          <w:kern w:val="0"/>
          <w:sz w:val="28"/>
          <w:szCs w:val="32"/>
        </w:rPr>
        <w:t>备注：无内容应公开空表并说明情况。</w:t>
      </w: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表八：</w:t>
      </w:r>
    </w:p>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一般公共预算“三公”经费支出情况表</w:t>
      </w:r>
    </w:p>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24"/>
        </w:rPr>
      </w:pPr>
      <w:r>
        <w:rPr>
          <w:rFonts w:hint="eastAsia" w:ascii="仿宋_GB2312" w:hAnsi="宋体" w:eastAsia="仿宋_GB2312"/>
          <w:b w:val="0"/>
          <w:i w:val="0"/>
          <w:spacing w:val="0"/>
          <w:w w:val="100"/>
          <w:kern w:val="0"/>
          <w:sz w:val="24"/>
        </w:rPr>
        <w:t>编制单位：克州第三小学                                          单位：万元</w:t>
      </w:r>
    </w:p>
    <w:tbl>
      <w:tblPr>
        <w:tblStyle w:val="7"/>
        <w:tblW w:w="9240" w:type="dxa"/>
        <w:tblInd w:w="-173" w:type="dxa"/>
        <w:tblLayout w:type="fixed"/>
        <w:tblCellMar>
          <w:top w:w="0" w:type="dxa"/>
          <w:left w:w="108" w:type="dxa"/>
          <w:bottom w:w="0" w:type="dxa"/>
          <w:right w:w="108" w:type="dxa"/>
        </w:tblCellMar>
      </w:tblPr>
      <w:tblGrid>
        <w:gridCol w:w="1575"/>
        <w:gridCol w:w="1417"/>
        <w:gridCol w:w="1559"/>
        <w:gridCol w:w="1418"/>
        <w:gridCol w:w="1559"/>
        <w:gridCol w:w="1712"/>
      </w:tblGrid>
      <w:tr>
        <w:tblPrEx>
          <w:tblLayout w:type="fixed"/>
          <w:tblCellMar>
            <w:top w:w="0" w:type="dxa"/>
            <w:left w:w="108" w:type="dxa"/>
            <w:bottom w:w="0" w:type="dxa"/>
            <w:right w:w="108" w:type="dxa"/>
          </w:tblCellMar>
        </w:tblPrEx>
        <w:trPr>
          <w:trHeight w:val="546" w:hRule="atLeast"/>
        </w:trPr>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合计</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因公出国（境）费</w:t>
            </w:r>
          </w:p>
        </w:tc>
        <w:tc>
          <w:tcPr>
            <w:tcW w:w="4536" w:type="dxa"/>
            <w:gridSpan w:val="3"/>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公务用车购置及运行费</w:t>
            </w:r>
          </w:p>
        </w:tc>
        <w:tc>
          <w:tcPr>
            <w:tcW w:w="17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22"/>
                <w:szCs w:val="22"/>
              </w:rPr>
            </w:pPr>
            <w:r>
              <w:rPr>
                <w:rFonts w:hint="eastAsia" w:ascii="宋体" w:hAnsi="宋体" w:cs="宋体"/>
                <w:b/>
                <w:bCs/>
                <w:i w:val="0"/>
                <w:spacing w:val="0"/>
                <w:w w:val="100"/>
                <w:kern w:val="0"/>
                <w:sz w:val="22"/>
                <w:szCs w:val="22"/>
              </w:rPr>
              <w:t>公务接待费</w:t>
            </w:r>
          </w:p>
        </w:tc>
      </w:tr>
      <w:tr>
        <w:tblPrEx>
          <w:tblLayout w:type="fixed"/>
          <w:tblCellMar>
            <w:top w:w="0" w:type="dxa"/>
            <w:left w:w="108" w:type="dxa"/>
            <w:bottom w:w="0" w:type="dxa"/>
            <w:right w:w="108" w:type="dxa"/>
          </w:tblCellMar>
        </w:tblPrEx>
        <w:trPr>
          <w:trHeight w:val="810" w:hRule="atLeast"/>
        </w:trPr>
        <w:tc>
          <w:tcPr>
            <w:tcW w:w="157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2"/>
                <w:szCs w:val="22"/>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2"/>
                <w:szCs w:val="22"/>
              </w:rPr>
            </w:pP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小计</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公务用车购置费</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2"/>
                <w:szCs w:val="22"/>
              </w:rPr>
            </w:pPr>
            <w:r>
              <w:rPr>
                <w:rFonts w:hint="eastAsia" w:ascii="仿宋_GB2312" w:hAnsi="宋体" w:eastAsia="仿宋_GB2312" w:cs="宋体"/>
                <w:b/>
                <w:bCs/>
                <w:i w:val="0"/>
                <w:spacing w:val="0"/>
                <w:w w:val="100"/>
                <w:kern w:val="0"/>
                <w:sz w:val="22"/>
                <w:szCs w:val="22"/>
              </w:rPr>
              <w:t>公务用车运行费</w:t>
            </w:r>
          </w:p>
        </w:tc>
        <w:tc>
          <w:tcPr>
            <w:tcW w:w="1712"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宋体" w:hAnsi="宋体" w:cs="宋体"/>
                <w:b/>
                <w:bCs/>
                <w:i w:val="0"/>
                <w:spacing w:val="0"/>
                <w:w w:val="100"/>
                <w:kern w:val="0"/>
                <w:sz w:val="22"/>
                <w:szCs w:val="22"/>
              </w:rPr>
            </w:pPr>
          </w:p>
        </w:tc>
      </w:tr>
      <w:tr>
        <w:tblPrEx>
          <w:tblLayout w:type="fixed"/>
          <w:tblCellMar>
            <w:top w:w="0" w:type="dxa"/>
            <w:left w:w="108" w:type="dxa"/>
            <w:bottom w:w="0" w:type="dxa"/>
            <w:right w:w="108" w:type="dxa"/>
          </w:tblCellMar>
        </w:tblPrEx>
        <w:trPr>
          <w:trHeight w:val="592"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712"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r>
      <w:tr>
        <w:tblPrEx>
          <w:tblLayout w:type="fixed"/>
          <w:tblCellMar>
            <w:top w:w="0" w:type="dxa"/>
            <w:left w:w="108" w:type="dxa"/>
            <w:bottom w:w="0" w:type="dxa"/>
            <w:right w:w="108" w:type="dxa"/>
          </w:tblCellMar>
        </w:tblPrEx>
        <w:trPr>
          <w:trHeight w:val="558"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712"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r>
      <w:tr>
        <w:tblPrEx>
          <w:tblLayout w:type="fixed"/>
          <w:tblCellMar>
            <w:top w:w="0" w:type="dxa"/>
            <w:left w:w="108" w:type="dxa"/>
            <w:bottom w:w="0" w:type="dxa"/>
            <w:right w:w="108" w:type="dxa"/>
          </w:tblCellMar>
        </w:tblPrEx>
        <w:trPr>
          <w:trHeight w:val="555"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712"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r>
      <w:tr>
        <w:tblPrEx>
          <w:tblLayout w:type="fixed"/>
          <w:tblCellMar>
            <w:top w:w="0" w:type="dxa"/>
            <w:left w:w="108" w:type="dxa"/>
            <w:bottom w:w="0" w:type="dxa"/>
            <w:right w:w="108" w:type="dxa"/>
          </w:tblCellMar>
        </w:tblPrEx>
        <w:trPr>
          <w:trHeight w:val="563"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712"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r>
      <w:tr>
        <w:tblPrEx>
          <w:tblLayout w:type="fixed"/>
          <w:tblCellMar>
            <w:top w:w="0" w:type="dxa"/>
            <w:left w:w="108" w:type="dxa"/>
            <w:bottom w:w="0" w:type="dxa"/>
            <w:right w:w="108" w:type="dxa"/>
          </w:tblCellMar>
        </w:tblPrEx>
        <w:trPr>
          <w:trHeight w:val="583"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1712"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r>
    </w:tbl>
    <w:p>
      <w:pPr>
        <w:widowControl/>
        <w:snapToGrid w:val="0"/>
        <w:spacing w:before="0" w:beforeAutospacing="0" w:after="0" w:afterAutospacing="0" w:line="240" w:lineRule="auto"/>
        <w:jc w:val="both"/>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28"/>
          <w:szCs w:val="32"/>
        </w:rPr>
        <w:t>备注：2020年未安排</w:t>
      </w:r>
      <w:r>
        <w:rPr>
          <w:rFonts w:hint="eastAsia" w:ascii="仿宋_GB2312" w:hAnsi="宋体" w:eastAsia="仿宋_GB2312"/>
          <w:b/>
          <w:i w:val="0"/>
          <w:spacing w:val="0"/>
          <w:w w:val="100"/>
          <w:kern w:val="0"/>
          <w:sz w:val="32"/>
          <w:szCs w:val="32"/>
        </w:rPr>
        <w:t>一般公共预算“三公”经费</w:t>
      </w:r>
      <w:r>
        <w:rPr>
          <w:rFonts w:hint="eastAsia" w:ascii="仿宋_GB2312" w:hAnsi="宋体" w:eastAsia="仿宋_GB2312"/>
          <w:b/>
          <w:i w:val="0"/>
          <w:spacing w:val="0"/>
          <w:w w:val="100"/>
          <w:kern w:val="0"/>
          <w:sz w:val="28"/>
          <w:szCs w:val="32"/>
        </w:rPr>
        <w:t>。</w:t>
      </w: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val="0"/>
          <w:i w:val="0"/>
          <w:spacing w:val="0"/>
          <w:w w:val="100"/>
          <w:kern w:val="0"/>
          <w:sz w:val="32"/>
          <w:szCs w:val="32"/>
        </w:rPr>
      </w:pPr>
    </w:p>
    <w:p>
      <w:pPr>
        <w:widowControl/>
        <w:snapToGrid w:val="0"/>
        <w:spacing w:before="0" w:beforeAutospacing="0" w:after="0" w:afterAutospacing="0" w:line="240" w:lineRule="auto"/>
        <w:jc w:val="left"/>
        <w:textAlignment w:val="baseline"/>
        <w:rPr>
          <w:rFonts w:ascii="仿宋_GB2312" w:hAnsi="宋体" w:eastAsia="仿宋_GB2312"/>
          <w:b/>
          <w:i w:val="0"/>
          <w:spacing w:val="0"/>
          <w:w w:val="100"/>
          <w:kern w:val="0"/>
          <w:sz w:val="32"/>
          <w:szCs w:val="32"/>
        </w:rPr>
      </w:pPr>
      <w:r>
        <w:rPr>
          <w:rFonts w:ascii="仿宋_GB2312" w:hAnsi="宋体" w:eastAsia="仿宋_GB2312"/>
          <w:b/>
          <w:i w:val="0"/>
          <w:spacing w:val="0"/>
          <w:w w:val="100"/>
          <w:kern w:val="0"/>
          <w:sz w:val="32"/>
          <w:szCs w:val="32"/>
        </w:rPr>
        <w:br w:type="textWrapping"/>
      </w:r>
      <w:r>
        <w:rPr>
          <w:rFonts w:hint="eastAsia" w:ascii="仿宋_GB2312" w:hAnsi="宋体" w:eastAsia="仿宋_GB2312"/>
          <w:b/>
          <w:i w:val="0"/>
          <w:spacing w:val="0"/>
          <w:w w:val="100"/>
          <w:kern w:val="0"/>
          <w:sz w:val="32"/>
          <w:szCs w:val="32"/>
        </w:rPr>
        <w:t>表九：</w:t>
      </w:r>
    </w:p>
    <w:p>
      <w:pPr>
        <w:widowControl/>
        <w:snapToGrid w:val="0"/>
        <w:spacing w:before="0" w:beforeAutospacing="0" w:after="0" w:afterAutospacing="0" w:line="240" w:lineRule="auto"/>
        <w:jc w:val="center"/>
        <w:textAlignment w:val="baseline"/>
        <w:rPr>
          <w:rFonts w:ascii="仿宋_GB2312" w:hAnsi="宋体" w:eastAsia="仿宋_GB2312"/>
          <w:b/>
          <w:i w:val="0"/>
          <w:spacing w:val="0"/>
          <w:w w:val="100"/>
          <w:kern w:val="0"/>
          <w:sz w:val="32"/>
          <w:szCs w:val="32"/>
        </w:rPr>
      </w:pPr>
      <w:r>
        <w:rPr>
          <w:rFonts w:hint="eastAsia" w:ascii="仿宋_GB2312" w:hAnsi="宋体" w:eastAsia="仿宋_GB2312"/>
          <w:b/>
          <w:i w:val="0"/>
          <w:spacing w:val="0"/>
          <w:w w:val="100"/>
          <w:kern w:val="0"/>
          <w:sz w:val="32"/>
          <w:szCs w:val="32"/>
        </w:rPr>
        <w:t>政府性基金预算支出情况表</w:t>
      </w:r>
    </w:p>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24"/>
        </w:rPr>
      </w:pPr>
      <w:r>
        <w:rPr>
          <w:rFonts w:hint="eastAsia" w:ascii="仿宋_GB2312" w:hAnsi="宋体" w:eastAsia="仿宋_GB2312"/>
          <w:b w:val="0"/>
          <w:i w:val="0"/>
          <w:spacing w:val="0"/>
          <w:w w:val="100"/>
          <w:kern w:val="0"/>
          <w:sz w:val="24"/>
        </w:rPr>
        <w:t>编制单位：克州第三小学                                          单位：万元</w:t>
      </w:r>
    </w:p>
    <w:tbl>
      <w:tblPr>
        <w:tblStyle w:val="7"/>
        <w:tblW w:w="9249" w:type="dxa"/>
        <w:tblInd w:w="-34" w:type="dxa"/>
        <w:tblLayout w:type="fixed"/>
        <w:tblCellMar>
          <w:top w:w="0" w:type="dxa"/>
          <w:left w:w="108" w:type="dxa"/>
          <w:bottom w:w="0" w:type="dxa"/>
          <w:right w:w="108" w:type="dxa"/>
        </w:tblCellMar>
      </w:tblPr>
      <w:tblGrid>
        <w:gridCol w:w="587"/>
        <w:gridCol w:w="458"/>
        <w:gridCol w:w="459"/>
        <w:gridCol w:w="2908"/>
        <w:gridCol w:w="1565"/>
        <w:gridCol w:w="1707"/>
        <w:gridCol w:w="1565"/>
      </w:tblGrid>
      <w:tr>
        <w:tblPrEx>
          <w:tblLayout w:type="fixed"/>
          <w:tblCellMar>
            <w:top w:w="0" w:type="dxa"/>
            <w:left w:w="108" w:type="dxa"/>
            <w:bottom w:w="0" w:type="dxa"/>
            <w:right w:w="108" w:type="dxa"/>
          </w:tblCellMar>
        </w:tblPrEx>
        <w:trPr>
          <w:trHeight w:val="445" w:hRule="atLeast"/>
        </w:trPr>
        <w:tc>
          <w:tcPr>
            <w:tcW w:w="44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项  目</w:t>
            </w:r>
          </w:p>
        </w:tc>
        <w:tc>
          <w:tcPr>
            <w:tcW w:w="4837" w:type="dxa"/>
            <w:gridSpan w:val="3"/>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政府性基金预算支出</w:t>
            </w:r>
          </w:p>
        </w:tc>
      </w:tr>
      <w:tr>
        <w:tblPrEx>
          <w:tblLayout w:type="fixed"/>
          <w:tblCellMar>
            <w:top w:w="0" w:type="dxa"/>
            <w:left w:w="108" w:type="dxa"/>
            <w:bottom w:w="0" w:type="dxa"/>
            <w:right w:w="108" w:type="dxa"/>
          </w:tblCellMar>
        </w:tblPrEx>
        <w:trPr>
          <w:trHeight w:val="344" w:hRule="atLeast"/>
        </w:trPr>
        <w:tc>
          <w:tcPr>
            <w:tcW w:w="150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18"/>
                <w:szCs w:val="18"/>
              </w:rPr>
            </w:pPr>
            <w:r>
              <w:rPr>
                <w:rFonts w:hint="eastAsia" w:ascii="仿宋_GB2312" w:hAnsi="宋体" w:eastAsia="仿宋_GB2312" w:cs="宋体"/>
                <w:b/>
                <w:bCs/>
                <w:i w:val="0"/>
                <w:spacing w:val="0"/>
                <w:w w:val="100"/>
                <w:kern w:val="0"/>
                <w:sz w:val="18"/>
                <w:szCs w:val="18"/>
              </w:rPr>
              <w:t>功能分类科目编码</w:t>
            </w:r>
          </w:p>
        </w:tc>
        <w:tc>
          <w:tcPr>
            <w:tcW w:w="2908"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功能分类科目名称</w:t>
            </w:r>
          </w:p>
        </w:tc>
        <w:tc>
          <w:tcPr>
            <w:tcW w:w="1565"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小计</w:t>
            </w:r>
          </w:p>
        </w:tc>
        <w:tc>
          <w:tcPr>
            <w:tcW w:w="1707"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基本支出</w:t>
            </w:r>
          </w:p>
        </w:tc>
        <w:tc>
          <w:tcPr>
            <w:tcW w:w="1565"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项目支出</w:t>
            </w:r>
          </w:p>
        </w:tc>
      </w:tr>
      <w:tr>
        <w:tblPrEx>
          <w:tblLayout w:type="fixed"/>
          <w:tblCellMar>
            <w:top w:w="0" w:type="dxa"/>
            <w:left w:w="108" w:type="dxa"/>
            <w:bottom w:w="0" w:type="dxa"/>
            <w:right w:w="108" w:type="dxa"/>
          </w:tblCellMar>
        </w:tblPrEx>
        <w:trPr>
          <w:trHeight w:val="301"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类</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款</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24"/>
              </w:rPr>
            </w:pPr>
            <w:r>
              <w:rPr>
                <w:rFonts w:hint="eastAsia" w:ascii="仿宋_GB2312" w:hAnsi="宋体" w:eastAsia="仿宋_GB2312" w:cs="宋体"/>
                <w:b/>
                <w:bCs/>
                <w:i w:val="0"/>
                <w:spacing w:val="0"/>
                <w:w w:val="100"/>
                <w:kern w:val="0"/>
                <w:sz w:val="24"/>
              </w:rPr>
              <w:t>项</w:t>
            </w:r>
          </w:p>
        </w:tc>
        <w:tc>
          <w:tcPr>
            <w:tcW w:w="2908"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4"/>
              </w:rPr>
            </w:pPr>
          </w:p>
        </w:tc>
        <w:tc>
          <w:tcPr>
            <w:tcW w:w="1565"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4"/>
              </w:rPr>
            </w:pPr>
          </w:p>
        </w:tc>
        <w:tc>
          <w:tcPr>
            <w:tcW w:w="1707"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4"/>
              </w:rPr>
            </w:pPr>
          </w:p>
        </w:tc>
        <w:tc>
          <w:tcPr>
            <w:tcW w:w="1565" w:type="dxa"/>
            <w:vMerge w:val="continue"/>
            <w:tcBorders>
              <w:top w:val="nil"/>
              <w:left w:val="single" w:color="auto" w:sz="4" w:space="0"/>
              <w:bottom w:val="single" w:color="000000" w:sz="4" w:space="0"/>
              <w:right w:val="single" w:color="auto" w:sz="4" w:space="0"/>
            </w:tcBorders>
            <w:vAlign w:val="center"/>
          </w:tcPr>
          <w:p>
            <w:pPr>
              <w:widowControl/>
              <w:snapToGrid w:val="0"/>
              <w:spacing w:before="0" w:beforeAutospacing="0" w:after="0" w:afterAutospacing="0" w:line="240" w:lineRule="auto"/>
              <w:jc w:val="left"/>
              <w:textAlignment w:val="baseline"/>
              <w:rPr>
                <w:rFonts w:ascii="仿宋_GB2312" w:hAnsi="宋体" w:eastAsia="仿宋_GB2312" w:cs="宋体"/>
                <w:b/>
                <w:bCs/>
                <w:i w:val="0"/>
                <w:spacing w:val="0"/>
                <w:w w:val="100"/>
                <w:kern w:val="0"/>
                <w:sz w:val="24"/>
              </w:rPr>
            </w:pP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bCs/>
                <w:i w:val="0"/>
                <w:spacing w:val="0"/>
                <w:w w:val="100"/>
                <w:kern w:val="0"/>
                <w:sz w:val="32"/>
                <w:szCs w:val="32"/>
              </w:rPr>
            </w:pPr>
            <w:r>
              <w:rPr>
                <w:rFonts w:hint="eastAsia" w:ascii="仿宋_GB2312" w:hAnsi="宋体" w:eastAsia="仿宋_GB2312" w:cs="宋体"/>
                <w:b/>
                <w:bCs/>
                <w:i w:val="0"/>
                <w:spacing w:val="0"/>
                <w:w w:val="100"/>
                <w:kern w:val="0"/>
                <w:sz w:val="32"/>
                <w:szCs w:val="32"/>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r>
        <w:tblPrEx>
          <w:tblLayout w:type="fixed"/>
          <w:tblCellMar>
            <w:top w:w="0" w:type="dxa"/>
            <w:left w:w="108" w:type="dxa"/>
            <w:bottom w:w="0" w:type="dxa"/>
            <w:right w:w="108" w:type="dxa"/>
          </w:tblCellMar>
        </w:tblPrEx>
        <w:trPr>
          <w:trHeight w:val="488" w:hRule="atLeast"/>
        </w:trPr>
        <w:tc>
          <w:tcPr>
            <w:tcW w:w="5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8" w:type="dxa"/>
            <w:tcBorders>
              <w:top w:val="nil"/>
              <w:left w:val="nil"/>
              <w:bottom w:val="single" w:color="auto" w:sz="4" w:space="0"/>
              <w:right w:val="single" w:color="auto" w:sz="4" w:space="0"/>
            </w:tcBorders>
            <w:shd w:val="clear" w:color="auto" w:fill="auto"/>
            <w:noWrap/>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24"/>
              </w:rPr>
            </w:pPr>
            <w:r>
              <w:rPr>
                <w:rFonts w:hint="eastAsia" w:ascii="宋体" w:hAnsi="宋体" w:cs="宋体"/>
                <w:b w:val="0"/>
                <w:i w:val="0"/>
                <w:spacing w:val="0"/>
                <w:w w:val="100"/>
                <w:kern w:val="0"/>
                <w:sz w:val="24"/>
              </w:rPr>
              <w:t>　</w:t>
            </w:r>
          </w:p>
        </w:tc>
        <w:tc>
          <w:tcPr>
            <w:tcW w:w="459"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lef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2908"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合计</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707"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c>
          <w:tcPr>
            <w:tcW w:w="156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right"/>
              <w:textAlignment w:val="baseline"/>
              <w:rPr>
                <w:rFonts w:ascii="仿宋_GB2312" w:hAnsi="宋体" w:eastAsia="仿宋_GB2312" w:cs="宋体"/>
                <w:b w:val="0"/>
                <w:i w:val="0"/>
                <w:spacing w:val="0"/>
                <w:w w:val="100"/>
                <w:kern w:val="0"/>
                <w:sz w:val="24"/>
              </w:rPr>
            </w:pPr>
            <w:r>
              <w:rPr>
                <w:rFonts w:hint="eastAsia" w:ascii="仿宋_GB2312" w:hAnsi="宋体" w:eastAsia="仿宋_GB2312" w:cs="宋体"/>
                <w:b w:val="0"/>
                <w:i w:val="0"/>
                <w:spacing w:val="0"/>
                <w:w w:val="100"/>
                <w:kern w:val="0"/>
                <w:sz w:val="24"/>
              </w:rPr>
              <w:t>　</w:t>
            </w:r>
          </w:p>
        </w:tc>
      </w:tr>
    </w:tbl>
    <w:p>
      <w:pPr>
        <w:widowControl/>
        <w:snapToGrid w:val="0"/>
        <w:spacing w:before="0" w:beforeAutospacing="0" w:after="0" w:afterAutospacing="0" w:line="240" w:lineRule="auto"/>
        <w:jc w:val="both"/>
        <w:textAlignment w:val="baseline"/>
        <w:rPr>
          <w:rFonts w:ascii="仿宋_GB2312" w:hAnsi="宋体" w:eastAsia="仿宋_GB2312"/>
          <w:b w:val="0"/>
          <w:i w:val="0"/>
          <w:spacing w:val="0"/>
          <w:w w:val="100"/>
          <w:kern w:val="0"/>
          <w:sz w:val="32"/>
          <w:szCs w:val="32"/>
        </w:rPr>
        <w:sectPr>
          <w:footerReference r:id="rId3" w:type="default"/>
          <w:footerReference r:id="rId4" w:type="even"/>
          <w:pgSz w:w="11906" w:h="16838"/>
          <w:pgMar w:top="2098" w:right="1418" w:bottom="1928" w:left="1588" w:header="851" w:footer="992" w:gutter="0"/>
          <w:pgNumType w:fmt="numberInDash"/>
          <w:cols w:space="720" w:num="1"/>
          <w:titlePg/>
          <w:docGrid w:linePitch="312" w:charSpace="0"/>
        </w:sectPr>
      </w:pPr>
      <w:r>
        <w:rPr>
          <w:rFonts w:hint="eastAsia" w:ascii="仿宋_GB2312" w:hAnsi="宋体" w:eastAsia="仿宋_GB2312"/>
          <w:b/>
          <w:i w:val="0"/>
          <w:spacing w:val="0"/>
          <w:w w:val="100"/>
          <w:kern w:val="0"/>
          <w:sz w:val="28"/>
          <w:szCs w:val="32"/>
        </w:rPr>
        <w:t>备注：2020未安排</w:t>
      </w:r>
      <w:r>
        <w:rPr>
          <w:rFonts w:hint="eastAsia" w:ascii="仿宋_GB2312" w:hAnsi="宋体" w:eastAsia="仿宋_GB2312"/>
          <w:b/>
          <w:i w:val="0"/>
          <w:spacing w:val="0"/>
          <w:w w:val="100"/>
          <w:kern w:val="0"/>
          <w:sz w:val="32"/>
          <w:szCs w:val="32"/>
        </w:rPr>
        <w:t>政府性基金</w:t>
      </w:r>
      <w:r>
        <w:rPr>
          <w:rFonts w:hint="eastAsia" w:ascii="仿宋_GB2312" w:hAnsi="宋体" w:eastAsia="仿宋_GB2312"/>
          <w:b/>
          <w:i w:val="0"/>
          <w:spacing w:val="0"/>
          <w:w w:val="100"/>
          <w:kern w:val="0"/>
          <w:sz w:val="28"/>
          <w:szCs w:val="32"/>
        </w:rPr>
        <w:t>。</w:t>
      </w:r>
    </w:p>
    <w:p>
      <w:pPr>
        <w:snapToGrid w:val="0"/>
        <w:spacing w:before="0" w:beforeAutospacing="0" w:after="0" w:afterAutospacing="0" w:line="560" w:lineRule="exact"/>
        <w:jc w:val="center"/>
        <w:textAlignment w:val="baseline"/>
        <w:rPr>
          <w:rFonts w:ascii="黑体" w:hAnsi="黑体" w:eastAsia="黑体"/>
          <w:b w:val="0"/>
          <w:i w:val="0"/>
          <w:spacing w:val="0"/>
          <w:w w:val="100"/>
          <w:kern w:val="0"/>
          <w:sz w:val="32"/>
          <w:szCs w:val="32"/>
        </w:rPr>
      </w:pPr>
      <w:r>
        <w:rPr>
          <w:rFonts w:hint="eastAsia" w:ascii="黑体" w:hAnsi="黑体" w:eastAsia="黑体"/>
          <w:b w:val="0"/>
          <w:i w:val="0"/>
          <w:spacing w:val="0"/>
          <w:w w:val="100"/>
          <w:kern w:val="0"/>
          <w:sz w:val="32"/>
          <w:szCs w:val="32"/>
        </w:rPr>
        <w:t>第三部分   2020年克州第三小学预算情况说明</w:t>
      </w:r>
    </w:p>
    <w:p>
      <w:pPr>
        <w:snapToGrid w:val="0"/>
        <w:spacing w:before="0" w:beforeAutospacing="0" w:after="0" w:afterAutospacing="0" w:line="560" w:lineRule="exact"/>
        <w:jc w:val="center"/>
        <w:textAlignment w:val="baseline"/>
        <w:rPr>
          <w:rFonts w:ascii="黑体" w:hAnsi="黑体" w:eastAsia="黑体"/>
          <w:b w:val="0"/>
          <w:i w:val="0"/>
          <w:spacing w:val="0"/>
          <w:w w:val="100"/>
          <w:kern w:val="0"/>
          <w:sz w:val="32"/>
          <w:szCs w:val="32"/>
        </w:rPr>
      </w:pP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黑体" w:eastAsia="黑体" w:cs="宋体"/>
          <w:b w:val="0"/>
          <w:bCs/>
          <w:i w:val="0"/>
          <w:spacing w:val="0"/>
          <w:w w:val="100"/>
          <w:kern w:val="0"/>
          <w:sz w:val="32"/>
          <w:szCs w:val="32"/>
        </w:rPr>
        <w:t>一、</w:t>
      </w:r>
      <w:r>
        <w:rPr>
          <w:rFonts w:hint="eastAsia" w:ascii="黑体" w:hAnsi="宋体" w:eastAsia="黑体" w:cs="宋体"/>
          <w:b w:val="0"/>
          <w:i w:val="0"/>
          <w:spacing w:val="0"/>
          <w:w w:val="100"/>
          <w:kern w:val="0"/>
          <w:sz w:val="32"/>
          <w:szCs w:val="32"/>
        </w:rPr>
        <w:t>关于克州</w:t>
      </w:r>
      <w:r>
        <w:rPr>
          <w:rFonts w:hint="eastAsia" w:ascii="黑体" w:hAnsi="黑体" w:eastAsia="黑体"/>
          <w:b w:val="0"/>
          <w:i w:val="0"/>
          <w:spacing w:val="0"/>
          <w:w w:val="100"/>
          <w:kern w:val="0"/>
          <w:sz w:val="32"/>
          <w:szCs w:val="32"/>
        </w:rPr>
        <w:t>第三小学</w:t>
      </w:r>
      <w:r>
        <w:rPr>
          <w:rFonts w:hint="eastAsia" w:ascii="黑体" w:hAnsi="宋体" w:eastAsia="黑体" w:cs="宋体"/>
          <w:b w:val="0"/>
          <w:i w:val="0"/>
          <w:spacing w:val="0"/>
          <w:w w:val="100"/>
          <w:kern w:val="0"/>
          <w:sz w:val="32"/>
          <w:szCs w:val="32"/>
        </w:rPr>
        <w:t>2020年收支预算情况的总体说明</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按照全口径预算的原则，克州第三小学2020年所有收入和支出均纳入部门预算管理。收支总预算2611.77万元。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收入预算包括：一般公共预算2479.17万元、 政府性基金预算0万元、上级专项收入132.60万元。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支出预算包括：教育支出2611.77万元。</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二、关于克州第三小学2020年收入预算情况说明</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克州第三小学收入预算2611.77万元，其中：</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一般公共预算2479.17万元，占94.9%，比上年减少24.46万元，主要原因是2019年调离2人，退休1人，辞职2人；</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政府性基金 0万元，占 0%，比上年增加（减少）0万元，主要原因是政府性基金未安排预算；</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三、关于克州第三小学2020年支出预算情况说明</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克州第三小学2020年支出预算2611.77万元，其中：</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i w:val="0"/>
          <w:spacing w:val="0"/>
          <w:w w:val="100"/>
          <w:kern w:val="0"/>
          <w:sz w:val="32"/>
          <w:szCs w:val="32"/>
        </w:rPr>
      </w:pPr>
      <w:r>
        <w:rPr>
          <w:rFonts w:hint="eastAsia" w:ascii="仿宋_GB2312" w:hAnsi="宋体" w:eastAsia="仿宋_GB2312" w:cs="宋体"/>
          <w:b w:val="0"/>
          <w:i w:val="0"/>
          <w:spacing w:val="0"/>
          <w:w w:val="100"/>
          <w:kern w:val="0"/>
          <w:sz w:val="32"/>
          <w:szCs w:val="32"/>
        </w:rPr>
        <w:t>基本支出2611.77万元，占100%，比上年减少28.72万元，主要原因是2019年调离2人，退休1人，辞职2人；</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项目支出0万元，占0%，比上年增加（减少） 0 万元，主要原因是本年度未安排项目支出。</w:t>
      </w:r>
    </w:p>
    <w:p>
      <w:pPr>
        <w:snapToGrid w:val="0"/>
        <w:spacing w:before="0" w:beforeAutospacing="0" w:after="0" w:afterAutospacing="0" w:line="560" w:lineRule="exact"/>
        <w:ind w:firstLine="640" w:firstLineChars="200"/>
        <w:jc w:val="both"/>
        <w:textAlignment w:val="baseline"/>
        <w:rPr>
          <w:rFonts w:ascii="黑体" w:hAnsi="黑体" w:eastAsia="黑体" w:cs="宋体"/>
          <w:b w:val="0"/>
          <w:bCs/>
          <w:i w:val="0"/>
          <w:spacing w:val="0"/>
          <w:w w:val="100"/>
          <w:kern w:val="0"/>
          <w:sz w:val="32"/>
          <w:szCs w:val="32"/>
        </w:rPr>
      </w:pPr>
      <w:r>
        <w:rPr>
          <w:rFonts w:hint="eastAsia" w:ascii="黑体" w:hAnsi="黑体" w:eastAsia="黑体" w:cs="宋体"/>
          <w:b w:val="0"/>
          <w:bCs/>
          <w:i w:val="0"/>
          <w:spacing w:val="0"/>
          <w:w w:val="100"/>
          <w:kern w:val="0"/>
          <w:sz w:val="32"/>
          <w:szCs w:val="32"/>
        </w:rPr>
        <w:t>四、关于</w:t>
      </w:r>
      <w:r>
        <w:rPr>
          <w:rFonts w:hint="eastAsia" w:ascii="黑体" w:hAnsi="宋体" w:eastAsia="黑体" w:cs="宋体"/>
          <w:b w:val="0"/>
          <w:i w:val="0"/>
          <w:spacing w:val="0"/>
          <w:w w:val="100"/>
          <w:kern w:val="0"/>
          <w:sz w:val="32"/>
          <w:szCs w:val="32"/>
        </w:rPr>
        <w:t>第三小学</w:t>
      </w:r>
      <w:r>
        <w:rPr>
          <w:rFonts w:hint="eastAsia" w:ascii="黑体" w:hAnsi="黑体" w:eastAsia="黑体" w:cs="宋体"/>
          <w:b w:val="0"/>
          <w:bCs/>
          <w:i w:val="0"/>
          <w:spacing w:val="0"/>
          <w:w w:val="100"/>
          <w:kern w:val="0"/>
          <w:sz w:val="32"/>
          <w:szCs w:val="32"/>
        </w:rPr>
        <w:t>2020年财政拨款收支预算情况的总体说明</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2020年财政拨款收支总预算2479.17万元。</w:t>
      </w:r>
    </w:p>
    <w:p>
      <w:pPr>
        <w:snapToGrid w:val="0"/>
        <w:spacing w:before="0" w:beforeAutospacing="0" w:after="0" w:afterAutospacing="0" w:line="560" w:lineRule="exact"/>
        <w:ind w:firstLine="616" w:firstLineChars="200"/>
        <w:jc w:val="both"/>
        <w:textAlignment w:val="baseline"/>
        <w:rPr>
          <w:rFonts w:ascii="仿宋_GB2312" w:hAnsi="宋体" w:eastAsia="仿宋_GB2312" w:cs="宋体"/>
          <w:b w:val="0"/>
          <w:i w:val="0"/>
          <w:spacing w:val="-6"/>
          <w:w w:val="100"/>
          <w:kern w:val="0"/>
          <w:sz w:val="32"/>
          <w:szCs w:val="32"/>
        </w:rPr>
      </w:pPr>
      <w:r>
        <w:rPr>
          <w:rFonts w:hint="eastAsia" w:ascii="仿宋_GB2312" w:hAnsi="宋体" w:eastAsia="仿宋_GB2312" w:cs="宋体"/>
          <w:b w:val="0"/>
          <w:i w:val="0"/>
          <w:spacing w:val="-6"/>
          <w:w w:val="100"/>
          <w:kern w:val="0"/>
          <w:sz w:val="32"/>
          <w:szCs w:val="32"/>
        </w:rPr>
        <w:t>收入全部为一般公共预算拨款，无政府性基金预算拨款。</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五、关于克州第三小学2020年一般公共预算当年拨款情况说明</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（一）一般公用预算当年拨款规模变化情况</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 xml:space="preserve">克州第三小学2020年一般公共预算拨款基本支出2479.17万元，比上年执行数减少394.83万元，下降15.92%。主要原因是：2019年拨入2018年的精神文明奖和效能考核奖励工资106.7万元、2019年效能考核奖励工资152.20万元；财政2020年减少对我单位公用经费安排力度，我单位本着勤俭节约的原则，严格控制各项支出。     </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（二）一般公共预算当年拨款结构情况</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eastAsia="仿宋_GB2312"/>
          <w:b w:val="0"/>
          <w:i w:val="0"/>
          <w:spacing w:val="0"/>
          <w:w w:val="100"/>
          <w:sz w:val="32"/>
          <w:szCs w:val="32"/>
        </w:rPr>
        <w:t>1.一般公共服务（类）0</w:t>
      </w:r>
      <w:r>
        <w:rPr>
          <w:rFonts w:hint="eastAsia" w:ascii="仿宋_GB2312" w:hAnsi="宋体" w:eastAsia="仿宋_GB2312" w:cs="宋体"/>
          <w:b w:val="0"/>
          <w:i w:val="0"/>
          <w:spacing w:val="0"/>
          <w:w w:val="100"/>
          <w:kern w:val="0"/>
          <w:sz w:val="32"/>
          <w:szCs w:val="32"/>
        </w:rPr>
        <w:t>万元，占0%。</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2.教育支出（类）2479.17万元，占100%。</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其中：小学教育支出2479.17万元，占100%，是指人员经费支出和公用经费支出。</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（三）一般公共预算当年拨款具体使用情况</w:t>
      </w:r>
      <w:r>
        <w:rPr>
          <w:rFonts w:hint="eastAsia" w:ascii="仿宋_GB2312" w:hAnsi="宋体" w:eastAsia="仿宋_GB2312" w:cs="宋体"/>
          <w:b w:val="0"/>
          <w:i w:val="0"/>
          <w:spacing w:val="0"/>
          <w:w w:val="100"/>
          <w:kern w:val="0"/>
          <w:sz w:val="32"/>
          <w:szCs w:val="32"/>
        </w:rPr>
        <w:t xml:space="preserve">   </w:t>
      </w:r>
    </w:p>
    <w:p>
      <w:pPr>
        <w:snapToGrid w:val="0"/>
        <w:spacing w:before="0" w:beforeAutospacing="0" w:after="0" w:afterAutospacing="0" w:line="560" w:lineRule="exact"/>
        <w:ind w:firstLine="640" w:firstLineChars="200"/>
        <w:jc w:val="both"/>
        <w:textAlignment w:val="baseline"/>
        <w:rPr>
          <w:rFonts w:hint="eastAsia"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1.教育支出（205）普通教育（02）小学教育（02）:2020年</w:t>
      </w:r>
      <w:r>
        <w:rPr>
          <w:rFonts w:ascii="仿宋_GB2312" w:hAnsi="宋体" w:eastAsia="仿宋_GB2312" w:cs="宋体"/>
          <w:b w:val="0"/>
          <w:i w:val="0"/>
          <w:spacing w:val="0"/>
          <w:w w:val="100"/>
          <w:kern w:val="0"/>
          <w:sz w:val="32"/>
          <w:szCs w:val="32"/>
        </w:rPr>
        <w:t>预算数为</w:t>
      </w:r>
      <w:r>
        <w:rPr>
          <w:rFonts w:hint="eastAsia" w:ascii="仿宋_GB2312" w:hAnsi="宋体" w:eastAsia="仿宋_GB2312" w:cs="宋体"/>
          <w:b w:val="0"/>
          <w:i w:val="0"/>
          <w:spacing w:val="0"/>
          <w:w w:val="100"/>
          <w:kern w:val="0"/>
          <w:sz w:val="32"/>
          <w:szCs w:val="32"/>
        </w:rPr>
        <w:t>2479.17</w:t>
      </w:r>
      <w:r>
        <w:rPr>
          <w:rFonts w:ascii="仿宋_GB2312" w:hAnsi="宋体" w:eastAsia="仿宋_GB2312" w:cs="宋体"/>
          <w:b w:val="0"/>
          <w:i w:val="0"/>
          <w:spacing w:val="0"/>
          <w:w w:val="100"/>
          <w:kern w:val="0"/>
          <w:sz w:val="32"/>
          <w:szCs w:val="32"/>
        </w:rPr>
        <w:t>万元，</w:t>
      </w:r>
      <w:r>
        <w:rPr>
          <w:rFonts w:hint="eastAsia" w:ascii="仿宋_GB2312" w:hAnsi="宋体" w:eastAsia="仿宋_GB2312" w:cs="宋体"/>
          <w:b w:val="0"/>
          <w:i w:val="0"/>
          <w:spacing w:val="0"/>
          <w:w w:val="100"/>
          <w:kern w:val="0"/>
          <w:sz w:val="32"/>
          <w:szCs w:val="32"/>
        </w:rPr>
        <w:t>比上年执行数减少712.81万元，下降28.75%，主要原因是：2019年一般公共预算拨款实际执行数中追加的地方债务资金厕所及绿化建设资金300万元，2020年预算中无法体现追加的2019年效能考核奖励工资及专项资金，2020年预算未安排2019年新聘教师工资。</w:t>
      </w:r>
    </w:p>
    <w:p>
      <w:pPr>
        <w:snapToGrid w:val="0"/>
        <w:spacing w:before="0" w:beforeAutospacing="0" w:after="0" w:afterAutospacing="0" w:line="560" w:lineRule="exact"/>
        <w:ind w:firstLine="640" w:firstLineChars="200"/>
        <w:jc w:val="both"/>
        <w:textAlignment w:val="baseline"/>
        <w:rPr>
          <w:rFonts w:hint="eastAsia" w:ascii="仿宋_GB2312" w:hAnsi="宋体" w:eastAsia="仿宋_GB2312" w:cs="宋体"/>
          <w:b w:val="0"/>
          <w:i w:val="0"/>
          <w:spacing w:val="0"/>
          <w:w w:val="100"/>
          <w:kern w:val="0"/>
          <w:sz w:val="32"/>
          <w:szCs w:val="32"/>
        </w:rPr>
      </w:pP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六、关于克州第三小学2020年一般公共预算基本支出情况说明</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克州第三小学2020年一般公共预算基本支出2479.17万元， 其中：</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人员经费2418.60万元，主要包括：基本工资773.42万元、津贴补贴989.96万元、奖金64.45万元、机关事业单位基本养老保险缴费258.83元、其他社会保障缴费118.15万元、住房公积金187.14万元、退休费23.79万元、生活补助0.44万元、奖励金0.81万元</w:t>
      </w:r>
      <w:r>
        <w:rPr>
          <w:rFonts w:hint="eastAsia" w:ascii="仿宋_GB2312" w:hAnsi="宋体" w:eastAsia="仿宋_GB2312" w:cs="宋体"/>
          <w:b w:val="0"/>
          <w:i w:val="0"/>
          <w:spacing w:val="0"/>
          <w:w w:val="100"/>
          <w:kern w:val="0"/>
          <w:sz w:val="32"/>
          <w:szCs w:val="32"/>
          <w:lang w:eastAsia="zh-CN"/>
        </w:rPr>
        <w:t>等</w:t>
      </w:r>
      <w:bookmarkStart w:id="0" w:name="_GoBack"/>
      <w:bookmarkEnd w:id="0"/>
      <w:r>
        <w:rPr>
          <w:rFonts w:hint="eastAsia" w:ascii="仿宋_GB2312" w:hAnsi="宋体" w:eastAsia="仿宋_GB2312" w:cs="宋体"/>
          <w:b w:val="0"/>
          <w:i w:val="0"/>
          <w:spacing w:val="0"/>
          <w:w w:val="100"/>
          <w:kern w:val="0"/>
          <w:sz w:val="32"/>
          <w:szCs w:val="32"/>
        </w:rPr>
        <w:t>。</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公用经费60.57万元，主要包括：取暖费29.29万元、工会经费11.17万元、福利费20.11万元等。</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七、关于克州第三小学2020年项目支出情况说明</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hint="eastAsia" w:ascii="仿宋_GB2312" w:hAnsi="黑体" w:eastAsia="仿宋_GB2312"/>
          <w:b w:val="0"/>
          <w:i w:val="0"/>
          <w:spacing w:val="0"/>
          <w:w w:val="100"/>
          <w:sz w:val="32"/>
          <w:szCs w:val="32"/>
        </w:rPr>
        <w:t>项目</w:t>
      </w:r>
      <w:r>
        <w:rPr>
          <w:rFonts w:ascii="仿宋_GB2312" w:hAnsi="黑体" w:eastAsia="仿宋_GB2312"/>
          <w:b w:val="0"/>
          <w:i w:val="0"/>
          <w:spacing w:val="0"/>
          <w:w w:val="100"/>
          <w:sz w:val="32"/>
          <w:szCs w:val="32"/>
        </w:rPr>
        <w:t>名称</w:t>
      </w:r>
      <w:r>
        <w:rPr>
          <w:rFonts w:hint="eastAsia" w:ascii="仿宋_GB2312" w:hAnsi="黑体" w:eastAsia="仿宋_GB2312"/>
          <w:b w:val="0"/>
          <w:i w:val="0"/>
          <w:spacing w:val="0"/>
          <w:w w:val="10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ascii="仿宋_GB2312" w:hAnsi="黑体" w:eastAsia="仿宋_GB2312"/>
          <w:b w:val="0"/>
          <w:i w:val="0"/>
          <w:spacing w:val="0"/>
          <w:w w:val="100"/>
          <w:sz w:val="32"/>
          <w:szCs w:val="32"/>
        </w:rPr>
        <w:t>设立的政策依据</w:t>
      </w:r>
      <w:r>
        <w:rPr>
          <w:rFonts w:hint="eastAsia" w:ascii="仿宋_GB2312" w:hAnsi="黑体" w:eastAsia="仿宋_GB2312"/>
          <w:b w:val="0"/>
          <w:i w:val="0"/>
          <w:spacing w:val="0"/>
          <w:w w:val="10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ascii="仿宋_GB2312" w:hAnsi="黑体" w:eastAsia="仿宋_GB2312"/>
          <w:b w:val="0"/>
          <w:i w:val="0"/>
          <w:spacing w:val="0"/>
          <w:w w:val="100"/>
          <w:sz w:val="32"/>
          <w:szCs w:val="32"/>
        </w:rPr>
        <w:t>预算安排规模</w:t>
      </w:r>
      <w:r>
        <w:rPr>
          <w:rFonts w:hint="eastAsia" w:ascii="仿宋_GB2312" w:hAnsi="黑体" w:eastAsia="仿宋_GB2312"/>
          <w:b w:val="0"/>
          <w:i w:val="0"/>
          <w:spacing w:val="0"/>
          <w:w w:val="10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ascii="仿宋_GB2312" w:hAnsi="黑体" w:eastAsia="仿宋_GB2312"/>
          <w:b w:val="0"/>
          <w:i w:val="0"/>
          <w:spacing w:val="0"/>
          <w:w w:val="100"/>
          <w:sz w:val="32"/>
          <w:szCs w:val="32"/>
        </w:rPr>
        <w:t>项目承担单位</w:t>
      </w:r>
      <w:r>
        <w:rPr>
          <w:rFonts w:hint="eastAsia" w:ascii="仿宋_GB2312" w:hAnsi="黑体" w:eastAsia="仿宋_GB2312"/>
          <w:b w:val="0"/>
          <w:i w:val="0"/>
          <w:spacing w:val="0"/>
          <w:w w:val="10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ascii="仿宋_GB2312" w:hAnsi="黑体" w:eastAsia="仿宋_GB2312"/>
          <w:b w:val="0"/>
          <w:i w:val="0"/>
          <w:spacing w:val="0"/>
          <w:w w:val="100"/>
          <w:sz w:val="32"/>
          <w:szCs w:val="32"/>
        </w:rPr>
        <w:t>资金分配情况</w:t>
      </w:r>
      <w:r>
        <w:rPr>
          <w:rFonts w:hint="eastAsia" w:ascii="仿宋_GB2312" w:hAnsi="黑体" w:eastAsia="仿宋_GB2312"/>
          <w:b w:val="0"/>
          <w:i w:val="0"/>
          <w:spacing w:val="0"/>
          <w:w w:val="10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黑体" w:eastAsia="仿宋_GB2312"/>
          <w:b w:val="0"/>
          <w:i w:val="0"/>
          <w:spacing w:val="0"/>
          <w:w w:val="100"/>
          <w:sz w:val="32"/>
          <w:szCs w:val="32"/>
        </w:rPr>
        <w:t>资金执行时间</w:t>
      </w:r>
      <w:r>
        <w:rPr>
          <w:rFonts w:hint="eastAsia" w:ascii="仿宋_GB2312" w:hAnsi="黑体" w:eastAsia="仿宋_GB2312"/>
          <w:b w:val="0"/>
          <w:i w:val="0"/>
          <w:spacing w:val="0"/>
          <w:w w:val="10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hint="eastAsia" w:ascii="仿宋_GB2312" w:hAnsi="黑体" w:eastAsia="仿宋_GB2312"/>
          <w:b w:val="0"/>
          <w:i w:val="0"/>
          <w:spacing w:val="0"/>
          <w:w w:val="100"/>
          <w:sz w:val="32"/>
          <w:szCs w:val="32"/>
        </w:rPr>
        <w:t>项目</w:t>
      </w:r>
      <w:r>
        <w:rPr>
          <w:rFonts w:ascii="仿宋_GB2312" w:hAnsi="黑体" w:eastAsia="仿宋_GB2312"/>
          <w:b w:val="0"/>
          <w:i w:val="0"/>
          <w:spacing w:val="0"/>
          <w:w w:val="100"/>
          <w:sz w:val="32"/>
          <w:szCs w:val="32"/>
        </w:rPr>
        <w:t>名称</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黑体" w:eastAsia="仿宋_GB2312"/>
          <w:b w:val="0"/>
          <w:i w:val="0"/>
          <w:spacing w:val="0"/>
          <w:w w:val="100"/>
          <w:sz w:val="32"/>
          <w:szCs w:val="32"/>
        </w:rPr>
        <w:t>设立的政策依据</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ascii="仿宋_GB2312" w:hAnsi="黑体" w:eastAsia="仿宋_GB2312"/>
          <w:b w:val="0"/>
          <w:i w:val="0"/>
          <w:spacing w:val="0"/>
          <w:w w:val="100"/>
          <w:sz w:val="32"/>
          <w:szCs w:val="32"/>
        </w:rPr>
        <w:t>预算安排规模</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黑体" w:eastAsia="仿宋_GB2312"/>
          <w:b w:val="0"/>
          <w:i w:val="0"/>
          <w:spacing w:val="0"/>
          <w:w w:val="100"/>
          <w:sz w:val="32"/>
          <w:szCs w:val="32"/>
        </w:rPr>
      </w:pPr>
      <w:r>
        <w:rPr>
          <w:rFonts w:ascii="仿宋_GB2312" w:hAnsi="黑体" w:eastAsia="仿宋_GB2312"/>
          <w:b w:val="0"/>
          <w:i w:val="0"/>
          <w:spacing w:val="0"/>
          <w:w w:val="100"/>
          <w:sz w:val="32"/>
          <w:szCs w:val="32"/>
        </w:rPr>
        <w:t>项目承担单位</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黑体" w:eastAsia="仿宋_GB2312"/>
          <w:b w:val="0"/>
          <w:i w:val="0"/>
          <w:spacing w:val="0"/>
          <w:w w:val="100"/>
          <w:sz w:val="32"/>
          <w:szCs w:val="32"/>
        </w:rPr>
        <w:t>资金分配情况</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黑体" w:eastAsia="仿宋_GB2312"/>
          <w:b w:val="0"/>
          <w:i w:val="0"/>
          <w:spacing w:val="0"/>
          <w:w w:val="100"/>
          <w:sz w:val="32"/>
          <w:szCs w:val="32"/>
        </w:rPr>
        <w:t>资金执行时间</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b w:val="0"/>
          <w:i w:val="0"/>
          <w:spacing w:val="0"/>
          <w:w w:val="100"/>
          <w:sz w:val="32"/>
          <w:szCs w:val="22"/>
        </w:rPr>
      </w:pPr>
      <w:r>
        <w:rPr>
          <w:rFonts w:ascii="仿宋_GB2312" w:hAnsi="宋体" w:eastAsia="仿宋_GB2312"/>
          <w:b w:val="0"/>
          <w:i w:val="0"/>
          <w:spacing w:val="0"/>
          <w:w w:val="100"/>
          <w:sz w:val="32"/>
          <w:szCs w:val="22"/>
        </w:rPr>
        <w:t>资金来源</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宋体" w:eastAsia="仿宋_GB2312"/>
          <w:b w:val="0"/>
          <w:i w:val="0"/>
          <w:spacing w:val="0"/>
          <w:w w:val="100"/>
          <w:sz w:val="32"/>
          <w:szCs w:val="22"/>
        </w:rPr>
        <w:t>补贴人数</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b w:val="0"/>
          <w:i w:val="0"/>
          <w:spacing w:val="0"/>
          <w:w w:val="100"/>
          <w:sz w:val="32"/>
          <w:szCs w:val="22"/>
        </w:rPr>
      </w:pPr>
      <w:r>
        <w:rPr>
          <w:rFonts w:ascii="仿宋_GB2312" w:hAnsi="宋体" w:eastAsia="仿宋_GB2312"/>
          <w:b w:val="0"/>
          <w:i w:val="0"/>
          <w:spacing w:val="0"/>
          <w:w w:val="100"/>
          <w:sz w:val="32"/>
          <w:szCs w:val="22"/>
        </w:rPr>
        <w:t>补贴标准</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b w:val="0"/>
          <w:i w:val="0"/>
          <w:spacing w:val="0"/>
          <w:w w:val="100"/>
          <w:sz w:val="32"/>
          <w:szCs w:val="22"/>
        </w:rPr>
      </w:pPr>
      <w:r>
        <w:rPr>
          <w:rFonts w:ascii="仿宋_GB2312" w:hAnsi="宋体" w:eastAsia="仿宋_GB2312"/>
          <w:b w:val="0"/>
          <w:i w:val="0"/>
          <w:spacing w:val="0"/>
          <w:w w:val="100"/>
          <w:sz w:val="32"/>
          <w:szCs w:val="22"/>
        </w:rPr>
        <w:t>补贴范围</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宋体" w:eastAsia="仿宋_GB2312"/>
          <w:b w:val="0"/>
          <w:i w:val="0"/>
          <w:spacing w:val="0"/>
          <w:w w:val="100"/>
          <w:sz w:val="32"/>
          <w:szCs w:val="22"/>
        </w:rPr>
        <w:t>补贴方式</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发放程序：无</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ascii="仿宋_GB2312" w:hAnsi="宋体" w:eastAsia="仿宋_GB2312"/>
          <w:b w:val="0"/>
          <w:i w:val="0"/>
          <w:spacing w:val="0"/>
          <w:w w:val="100"/>
          <w:sz w:val="32"/>
          <w:szCs w:val="22"/>
        </w:rPr>
        <w:t>受益人群和社会效益</w:t>
      </w:r>
      <w:r>
        <w:rPr>
          <w:rFonts w:hint="eastAsia" w:ascii="仿宋_GB2312" w:hAnsi="黑体" w:eastAsia="仿宋_GB2312"/>
          <w:b w:val="0"/>
          <w:i w:val="0"/>
          <w:spacing w:val="0"/>
          <w:w w:val="100"/>
          <w:sz w:val="32"/>
          <w:szCs w:val="32"/>
        </w:rPr>
        <w:t>：</w:t>
      </w:r>
      <w:r>
        <w:rPr>
          <w:rFonts w:hint="eastAsia" w:ascii="仿宋_GB2312" w:hAnsi="宋体" w:eastAsia="仿宋_GB2312" w:cs="宋体"/>
          <w:b w:val="0"/>
          <w:i w:val="0"/>
          <w:spacing w:val="0"/>
          <w:w w:val="100"/>
          <w:kern w:val="0"/>
          <w:sz w:val="32"/>
          <w:szCs w:val="32"/>
        </w:rPr>
        <w:t>无</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八、关于克州第三小学2020年一般公共预算“三公”经费预算情况说明</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克州第三小学2020年“三公”经费财政拨款预算数为0万元，其中：因公出国（境）费0万元，公务用车购置0万元，公务用车运行费0万元，公务接待费0万元。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2020年“三公”经费财政拨款预算比上年增加（减少）   0万元，其中：因公出国（境）费增加（减少）0万元，主要原因是未安排预算；公务用车购置费为0万元，未安排预算。[或公务用车购置费增加（减少）0万元，主要原因是未安排预算]；公务用车运行费增加（减少）0万元，主要原因是未安排预算；公务接待费增加（减少）0万元，主要原因是未安排预算。</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九、关于克州第三小学2020年政府性基金预算拨款情况说明</w:t>
      </w:r>
    </w:p>
    <w:p>
      <w:pPr>
        <w:snapToGrid w:val="0"/>
        <w:spacing w:before="0" w:beforeAutospacing="0" w:after="0" w:afterAutospacing="0" w:line="560" w:lineRule="exact"/>
        <w:ind w:firstLine="640" w:firstLineChars="200"/>
        <w:jc w:val="both"/>
        <w:textAlignment w:val="baseline"/>
        <w:rPr>
          <w:rFonts w:hint="eastAsia"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克州第三小学2020年没有使用政府性基金预算拨款安排的支出，政府性基金预算支出情况表为空表。</w:t>
      </w:r>
    </w:p>
    <w:p>
      <w:pPr>
        <w:snapToGrid w:val="0"/>
        <w:spacing w:before="0" w:beforeAutospacing="0" w:after="0" w:afterAutospacing="0" w:line="560" w:lineRule="exact"/>
        <w:ind w:firstLine="640" w:firstLineChars="200"/>
        <w:jc w:val="both"/>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十、其他重要事项的情况说明</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（一）机关运行经费情况</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2020年，克州第三小学本级及下属0家行政单位和0家事业单位的机关运行经费财政拨款预算60.57万元，比上年预算增加1.7万元，增长0.15%。主要原因是共用取暖费增加了1万元，工会费增加0.25万元，福利费增加0.45万元。</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（二）政府采购情况</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2020年，克州第三小学及下属单位政府采购预算132.6万元，其中：政府采购货物预算132.6万元，政府采购工程预算0万元，政府采购服务预算0万元。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仿宋_GB2312" w:eastAsia="仿宋_GB2312"/>
          <w:b w:val="0"/>
          <w:i w:val="0"/>
          <w:spacing w:val="0"/>
          <w:w w:val="100"/>
          <w:sz w:val="32"/>
        </w:rPr>
        <w:t>2020年度本部门面向中小企业预留政府采购项目预算金额0万元，其中：面向小微企业预留政府采购项目预算金额0万元。</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（三）国有资产占用使用情况</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截至2019年底，克州第三小学及下属各预算单位占用使用国有资产总体情况为</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1.房屋7400平方米，价值681.76万元。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2.车辆0辆，价值0万元；其中：一般公务用车0辆，价值0万元；执法执勤用车0辆，价值0万元；其他车辆0辆，价值0万元。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3.办公家具价值210.94万元。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4.其他资产价值566.51万元。</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单位价值50万元以上大型设备0台（套），单位价值100万元以上大型设备0台（套）。</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2020年部门预算未安排购置车辆经费（或安排购置车辆经费0万元），安排购置50万元以上大型设备0台（套），单位价值100万元以上大型设备0台（套）。</w:t>
      </w:r>
    </w:p>
    <w:p>
      <w:pPr>
        <w:snapToGrid w:val="0"/>
        <w:spacing w:before="0" w:beforeAutospacing="0" w:after="0" w:afterAutospacing="0" w:line="560" w:lineRule="exact"/>
        <w:ind w:firstLine="643" w:firstLineChars="200"/>
        <w:jc w:val="both"/>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（四）预算绩效情况</w:t>
      </w:r>
    </w:p>
    <w:p>
      <w:pPr>
        <w:snapToGrid w:val="0"/>
        <w:spacing w:before="0" w:beforeAutospacing="0" w:after="0" w:afterAutospacing="0" w:line="560" w:lineRule="exact"/>
        <w:ind w:firstLine="640" w:firstLineChars="200"/>
        <w:jc w:val="both"/>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2020年度，本年度实行绩效管理的项目0个，涉及预算金额0万元。具体情况见下表（按项目分别填报）：</w:t>
      </w:r>
    </w:p>
    <w:p>
      <w:pPr>
        <w:widowControl/>
        <w:snapToGrid w:val="0"/>
        <w:spacing w:before="0" w:beforeAutospacing="0" w:after="0" w:afterAutospacing="0" w:line="600" w:lineRule="exact"/>
        <w:jc w:val="both"/>
        <w:textAlignment w:val="baseline"/>
        <w:rPr>
          <w:rFonts w:ascii="仿宋_GB2312" w:hAnsi="宋体" w:eastAsia="仿宋_GB2312" w:cs="宋体"/>
          <w:b w:val="0"/>
          <w:i w:val="0"/>
          <w:spacing w:val="0"/>
          <w:w w:val="100"/>
          <w:kern w:val="0"/>
          <w:sz w:val="32"/>
          <w:szCs w:val="32"/>
        </w:rPr>
        <w:sectPr>
          <w:pgSz w:w="11906" w:h="16838"/>
          <w:pgMar w:top="1440" w:right="1800" w:bottom="1440" w:left="1800" w:header="851" w:footer="992" w:gutter="0"/>
          <w:pgNumType w:fmt="numberInDash" w:start="13"/>
          <w:cols w:space="425" w:num="1"/>
          <w:docGrid w:type="lines" w:linePitch="312" w:charSpace="0"/>
        </w:sectPr>
      </w:pPr>
    </w:p>
    <w:tbl>
      <w:tblPr>
        <w:tblStyle w:val="7"/>
        <w:tblW w:w="13973" w:type="dxa"/>
        <w:tblInd w:w="93" w:type="dxa"/>
        <w:tblLayout w:type="fixed"/>
        <w:tblCellMar>
          <w:top w:w="0" w:type="dxa"/>
          <w:left w:w="108" w:type="dxa"/>
          <w:bottom w:w="0" w:type="dxa"/>
          <w:right w:w="108" w:type="dxa"/>
        </w:tblCellMar>
      </w:tblPr>
      <w:tblGrid>
        <w:gridCol w:w="2195"/>
        <w:gridCol w:w="1857"/>
        <w:gridCol w:w="1664"/>
        <w:gridCol w:w="500"/>
        <w:gridCol w:w="1164"/>
        <w:gridCol w:w="323"/>
        <w:gridCol w:w="323"/>
        <w:gridCol w:w="1925"/>
        <w:gridCol w:w="249"/>
        <w:gridCol w:w="1132"/>
        <w:gridCol w:w="2143"/>
        <w:gridCol w:w="249"/>
        <w:gridCol w:w="249"/>
      </w:tblGrid>
      <w:tr>
        <w:tblPrEx>
          <w:tblLayout w:type="fixed"/>
          <w:tblCellMar>
            <w:top w:w="0" w:type="dxa"/>
            <w:left w:w="108" w:type="dxa"/>
            <w:bottom w:w="0" w:type="dxa"/>
            <w:right w:w="108" w:type="dxa"/>
          </w:tblCellMar>
        </w:tblPrEx>
        <w:trPr>
          <w:trHeight w:val="406" w:hRule="atLeast"/>
        </w:trPr>
        <w:tc>
          <w:tcPr>
            <w:tcW w:w="13973" w:type="dxa"/>
            <w:gridSpan w:val="13"/>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32"/>
                <w:szCs w:val="32"/>
              </w:rPr>
            </w:pPr>
            <w:r>
              <w:rPr>
                <w:rFonts w:hint="eastAsia" w:ascii="仿宋_GB2312" w:hAnsi="宋体" w:eastAsia="仿宋_GB2312"/>
                <w:b/>
                <w:i w:val="0"/>
                <w:spacing w:val="0"/>
                <w:w w:val="100"/>
                <w:kern w:val="0"/>
                <w:sz w:val="32"/>
                <w:szCs w:val="32"/>
              </w:rPr>
              <w:t>项  目  支  出  绩  效  目  标  表</w:t>
            </w:r>
          </w:p>
        </w:tc>
      </w:tr>
      <w:tr>
        <w:tblPrEx>
          <w:tblLayout w:type="fixed"/>
          <w:tblCellMar>
            <w:top w:w="0" w:type="dxa"/>
            <w:left w:w="108" w:type="dxa"/>
            <w:bottom w:w="0" w:type="dxa"/>
            <w:right w:w="108" w:type="dxa"/>
          </w:tblCellMar>
        </w:tblPrEx>
        <w:trPr>
          <w:trHeight w:val="271" w:hRule="atLeast"/>
        </w:trPr>
        <w:tc>
          <w:tcPr>
            <w:tcW w:w="2195"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1857"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1664"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1664" w:type="dxa"/>
            <w:gridSpan w:val="2"/>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323"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323"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1925"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249"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3275" w:type="dxa"/>
            <w:gridSpan w:val="2"/>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249"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c>
          <w:tcPr>
            <w:tcW w:w="249" w:type="dxa"/>
            <w:tcBorders>
              <w:top w:val="nil"/>
              <w:left w:val="nil"/>
              <w:bottom w:val="nil"/>
              <w:right w:val="nil"/>
            </w:tcBorders>
            <w:shd w:val="clear" w:color="auto" w:fill="auto"/>
            <w:noWrap/>
            <w:vAlign w:val="bottom"/>
          </w:tcPr>
          <w:p>
            <w:pPr>
              <w:widowControl/>
              <w:snapToGrid w:val="0"/>
              <w:spacing w:before="0" w:beforeAutospacing="0" w:after="0" w:afterAutospacing="0" w:line="240" w:lineRule="auto"/>
              <w:jc w:val="left"/>
              <w:textAlignment w:val="baseline"/>
              <w:rPr>
                <w:rFonts w:ascii="宋体" w:hAnsi="宋体" w:cs="宋体"/>
                <w:b w:val="0"/>
                <w:i w:val="0"/>
                <w:color w:val="000000"/>
                <w:spacing w:val="0"/>
                <w:w w:val="100"/>
                <w:kern w:val="0"/>
                <w:sz w:val="22"/>
              </w:rPr>
            </w:pPr>
          </w:p>
        </w:tc>
      </w:tr>
      <w:tr>
        <w:tblPrEx>
          <w:tblLayout w:type="fixed"/>
          <w:tblCellMar>
            <w:top w:w="0" w:type="dxa"/>
            <w:left w:w="108" w:type="dxa"/>
            <w:bottom w:w="0" w:type="dxa"/>
            <w:right w:w="108" w:type="dxa"/>
          </w:tblCellMar>
        </w:tblPrEx>
        <w:trPr>
          <w:trHeight w:val="271" w:hRule="atLeast"/>
        </w:trPr>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预算单位</w:t>
            </w:r>
          </w:p>
        </w:tc>
        <w:tc>
          <w:tcPr>
            <w:tcW w:w="5831" w:type="dxa"/>
            <w:gridSpan w:val="6"/>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XX单位</w:t>
            </w:r>
          </w:p>
        </w:tc>
        <w:tc>
          <w:tcPr>
            <w:tcW w:w="1925"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项目名称</w:t>
            </w:r>
          </w:p>
        </w:tc>
        <w:tc>
          <w:tcPr>
            <w:tcW w:w="4022" w:type="dxa"/>
            <w:gridSpan w:val="5"/>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XXXXX</w:t>
            </w:r>
          </w:p>
        </w:tc>
      </w:tr>
      <w:tr>
        <w:tblPrEx>
          <w:tblLayout w:type="fixed"/>
          <w:tblCellMar>
            <w:top w:w="0" w:type="dxa"/>
            <w:left w:w="108" w:type="dxa"/>
            <w:bottom w:w="0" w:type="dxa"/>
            <w:right w:w="108" w:type="dxa"/>
          </w:tblCellMar>
        </w:tblPrEx>
        <w:trPr>
          <w:trHeight w:val="451" w:hRule="atLeast"/>
        </w:trPr>
        <w:tc>
          <w:tcPr>
            <w:tcW w:w="2195"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项目资金（万元）</w:t>
            </w:r>
          </w:p>
        </w:tc>
        <w:tc>
          <w:tcPr>
            <w:tcW w:w="1857"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年度资金总额：</w:t>
            </w:r>
          </w:p>
        </w:tc>
        <w:tc>
          <w:tcPr>
            <w:tcW w:w="2164" w:type="dxa"/>
            <w:gridSpan w:val="2"/>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810" w:type="dxa"/>
            <w:gridSpan w:val="3"/>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其中：财政拨款</w:t>
            </w:r>
          </w:p>
        </w:tc>
        <w:tc>
          <w:tcPr>
            <w:tcW w:w="1925" w:type="dxa"/>
            <w:tcBorders>
              <w:top w:val="nil"/>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1381" w:type="dxa"/>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其他资金</w:t>
            </w:r>
          </w:p>
        </w:tc>
        <w:tc>
          <w:tcPr>
            <w:tcW w:w="2641" w:type="dxa"/>
            <w:gridSpan w:val="3"/>
            <w:tcBorders>
              <w:top w:val="single" w:color="auto" w:sz="4" w:space="0"/>
              <w:left w:val="nil"/>
              <w:bottom w:val="single" w:color="auto" w:sz="4" w:space="0"/>
              <w:right w:val="single" w:color="auto"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401" w:hRule="atLeast"/>
        </w:trPr>
        <w:tc>
          <w:tcPr>
            <w:tcW w:w="2195" w:type="dxa"/>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项目总体目标</w:t>
            </w:r>
          </w:p>
        </w:tc>
        <w:tc>
          <w:tcPr>
            <w:tcW w:w="11778" w:type="dxa"/>
            <w:gridSpan w:val="12"/>
            <w:tcBorders>
              <w:top w:val="nil"/>
              <w:left w:val="nil"/>
              <w:bottom w:val="single" w:color="000000" w:sz="4" w:space="0"/>
              <w:right w:val="single" w:color="000000" w:sz="4" w:space="0"/>
            </w:tcBorders>
            <w:shd w:val="clear" w:color="auto" w:fill="auto"/>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一级指标</w:t>
            </w:r>
          </w:p>
        </w:tc>
        <w:tc>
          <w:tcPr>
            <w:tcW w:w="1857" w:type="dxa"/>
            <w:tcBorders>
              <w:top w:val="nil"/>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二级指标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三级指标</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bCs/>
                <w:i w:val="0"/>
                <w:spacing w:val="0"/>
                <w:w w:val="100"/>
                <w:kern w:val="0"/>
                <w:sz w:val="18"/>
                <w:szCs w:val="18"/>
              </w:rPr>
            </w:pPr>
            <w:r>
              <w:rPr>
                <w:rFonts w:hint="eastAsia" w:ascii="宋体" w:hAnsi="宋体" w:cs="宋体"/>
                <w:b/>
                <w:bCs/>
                <w:i w:val="0"/>
                <w:spacing w:val="0"/>
                <w:w w:val="100"/>
                <w:kern w:val="0"/>
                <w:sz w:val="18"/>
                <w:szCs w:val="18"/>
              </w:rPr>
              <w:t>指标值（包含数字及文字描述）</w:t>
            </w:r>
          </w:p>
        </w:tc>
      </w:tr>
      <w:tr>
        <w:tblPrEx>
          <w:tblLayout w:type="fixed"/>
          <w:tblCellMar>
            <w:top w:w="0" w:type="dxa"/>
            <w:left w:w="108" w:type="dxa"/>
            <w:bottom w:w="0" w:type="dxa"/>
            <w:right w:w="108" w:type="dxa"/>
          </w:tblCellMar>
        </w:tblPrEx>
        <w:trPr>
          <w:trHeight w:val="271" w:hRule="atLeast"/>
        </w:trPr>
        <w:tc>
          <w:tcPr>
            <w:tcW w:w="219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项目完成指标</w:t>
            </w: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成本指标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时效指标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数量指标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质量指标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项目效益指标</w:t>
            </w: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经济效益指标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可持续影响指标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社会效益指标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生态效益指标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83"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满意度指标</w:t>
            </w:r>
          </w:p>
        </w:tc>
        <w:tc>
          <w:tcPr>
            <w:tcW w:w="18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满意度指标</w:t>
            </w: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r>
        <w:tblPrEx>
          <w:tblLayout w:type="fixed"/>
          <w:tblCellMar>
            <w:top w:w="0" w:type="dxa"/>
            <w:left w:w="108" w:type="dxa"/>
            <w:bottom w:w="0" w:type="dxa"/>
            <w:right w:w="108" w:type="dxa"/>
          </w:tblCellMar>
        </w:tblPrEx>
        <w:trPr>
          <w:trHeight w:val="271" w:hRule="atLeast"/>
        </w:trPr>
        <w:tc>
          <w:tcPr>
            <w:tcW w:w="2195"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1857" w:type="dxa"/>
            <w:vMerge w:val="continue"/>
            <w:tcBorders>
              <w:top w:val="nil"/>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p>
        </w:tc>
        <w:tc>
          <w:tcPr>
            <w:tcW w:w="6148" w:type="dxa"/>
            <w:gridSpan w:val="7"/>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left"/>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c>
          <w:tcPr>
            <w:tcW w:w="3773" w:type="dxa"/>
            <w:gridSpan w:val="4"/>
            <w:tcBorders>
              <w:top w:val="single" w:color="000000" w:sz="4" w:space="0"/>
              <w:left w:val="nil"/>
              <w:bottom w:val="single" w:color="000000" w:sz="4" w:space="0"/>
              <w:right w:val="single" w:color="000000" w:sz="4" w:space="0"/>
            </w:tcBorders>
            <w:shd w:val="clear" w:color="auto" w:fill="auto"/>
            <w:vAlign w:val="center"/>
          </w:tcPr>
          <w:p>
            <w:pPr>
              <w:widowControl/>
              <w:snapToGrid w:val="0"/>
              <w:spacing w:before="0" w:beforeAutospacing="0" w:after="0" w:afterAutospacing="0" w:line="240" w:lineRule="auto"/>
              <w:jc w:val="center"/>
              <w:textAlignment w:val="baseline"/>
              <w:rPr>
                <w:rFonts w:ascii="宋体" w:hAnsi="宋体" w:cs="宋体"/>
                <w:b w:val="0"/>
                <w:i w:val="0"/>
                <w:spacing w:val="0"/>
                <w:w w:val="100"/>
                <w:kern w:val="0"/>
                <w:sz w:val="18"/>
                <w:szCs w:val="18"/>
              </w:rPr>
            </w:pPr>
            <w:r>
              <w:rPr>
                <w:rFonts w:hint="eastAsia" w:ascii="宋体" w:hAnsi="宋体" w:cs="宋体"/>
                <w:b w:val="0"/>
                <w:i w:val="0"/>
                <w:spacing w:val="0"/>
                <w:w w:val="100"/>
                <w:kern w:val="0"/>
                <w:sz w:val="18"/>
                <w:szCs w:val="18"/>
              </w:rPr>
              <w:t>　</w:t>
            </w:r>
          </w:p>
        </w:tc>
      </w:tr>
    </w:tbl>
    <w:p>
      <w:pPr>
        <w:widowControl/>
        <w:snapToGrid w:val="0"/>
        <w:spacing w:before="0" w:beforeAutospacing="0" w:after="0" w:afterAutospacing="0" w:line="560" w:lineRule="exact"/>
        <w:ind w:firstLine="630" w:firstLineChars="196"/>
        <w:jc w:val="left"/>
        <w:textAlignment w:val="baseline"/>
        <w:rPr>
          <w:rFonts w:ascii="楷体_GB2312" w:hAnsi="宋体" w:eastAsia="楷体_GB2312" w:cs="宋体"/>
          <w:b/>
          <w:i w:val="0"/>
          <w:spacing w:val="0"/>
          <w:w w:val="100"/>
          <w:kern w:val="0"/>
          <w:sz w:val="32"/>
          <w:szCs w:val="32"/>
        </w:rPr>
        <w:sectPr>
          <w:pgSz w:w="16838" w:h="11906" w:orient="landscape"/>
          <w:pgMar w:top="1800" w:right="1440" w:bottom="1800" w:left="1440" w:header="851" w:footer="992" w:gutter="0"/>
          <w:pgNumType w:fmt="numberInDash" w:start="21"/>
          <w:cols w:space="425" w:num="1"/>
          <w:docGrid w:type="lines" w:linePitch="312" w:charSpace="0"/>
        </w:sectPr>
      </w:pPr>
    </w:p>
    <w:p>
      <w:pPr>
        <w:widowControl/>
        <w:snapToGrid w:val="0"/>
        <w:spacing w:before="0" w:beforeAutospacing="0" w:after="0" w:afterAutospacing="0" w:line="520" w:lineRule="exact"/>
        <w:ind w:firstLine="630" w:firstLineChars="196"/>
        <w:jc w:val="left"/>
        <w:textAlignment w:val="baseline"/>
        <w:rPr>
          <w:rFonts w:ascii="楷体_GB2312" w:hAnsi="宋体" w:eastAsia="楷体_GB2312" w:cs="宋体"/>
          <w:b/>
          <w:i w:val="0"/>
          <w:spacing w:val="0"/>
          <w:w w:val="100"/>
          <w:kern w:val="0"/>
          <w:sz w:val="32"/>
          <w:szCs w:val="32"/>
        </w:rPr>
      </w:pPr>
      <w:r>
        <w:rPr>
          <w:rFonts w:hint="eastAsia" w:ascii="楷体_GB2312" w:hAnsi="宋体" w:eastAsia="楷体_GB2312" w:cs="宋体"/>
          <w:b/>
          <w:i w:val="0"/>
          <w:spacing w:val="0"/>
          <w:w w:val="100"/>
          <w:kern w:val="0"/>
          <w:sz w:val="32"/>
          <w:szCs w:val="32"/>
        </w:rPr>
        <w:t>（五）其他需说明的事项</w:t>
      </w:r>
    </w:p>
    <w:p>
      <w:pPr>
        <w:widowControl/>
        <w:snapToGrid w:val="0"/>
        <w:spacing w:before="0" w:beforeAutospacing="0" w:after="0" w:afterAutospacing="0" w:line="520" w:lineRule="exact"/>
        <w:ind w:firstLine="640" w:firstLineChars="200"/>
        <w:jc w:val="left"/>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无其他需说明的事项。</w:t>
      </w:r>
    </w:p>
    <w:p>
      <w:pPr>
        <w:widowControl/>
        <w:snapToGrid w:val="0"/>
        <w:spacing w:before="0" w:beforeAutospacing="0" w:after="0" w:afterAutospacing="0" w:line="520" w:lineRule="exact"/>
        <w:ind w:firstLine="640" w:firstLineChars="200"/>
        <w:jc w:val="left"/>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 xml:space="preserve">     </w:t>
      </w:r>
    </w:p>
    <w:p>
      <w:pPr>
        <w:widowControl/>
        <w:snapToGrid w:val="0"/>
        <w:spacing w:before="156" w:beforeAutospacing="0" w:after="0" w:afterAutospacing="0" w:line="520" w:lineRule="exact"/>
        <w:jc w:val="center"/>
        <w:textAlignment w:val="baseline"/>
        <w:rPr>
          <w:rFonts w:ascii="黑体" w:hAnsi="黑体" w:eastAsia="黑体"/>
          <w:b w:val="0"/>
          <w:i w:val="0"/>
          <w:spacing w:val="0"/>
          <w:w w:val="100"/>
          <w:kern w:val="0"/>
          <w:sz w:val="32"/>
          <w:szCs w:val="32"/>
        </w:rPr>
      </w:pPr>
      <w:r>
        <w:rPr>
          <w:rFonts w:hint="eastAsia" w:ascii="黑体" w:hAnsi="黑体" w:eastAsia="黑体"/>
          <w:b w:val="0"/>
          <w:i w:val="0"/>
          <w:spacing w:val="0"/>
          <w:w w:val="100"/>
          <w:kern w:val="0"/>
          <w:sz w:val="32"/>
          <w:szCs w:val="32"/>
        </w:rPr>
        <w:t>第四部分  名词解释</w:t>
      </w:r>
    </w:p>
    <w:p>
      <w:pPr>
        <w:widowControl/>
        <w:snapToGrid w:val="0"/>
        <w:spacing w:before="156" w:beforeAutospacing="0" w:after="0" w:afterAutospacing="0" w:line="520" w:lineRule="exact"/>
        <w:jc w:val="center"/>
        <w:textAlignment w:val="baseline"/>
        <w:rPr>
          <w:rFonts w:ascii="黑体" w:hAnsi="黑体" w:eastAsia="黑体"/>
          <w:b w:val="0"/>
          <w:i w:val="0"/>
          <w:spacing w:val="0"/>
          <w:w w:val="100"/>
          <w:kern w:val="0"/>
          <w:sz w:val="32"/>
          <w:szCs w:val="32"/>
        </w:rPr>
      </w:pPr>
    </w:p>
    <w:p>
      <w:pPr>
        <w:widowControl/>
        <w:snapToGrid w:val="0"/>
        <w:spacing w:before="0" w:beforeAutospacing="0" w:after="0" w:afterAutospacing="0" w:line="520" w:lineRule="exact"/>
        <w:ind w:firstLine="640"/>
        <w:jc w:val="left"/>
        <w:textAlignment w:val="baseline"/>
        <w:rPr>
          <w:rFonts w:ascii="黑体" w:hAnsi="宋体" w:eastAsia="黑体" w:cs="宋体"/>
          <w:b w:val="0"/>
          <w:i w:val="0"/>
          <w:spacing w:val="0"/>
          <w:w w:val="100"/>
          <w:kern w:val="0"/>
          <w:sz w:val="32"/>
          <w:szCs w:val="32"/>
        </w:rPr>
      </w:pPr>
      <w:r>
        <w:rPr>
          <w:rFonts w:hint="eastAsia" w:ascii="黑体" w:hAnsi="宋体" w:eastAsia="黑体" w:cs="宋体"/>
          <w:b w:val="0"/>
          <w:i w:val="0"/>
          <w:spacing w:val="0"/>
          <w:w w:val="100"/>
          <w:kern w:val="0"/>
          <w:sz w:val="32"/>
          <w:szCs w:val="32"/>
        </w:rPr>
        <w:t>名词解释：</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一、财政拨款：</w:t>
      </w:r>
      <w:r>
        <w:rPr>
          <w:rFonts w:hint="eastAsia" w:ascii="仿宋_GB2312" w:eastAsia="仿宋_GB2312"/>
          <w:b w:val="0"/>
          <w:i w:val="0"/>
          <w:spacing w:val="0"/>
          <w:w w:val="100"/>
          <w:sz w:val="32"/>
          <w:szCs w:val="32"/>
        </w:rPr>
        <w:t>指由一般公共预算、政府性基金预算安排的财政拨款数。</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二、一般公共预算：</w:t>
      </w:r>
      <w:r>
        <w:rPr>
          <w:rFonts w:hint="eastAsia" w:ascii="仿宋_GB2312" w:eastAsia="仿宋_GB2312"/>
          <w:b w:val="0"/>
          <w:i w:val="0"/>
          <w:spacing w:val="-6"/>
          <w:w w:val="100"/>
          <w:sz w:val="32"/>
          <w:szCs w:val="32"/>
        </w:rPr>
        <w:t>包括公共财政拨款（补助）资金、专项收入。</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三、财政专户管理资金：</w:t>
      </w:r>
      <w:r>
        <w:rPr>
          <w:rFonts w:hint="eastAsia" w:ascii="仿宋_GB2312" w:eastAsia="仿宋_GB2312"/>
          <w:b w:val="0"/>
          <w:i w:val="0"/>
          <w:spacing w:val="0"/>
          <w:w w:val="100"/>
          <w:sz w:val="32"/>
          <w:szCs w:val="32"/>
        </w:rPr>
        <w:t>包括专户管理行政事业性收费（主要是教育收费）、其他非税收入。</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四、其他资金：</w:t>
      </w:r>
      <w:r>
        <w:rPr>
          <w:rFonts w:hint="eastAsia" w:ascii="仿宋_GB2312" w:eastAsia="仿宋_GB2312"/>
          <w:b w:val="0"/>
          <w:i w:val="0"/>
          <w:spacing w:val="0"/>
          <w:w w:val="100"/>
          <w:sz w:val="32"/>
          <w:szCs w:val="32"/>
        </w:rPr>
        <w:t>包括事业收入、经营收入、其他收入等。</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五、基本支出：</w:t>
      </w:r>
      <w:r>
        <w:rPr>
          <w:rFonts w:hint="eastAsia" w:ascii="仿宋_GB2312" w:eastAsia="仿宋_GB2312"/>
          <w:b w:val="0"/>
          <w:i w:val="0"/>
          <w:spacing w:val="0"/>
          <w:w w:val="100"/>
          <w:sz w:val="32"/>
          <w:szCs w:val="32"/>
        </w:rPr>
        <w:t>包括人员经费、商品和服务支出（定额）。其中，人员经费包括工资福利支出、对个人和家庭的补助。</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六、项目支出：</w:t>
      </w:r>
      <w:r>
        <w:rPr>
          <w:rFonts w:hint="eastAsia" w:ascii="仿宋_GB2312" w:eastAsia="仿宋_GB2312"/>
          <w:b w:val="0"/>
          <w:i w:val="0"/>
          <w:spacing w:val="0"/>
          <w:w w:val="100"/>
          <w:sz w:val="32"/>
          <w:szCs w:val="32"/>
        </w:rPr>
        <w:t>部门支出预算的组成部分，是自治州本级部门为完成其特定的行政任务或事业发展目标，在基本支出预算之外编制的年度项目支出计划。</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七、“三公”经费：</w:t>
      </w:r>
      <w:r>
        <w:rPr>
          <w:rFonts w:hint="eastAsia" w:ascii="仿宋_GB2312" w:eastAsia="仿宋_GB2312"/>
          <w:b w:val="0"/>
          <w:i w:val="0"/>
          <w:spacing w:val="0"/>
          <w:w w:val="100"/>
          <w:sz w:val="32"/>
          <w:szCs w:val="32"/>
        </w:rPr>
        <w:t>指自治州本级部门用一般公共预算财政拨款安排的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p>
    <w:p>
      <w:pPr>
        <w:snapToGrid w:val="0"/>
        <w:spacing w:before="0" w:beforeAutospacing="0" w:after="0" w:afterAutospacing="0" w:line="520" w:lineRule="exact"/>
        <w:ind w:firstLine="642"/>
        <w:jc w:val="both"/>
        <w:textAlignment w:val="baseline"/>
        <w:rPr>
          <w:rFonts w:ascii="仿宋_GB2312" w:eastAsia="仿宋_GB2312"/>
          <w:b w:val="0"/>
          <w:i w:val="0"/>
          <w:spacing w:val="0"/>
          <w:w w:val="100"/>
          <w:sz w:val="32"/>
          <w:szCs w:val="32"/>
        </w:rPr>
      </w:pPr>
      <w:r>
        <w:rPr>
          <w:rFonts w:hint="eastAsia" w:ascii="黑体" w:hAnsi="黑体" w:eastAsia="黑体"/>
          <w:b w:val="0"/>
          <w:i w:val="0"/>
          <w:spacing w:val="0"/>
          <w:w w:val="100"/>
          <w:sz w:val="32"/>
          <w:szCs w:val="32"/>
        </w:rPr>
        <w:t>八、机关运行经费：</w:t>
      </w:r>
      <w:r>
        <w:rPr>
          <w:rFonts w:hint="eastAsia" w:ascii="仿宋_GB2312" w:eastAsia="仿宋_GB2312"/>
          <w:b w:val="0"/>
          <w:i w:val="0"/>
          <w:spacing w:val="0"/>
          <w:w w:val="100"/>
          <w:sz w:val="32"/>
          <w:szCs w:val="32"/>
        </w:rPr>
        <w:t>指各部门的公用经费，包括办公及印刷费、邮电费、差旅费、会议费、福利费、日常维修费、专用材料及一般设备购置费、办公用房水电费、办公用房取暖费、办公用房物业管理费、公务用车运行维护费及其他费用。</w:t>
      </w:r>
    </w:p>
    <w:p>
      <w:pPr>
        <w:widowControl/>
        <w:snapToGrid w:val="0"/>
        <w:spacing w:before="0" w:beforeAutospacing="0" w:after="0" w:afterAutospacing="0" w:line="520" w:lineRule="exact"/>
        <w:jc w:val="left"/>
        <w:textAlignment w:val="baseline"/>
        <w:rPr>
          <w:rFonts w:ascii="仿宋_GB2312" w:hAnsi="宋体" w:eastAsia="仿宋_GB2312" w:cs="宋体"/>
          <w:b w:val="0"/>
          <w:i w:val="0"/>
          <w:spacing w:val="0"/>
          <w:w w:val="100"/>
          <w:kern w:val="0"/>
          <w:sz w:val="32"/>
          <w:szCs w:val="32"/>
        </w:rPr>
      </w:pPr>
    </w:p>
    <w:p>
      <w:pPr>
        <w:widowControl/>
        <w:snapToGrid w:val="0"/>
        <w:spacing w:before="0" w:beforeAutospacing="0" w:after="0" w:afterAutospacing="0" w:line="520" w:lineRule="exact"/>
        <w:jc w:val="left"/>
        <w:textAlignment w:val="baseline"/>
        <w:rPr>
          <w:rFonts w:ascii="仿宋_GB2312" w:hAnsi="宋体" w:eastAsia="仿宋_GB2312" w:cs="宋体"/>
          <w:b w:val="0"/>
          <w:i w:val="0"/>
          <w:spacing w:val="0"/>
          <w:w w:val="100"/>
          <w:kern w:val="0"/>
          <w:sz w:val="32"/>
          <w:szCs w:val="32"/>
        </w:rPr>
      </w:pPr>
    </w:p>
    <w:p>
      <w:pPr>
        <w:widowControl/>
        <w:snapToGrid w:val="0"/>
        <w:spacing w:before="0" w:beforeAutospacing="0" w:after="0" w:afterAutospacing="0" w:line="520" w:lineRule="exact"/>
        <w:jc w:val="left"/>
        <w:textAlignment w:val="baseline"/>
        <w:rPr>
          <w:rFonts w:ascii="仿宋_GB2312" w:hAnsi="宋体" w:eastAsia="仿宋_GB2312" w:cs="宋体"/>
          <w:b w:val="0"/>
          <w:i w:val="0"/>
          <w:spacing w:val="0"/>
          <w:w w:val="100"/>
          <w:kern w:val="0"/>
          <w:sz w:val="32"/>
          <w:szCs w:val="32"/>
        </w:rPr>
      </w:pPr>
    </w:p>
    <w:p>
      <w:pPr>
        <w:widowControl/>
        <w:snapToGrid w:val="0"/>
        <w:spacing w:before="0" w:beforeAutospacing="0" w:after="0" w:afterAutospacing="0" w:line="520" w:lineRule="exact"/>
        <w:jc w:val="left"/>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 xml:space="preserve">                        克孜勒苏柯尔克孜自治州第三小学</w:t>
      </w:r>
    </w:p>
    <w:p>
      <w:pPr>
        <w:widowControl/>
        <w:snapToGrid w:val="0"/>
        <w:spacing w:before="0" w:beforeAutospacing="0" w:after="0" w:afterAutospacing="0" w:line="520" w:lineRule="exact"/>
        <w:jc w:val="left"/>
        <w:textAlignment w:val="baseline"/>
        <w:rPr>
          <w:rFonts w:ascii="仿宋_GB2312" w:hAnsi="宋体" w:eastAsia="仿宋_GB2312" w:cs="宋体"/>
          <w:b w:val="0"/>
          <w:i w:val="0"/>
          <w:spacing w:val="0"/>
          <w:w w:val="100"/>
          <w:kern w:val="0"/>
          <w:sz w:val="32"/>
          <w:szCs w:val="32"/>
        </w:rPr>
      </w:pPr>
      <w:r>
        <w:rPr>
          <w:rFonts w:hint="eastAsia" w:ascii="仿宋_GB2312" w:hAnsi="宋体" w:eastAsia="仿宋_GB2312" w:cs="宋体"/>
          <w:b w:val="0"/>
          <w:i w:val="0"/>
          <w:spacing w:val="0"/>
          <w:w w:val="100"/>
          <w:kern w:val="0"/>
          <w:sz w:val="32"/>
          <w:szCs w:val="32"/>
        </w:rPr>
        <w:t xml:space="preserve">                                 2020 </w:t>
      </w:r>
      <w:r>
        <w:rPr>
          <w:rFonts w:ascii="仿宋_GB2312" w:hAnsi="宋体" w:eastAsia="仿宋_GB2312" w:cs="宋体"/>
          <w:b w:val="0"/>
          <w:i w:val="0"/>
          <w:spacing w:val="0"/>
          <w:w w:val="100"/>
          <w:kern w:val="0"/>
          <w:sz w:val="32"/>
          <w:szCs w:val="32"/>
        </w:rPr>
        <w:t>年</w:t>
      </w:r>
      <w:r>
        <w:rPr>
          <w:rFonts w:hint="eastAsia" w:ascii="仿宋_GB2312" w:hAnsi="宋体" w:eastAsia="仿宋_GB2312" w:cs="宋体"/>
          <w:b w:val="0"/>
          <w:i w:val="0"/>
          <w:spacing w:val="0"/>
          <w:w w:val="100"/>
          <w:kern w:val="0"/>
          <w:sz w:val="32"/>
          <w:szCs w:val="32"/>
        </w:rPr>
        <w:t>1</w:t>
      </w:r>
      <w:r>
        <w:rPr>
          <w:rFonts w:ascii="仿宋_GB2312" w:hAnsi="宋体" w:eastAsia="仿宋_GB2312" w:cs="宋体"/>
          <w:b w:val="0"/>
          <w:i w:val="0"/>
          <w:spacing w:val="0"/>
          <w:w w:val="100"/>
          <w:kern w:val="0"/>
          <w:sz w:val="32"/>
          <w:szCs w:val="32"/>
        </w:rPr>
        <w:t>月</w:t>
      </w:r>
      <w:r>
        <w:rPr>
          <w:rFonts w:hint="eastAsia" w:ascii="仿宋_GB2312" w:hAnsi="宋体" w:eastAsia="仿宋_GB2312" w:cs="宋体"/>
          <w:b w:val="0"/>
          <w:i w:val="0"/>
          <w:spacing w:val="0"/>
          <w:w w:val="100"/>
          <w:kern w:val="0"/>
          <w:sz w:val="32"/>
          <w:szCs w:val="32"/>
        </w:rPr>
        <w:t>20</w:t>
      </w:r>
      <w:r>
        <w:rPr>
          <w:rFonts w:ascii="仿宋_GB2312" w:hAnsi="宋体" w:eastAsia="仿宋_GB2312" w:cs="宋体"/>
          <w:b w:val="0"/>
          <w:i w:val="0"/>
          <w:spacing w:val="0"/>
          <w:w w:val="100"/>
          <w:kern w:val="0"/>
          <w:sz w:val="32"/>
          <w:szCs w:val="32"/>
        </w:rPr>
        <w:t>日</w:t>
      </w:r>
    </w:p>
    <w:p>
      <w:pPr>
        <w:snapToGrid w:val="0"/>
        <w:spacing w:before="0" w:beforeAutospacing="0" w:after="0" w:afterAutospacing="0" w:line="240" w:lineRule="auto"/>
        <w:jc w:val="both"/>
        <w:textAlignment w:val="baseline"/>
        <w:rPr>
          <w:b w:val="0"/>
          <w:i w:val="0"/>
          <w:spacing w:val="0"/>
          <w:w w:val="100"/>
          <w:sz w:val="20"/>
        </w:rPr>
      </w:pPr>
    </w:p>
    <w:p>
      <w:pPr>
        <w:snapToGrid w:val="0"/>
        <w:spacing w:before="0" w:beforeAutospacing="0" w:after="0" w:afterAutospacing="0" w:line="240" w:lineRule="auto"/>
        <w:jc w:val="both"/>
        <w:textAlignment w:val="baseline"/>
        <w:rPr>
          <w:b w:val="0"/>
          <w:i w:val="0"/>
          <w:spacing w:val="0"/>
          <w:w w:val="100"/>
          <w:sz w:val="20"/>
        </w:rPr>
      </w:pPr>
    </w:p>
    <w:p>
      <w:pPr>
        <w:snapToGrid w:val="0"/>
        <w:spacing w:before="0" w:beforeAutospacing="0" w:after="0" w:afterAutospacing="0" w:line="560" w:lineRule="exact"/>
        <w:ind w:left="3150" w:leftChars="1500"/>
        <w:jc w:val="center"/>
        <w:textAlignment w:val="baseline"/>
        <w:rPr>
          <w:rFonts w:ascii="仿宋_GB2312" w:eastAsia="仿宋_GB2312"/>
          <w:b w:val="0"/>
          <w:i w:val="0"/>
          <w:spacing w:val="0"/>
          <w:w w:val="100"/>
          <w:sz w:val="32"/>
          <w:szCs w:val="32"/>
        </w:rPr>
      </w:pPr>
    </w:p>
    <w:p>
      <w:pPr>
        <w:snapToGrid w:val="0"/>
        <w:spacing w:before="0" w:beforeAutospacing="0" w:after="0" w:afterAutospacing="0" w:line="560" w:lineRule="exact"/>
        <w:ind w:left="3150" w:leftChars="1500"/>
        <w:jc w:val="center"/>
        <w:textAlignment w:val="baseline"/>
        <w:rPr>
          <w:rFonts w:ascii="仿宋_GB2312" w:eastAsia="仿宋_GB2312"/>
          <w:b w:val="0"/>
          <w:i w:val="0"/>
          <w:spacing w:val="0"/>
          <w:w w:val="100"/>
          <w:sz w:val="32"/>
          <w:szCs w:val="32"/>
        </w:rPr>
      </w:pPr>
    </w:p>
    <w:p>
      <w:pPr>
        <w:snapToGrid w:val="0"/>
        <w:spacing w:before="0" w:beforeAutospacing="0" w:after="0" w:afterAutospacing="0" w:line="560" w:lineRule="exact"/>
        <w:ind w:left="3150" w:leftChars="1500"/>
        <w:jc w:val="center"/>
        <w:textAlignment w:val="baseline"/>
        <w:rPr>
          <w:rFonts w:ascii="仿宋_GB2312" w:eastAsia="仿宋_GB2312"/>
          <w:b w:val="0"/>
          <w:i w:val="0"/>
          <w:spacing w:val="0"/>
          <w:w w:val="100"/>
          <w:sz w:val="32"/>
          <w:szCs w:val="32"/>
        </w:rPr>
      </w:pPr>
    </w:p>
    <w:p>
      <w:pPr>
        <w:snapToGrid w:val="0"/>
        <w:spacing w:before="0" w:beforeAutospacing="0" w:after="0" w:afterAutospacing="0" w:line="560" w:lineRule="exact"/>
        <w:ind w:left="3150" w:leftChars="1500"/>
        <w:jc w:val="center"/>
        <w:textAlignment w:val="baseline"/>
        <w:rPr>
          <w:rFonts w:ascii="仿宋_GB2312" w:eastAsia="仿宋_GB2312"/>
          <w:b w:val="0"/>
          <w:i w:val="0"/>
          <w:spacing w:val="0"/>
          <w:w w:val="100"/>
          <w:sz w:val="32"/>
          <w:szCs w:val="32"/>
        </w:rPr>
      </w:pPr>
    </w:p>
    <w:p>
      <w:pPr>
        <w:snapToGrid w:val="0"/>
        <w:spacing w:before="0" w:beforeAutospacing="0" w:after="0" w:afterAutospacing="0" w:line="20" w:lineRule="exact"/>
        <w:ind w:firstLine="280" w:firstLineChars="100"/>
        <w:jc w:val="both"/>
        <w:textAlignment w:val="baseline"/>
        <w:rPr>
          <w:rFonts w:ascii="仿宋_GB2312" w:eastAsia="仿宋_GB2312"/>
          <w:b w:val="0"/>
          <w:i w:val="0"/>
          <w:spacing w:val="0"/>
          <w:w w:val="100"/>
          <w:sz w:val="28"/>
          <w:szCs w:val="28"/>
        </w:rPr>
      </w:pPr>
    </w:p>
    <w:p>
      <w:pPr>
        <w:snapToGrid w:val="0"/>
        <w:spacing w:before="0" w:beforeAutospacing="0" w:after="0" w:afterAutospacing="0" w:line="240" w:lineRule="auto"/>
        <w:jc w:val="both"/>
        <w:textAlignment w:val="baseline"/>
        <w:rPr>
          <w:b w:val="0"/>
          <w:i w:val="0"/>
          <w:spacing w:val="0"/>
          <w:w w:val="100"/>
          <w:sz w:val="20"/>
        </w:rPr>
      </w:pP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59264" behindDoc="0" locked="0" layoutInCell="1" allowOverlap="1">
            <wp:simplePos x="0" y="0"/>
            <wp:positionH relativeFrom="column">
              <wp:posOffset>-2204085</wp:posOffset>
            </wp:positionH>
            <wp:positionV relativeFrom="page">
              <wp:posOffset>1576705</wp:posOffset>
            </wp:positionV>
            <wp:extent cx="10012045" cy="7506335"/>
            <wp:effectExtent l="0" t="0" r="18415" b="8255"/>
            <wp:wrapTopAndBottom/>
            <wp:docPr id="13" name="图片 13" descr="7836637f14735c43fef7b09996e6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836637f14735c43fef7b09996e6c55"/>
                    <pic:cNvPicPr>
                      <a:picLocks noChangeAspect="1"/>
                    </pic:cNvPicPr>
                  </pic:nvPicPr>
                  <pic:blipFill>
                    <a:blip r:embed="rId7"/>
                    <a:stretch>
                      <a:fillRect/>
                    </a:stretch>
                  </pic:blipFill>
                  <pic:spPr>
                    <a:xfrm rot="5400000">
                      <a:off x="0" y="0"/>
                      <a:ext cx="10012045" cy="7506335"/>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60288" behindDoc="0" locked="0" layoutInCell="1" allowOverlap="1">
            <wp:simplePos x="0" y="0"/>
            <wp:positionH relativeFrom="column">
              <wp:posOffset>-2498725</wp:posOffset>
            </wp:positionH>
            <wp:positionV relativeFrom="page">
              <wp:posOffset>1577975</wp:posOffset>
            </wp:positionV>
            <wp:extent cx="10577195" cy="7478395"/>
            <wp:effectExtent l="0" t="0" r="8255" b="14605"/>
            <wp:wrapTopAndBottom/>
            <wp:docPr id="14" name="图片 14" descr="2020年部门预算公开表1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0年部门预算公开表111_00"/>
                    <pic:cNvPicPr>
                      <a:picLocks noChangeAspect="1"/>
                    </pic:cNvPicPr>
                  </pic:nvPicPr>
                  <pic:blipFill>
                    <a:blip r:embed="rId8"/>
                    <a:stretch>
                      <a:fillRect/>
                    </a:stretch>
                  </pic:blipFill>
                  <pic:spPr>
                    <a:xfrm rot="5400000">
                      <a:off x="0" y="0"/>
                      <a:ext cx="10577195" cy="7478395"/>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61312" behindDoc="0" locked="0" layoutInCell="1" allowOverlap="1">
            <wp:simplePos x="0" y="0"/>
            <wp:positionH relativeFrom="column">
              <wp:posOffset>-2489835</wp:posOffset>
            </wp:positionH>
            <wp:positionV relativeFrom="page">
              <wp:posOffset>1550035</wp:posOffset>
            </wp:positionV>
            <wp:extent cx="10578465" cy="7479030"/>
            <wp:effectExtent l="0" t="0" r="7620" b="13335"/>
            <wp:wrapTopAndBottom/>
            <wp:docPr id="15" name="图片 15" descr="2020年部门预算公开表1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0年部门预算公开表111_01"/>
                    <pic:cNvPicPr>
                      <a:picLocks noChangeAspect="1"/>
                    </pic:cNvPicPr>
                  </pic:nvPicPr>
                  <pic:blipFill>
                    <a:blip r:embed="rId9"/>
                    <a:stretch>
                      <a:fillRect/>
                    </a:stretch>
                  </pic:blipFill>
                  <pic:spPr>
                    <a:xfrm rot="5400000">
                      <a:off x="0" y="0"/>
                      <a:ext cx="10578465" cy="7479030"/>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62336" behindDoc="0" locked="0" layoutInCell="1" allowOverlap="1">
            <wp:simplePos x="0" y="0"/>
            <wp:positionH relativeFrom="column">
              <wp:posOffset>-2484120</wp:posOffset>
            </wp:positionH>
            <wp:positionV relativeFrom="page">
              <wp:posOffset>1592580</wp:posOffset>
            </wp:positionV>
            <wp:extent cx="10646410" cy="7527290"/>
            <wp:effectExtent l="0" t="0" r="16510" b="2540"/>
            <wp:wrapTopAndBottom/>
            <wp:docPr id="16" name="图片 16" descr="2020年部门预算公开表1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0年部门预算公开表111_02"/>
                    <pic:cNvPicPr>
                      <a:picLocks noChangeAspect="1"/>
                    </pic:cNvPicPr>
                  </pic:nvPicPr>
                  <pic:blipFill>
                    <a:blip r:embed="rId10"/>
                    <a:stretch>
                      <a:fillRect/>
                    </a:stretch>
                  </pic:blipFill>
                  <pic:spPr>
                    <a:xfrm rot="5400000">
                      <a:off x="0" y="0"/>
                      <a:ext cx="10646410" cy="7527290"/>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63360" behindDoc="0" locked="0" layoutInCell="1" allowOverlap="1">
            <wp:simplePos x="0" y="0"/>
            <wp:positionH relativeFrom="column">
              <wp:posOffset>-2515235</wp:posOffset>
            </wp:positionH>
            <wp:positionV relativeFrom="page">
              <wp:posOffset>1570990</wp:posOffset>
            </wp:positionV>
            <wp:extent cx="10624820" cy="7512050"/>
            <wp:effectExtent l="0" t="0" r="12700" b="5080"/>
            <wp:wrapTopAndBottom/>
            <wp:docPr id="17" name="图片 17" descr="2020年部门预算公开表1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0年部门预算公开表111_03"/>
                    <pic:cNvPicPr>
                      <a:picLocks noChangeAspect="1"/>
                    </pic:cNvPicPr>
                  </pic:nvPicPr>
                  <pic:blipFill>
                    <a:blip r:embed="rId11"/>
                    <a:stretch>
                      <a:fillRect/>
                    </a:stretch>
                  </pic:blipFill>
                  <pic:spPr>
                    <a:xfrm rot="5400000">
                      <a:off x="0" y="0"/>
                      <a:ext cx="10624820" cy="7512050"/>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64384" behindDoc="0" locked="0" layoutInCell="1" allowOverlap="1">
            <wp:simplePos x="0" y="0"/>
            <wp:positionH relativeFrom="column">
              <wp:posOffset>-2530475</wp:posOffset>
            </wp:positionH>
            <wp:positionV relativeFrom="page">
              <wp:posOffset>1597660</wp:posOffset>
            </wp:positionV>
            <wp:extent cx="10642600" cy="7524750"/>
            <wp:effectExtent l="0" t="0" r="0" b="6350"/>
            <wp:wrapTopAndBottom/>
            <wp:docPr id="18" name="图片 18" descr="2020年部门预算公开表1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0年部门预算公开表111_04"/>
                    <pic:cNvPicPr>
                      <a:picLocks noChangeAspect="1"/>
                    </pic:cNvPicPr>
                  </pic:nvPicPr>
                  <pic:blipFill>
                    <a:blip r:embed="rId12"/>
                    <a:stretch>
                      <a:fillRect/>
                    </a:stretch>
                  </pic:blipFill>
                  <pic:spPr>
                    <a:xfrm rot="5400000">
                      <a:off x="0" y="0"/>
                      <a:ext cx="10642600" cy="7524750"/>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sectPr>
          <w:pgSz w:w="11906" w:h="16838"/>
          <w:pgMar w:top="1985" w:right="1531" w:bottom="1843" w:left="1531" w:header="851" w:footer="992" w:gutter="0"/>
          <w:pgNumType w:fmt="numberInDash" w:start="22"/>
          <w:cols w:space="425" w:num="1"/>
          <w:docGrid w:type="lines" w:linePitch="312" w:charSpace="640"/>
        </w:sectPr>
      </w:pPr>
      <w:r>
        <w:rPr>
          <w:rFonts w:hint="eastAsia" w:eastAsia="宋体"/>
          <w:b w:val="0"/>
          <w:i w:val="0"/>
          <w:spacing w:val="0"/>
          <w:w w:val="100"/>
          <w:sz w:val="21"/>
          <w:lang w:eastAsia="zh-CN"/>
        </w:rPr>
        <w:drawing>
          <wp:anchor distT="0" distB="0" distL="114300" distR="114300" simplePos="0" relativeHeight="251665408" behindDoc="0" locked="0" layoutInCell="1" allowOverlap="1">
            <wp:simplePos x="0" y="0"/>
            <wp:positionH relativeFrom="column">
              <wp:posOffset>-2499995</wp:posOffset>
            </wp:positionH>
            <wp:positionV relativeFrom="page">
              <wp:posOffset>1574165</wp:posOffset>
            </wp:positionV>
            <wp:extent cx="10649585" cy="7527925"/>
            <wp:effectExtent l="0" t="0" r="15875" b="18415"/>
            <wp:wrapTopAndBottom/>
            <wp:docPr id="19" name="图片 19" descr="2020年部门预算公开表1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0年部门预算公开表111_05"/>
                    <pic:cNvPicPr>
                      <a:picLocks noChangeAspect="1"/>
                    </pic:cNvPicPr>
                  </pic:nvPicPr>
                  <pic:blipFill>
                    <a:blip r:embed="rId13"/>
                    <a:stretch>
                      <a:fillRect/>
                    </a:stretch>
                  </pic:blipFill>
                  <pic:spPr>
                    <a:xfrm rot="5400000">
                      <a:off x="0" y="0"/>
                      <a:ext cx="10649585" cy="7527925"/>
                    </a:xfrm>
                    <a:prstGeom prst="rect">
                      <a:avLst/>
                    </a:prstGeom>
                  </pic:spPr>
                </pic:pic>
              </a:graphicData>
            </a:graphic>
          </wp:anchor>
        </w:drawing>
      </w:r>
      <w:r>
        <w:rPr>
          <w:rFonts w:hint="eastAsia" w:eastAsia="宋体"/>
          <w:b w:val="0"/>
          <w:i w:val="0"/>
          <w:spacing w:val="0"/>
          <w:w w:val="100"/>
          <w:sz w:val="21"/>
          <w:lang w:eastAsia="zh-CN"/>
        </w:rPr>
        <w:drawing>
          <wp:anchor distT="0" distB="0" distL="114300" distR="114300" simplePos="0" relativeHeight="251666432" behindDoc="0" locked="0" layoutInCell="1" allowOverlap="1">
            <wp:simplePos x="0" y="0"/>
            <wp:positionH relativeFrom="column">
              <wp:posOffset>-2543810</wp:posOffset>
            </wp:positionH>
            <wp:positionV relativeFrom="page">
              <wp:posOffset>1572895</wp:posOffset>
            </wp:positionV>
            <wp:extent cx="10732135" cy="7587615"/>
            <wp:effectExtent l="0" t="0" r="13335" b="12065"/>
            <wp:wrapTopAndBottom/>
            <wp:docPr id="20" name="图片 20" descr="2020年部门预算公开表11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0年部门预算公开表111_06"/>
                    <pic:cNvPicPr>
                      <a:picLocks noChangeAspect="1"/>
                    </pic:cNvPicPr>
                  </pic:nvPicPr>
                  <pic:blipFill>
                    <a:blip r:embed="rId14"/>
                    <a:stretch>
                      <a:fillRect/>
                    </a:stretch>
                  </pic:blipFill>
                  <pic:spPr>
                    <a:xfrm rot="5400000">
                      <a:off x="0" y="0"/>
                      <a:ext cx="10732135" cy="7587615"/>
                    </a:xfrm>
                    <a:prstGeom prst="rect">
                      <a:avLst/>
                    </a:prstGeom>
                  </pic:spPr>
                </pic:pic>
              </a:graphicData>
            </a:graphic>
          </wp:anchor>
        </w:drawing>
      </w:r>
      <w:r>
        <w:rPr>
          <w:rFonts w:hint="eastAsia" w:eastAsia="宋体"/>
          <w:b w:val="0"/>
          <w:i w:val="0"/>
          <w:spacing w:val="0"/>
          <w:w w:val="100"/>
          <w:sz w:val="21"/>
          <w:lang w:eastAsia="zh-CN"/>
        </w:rPr>
        <w:drawing>
          <wp:anchor distT="0" distB="0" distL="114300" distR="114300" simplePos="0" relativeHeight="251667456" behindDoc="0" locked="0" layoutInCell="1" allowOverlap="1">
            <wp:simplePos x="0" y="0"/>
            <wp:positionH relativeFrom="column">
              <wp:posOffset>-962660</wp:posOffset>
            </wp:positionH>
            <wp:positionV relativeFrom="page">
              <wp:posOffset>16510</wp:posOffset>
            </wp:positionV>
            <wp:extent cx="7517130" cy="10636250"/>
            <wp:effectExtent l="0" t="0" r="7620" b="12700"/>
            <wp:wrapTopAndBottom/>
            <wp:docPr id="21" name="图片 21" descr="2020年部门预算公开表11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0年部门预算公开表111_07"/>
                    <pic:cNvPicPr>
                      <a:picLocks noChangeAspect="1"/>
                    </pic:cNvPicPr>
                  </pic:nvPicPr>
                  <pic:blipFill>
                    <a:blip r:embed="rId15"/>
                    <a:stretch>
                      <a:fillRect/>
                    </a:stretch>
                  </pic:blipFill>
                  <pic:spPr>
                    <a:xfrm>
                      <a:off x="0" y="0"/>
                      <a:ext cx="7517130" cy="10636250"/>
                    </a:xfrm>
                    <a:prstGeom prst="rect">
                      <a:avLst/>
                    </a:prstGeom>
                  </pic:spPr>
                </pic:pic>
              </a:graphicData>
            </a:graphic>
          </wp:anchor>
        </w:drawing>
      </w:r>
      <w:r>
        <w:rPr>
          <w:rFonts w:hint="eastAsia" w:eastAsia="宋体"/>
          <w:b w:val="0"/>
          <w:i w:val="0"/>
          <w:spacing w:val="0"/>
          <w:w w:val="100"/>
          <w:sz w:val="21"/>
          <w:lang w:eastAsia="zh-CN"/>
        </w:rPr>
        <w:drawing>
          <wp:anchor distT="0" distB="0" distL="114300" distR="114300" simplePos="0" relativeHeight="251668480" behindDoc="0" locked="0" layoutInCell="1" allowOverlap="1">
            <wp:simplePos x="0" y="0"/>
            <wp:positionH relativeFrom="column">
              <wp:posOffset>-2538730</wp:posOffset>
            </wp:positionH>
            <wp:positionV relativeFrom="page">
              <wp:posOffset>1586865</wp:posOffset>
            </wp:positionV>
            <wp:extent cx="10698480" cy="7564120"/>
            <wp:effectExtent l="0" t="0" r="17780" b="7620"/>
            <wp:wrapTopAndBottom/>
            <wp:docPr id="22" name="图片 22" descr="2020年部门预算公开表11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0年部门预算公开表111_08"/>
                    <pic:cNvPicPr>
                      <a:picLocks noChangeAspect="1"/>
                    </pic:cNvPicPr>
                  </pic:nvPicPr>
                  <pic:blipFill>
                    <a:blip r:embed="rId16"/>
                    <a:stretch>
                      <a:fillRect/>
                    </a:stretch>
                  </pic:blipFill>
                  <pic:spPr>
                    <a:xfrm rot="5400000">
                      <a:off x="0" y="0"/>
                      <a:ext cx="10698480" cy="7564120"/>
                    </a:xfrm>
                    <a:prstGeom prst="rect">
                      <a:avLst/>
                    </a:prstGeom>
                  </pic:spPr>
                </pic:pic>
              </a:graphicData>
            </a:graphic>
          </wp:anchor>
        </w:drawing>
      </w:r>
      <w:r>
        <w:rPr>
          <w:rFonts w:hint="eastAsia" w:eastAsia="宋体"/>
          <w:b w:val="0"/>
          <w:i w:val="0"/>
          <w:spacing w:val="0"/>
          <w:w w:val="100"/>
          <w:sz w:val="21"/>
          <w:lang w:eastAsia="zh-CN"/>
        </w:rPr>
        <w:drawing>
          <wp:anchor distT="0" distB="0" distL="114300" distR="114300" simplePos="0" relativeHeight="251669504" behindDoc="0" locked="0" layoutInCell="1" allowOverlap="1">
            <wp:simplePos x="0" y="0"/>
            <wp:positionH relativeFrom="column">
              <wp:posOffset>-2067560</wp:posOffset>
            </wp:positionH>
            <wp:positionV relativeFrom="page">
              <wp:posOffset>1542415</wp:posOffset>
            </wp:positionV>
            <wp:extent cx="9786620" cy="7349490"/>
            <wp:effectExtent l="0" t="0" r="3810" b="5080"/>
            <wp:wrapTopAndBottom/>
            <wp:docPr id="23" name="图片 23" descr="5e3f2033a811760cdb1f47954dac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e3f2033a811760cdb1f47954dac1e5"/>
                    <pic:cNvPicPr>
                      <a:picLocks noChangeAspect="1"/>
                    </pic:cNvPicPr>
                  </pic:nvPicPr>
                  <pic:blipFill>
                    <a:blip r:embed="rId17"/>
                    <a:stretch>
                      <a:fillRect/>
                    </a:stretch>
                  </pic:blipFill>
                  <pic:spPr>
                    <a:xfrm rot="5400000">
                      <a:off x="0" y="0"/>
                      <a:ext cx="9786620" cy="7349490"/>
                    </a:xfrm>
                    <a:prstGeom prst="rect">
                      <a:avLst/>
                    </a:prstGeom>
                  </pic:spPr>
                </pic:pic>
              </a:graphicData>
            </a:graphic>
          </wp:anchor>
        </w:drawing>
      </w:r>
    </w:p>
    <w:p>
      <w:pPr>
        <w:snapToGrid w:val="0"/>
        <w:spacing w:before="0" w:beforeAutospacing="0" w:after="0" w:afterAutospacing="0" w:line="240" w:lineRule="auto"/>
        <w:jc w:val="both"/>
        <w:textAlignment w:val="baseline"/>
        <w:rPr>
          <w:rFonts w:hint="eastAsia" w:eastAsia="宋体"/>
          <w:b w:val="0"/>
          <w:i w:val="0"/>
          <w:spacing w:val="0"/>
          <w:w w:val="100"/>
          <w:sz w:val="20"/>
          <w:lang w:eastAsia="zh-CN"/>
        </w:rPr>
      </w:pPr>
    </w:p>
    <w:sectPr>
      <w:pgSz w:w="11906" w:h="16838"/>
      <w:pgMar w:top="1985" w:right="1531" w:bottom="1843" w:left="1531" w:header="851" w:footer="992" w:gutter="0"/>
      <w:pgNumType w:fmt="numberInDash" w:start="22"/>
      <w:cols w:space="425" w:num="1"/>
      <w:docGrid w:type="lines" w:linePitch="312"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213"/>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CD5"/>
    <w:rsid w:val="00012D28"/>
    <w:rsid w:val="00032AE8"/>
    <w:rsid w:val="000343F0"/>
    <w:rsid w:val="000D56B0"/>
    <w:rsid w:val="001055FE"/>
    <w:rsid w:val="00106382"/>
    <w:rsid w:val="00114DEC"/>
    <w:rsid w:val="001934F0"/>
    <w:rsid w:val="002B31EA"/>
    <w:rsid w:val="00324290"/>
    <w:rsid w:val="00375CBA"/>
    <w:rsid w:val="00387451"/>
    <w:rsid w:val="00423C44"/>
    <w:rsid w:val="00432267"/>
    <w:rsid w:val="00481CD5"/>
    <w:rsid w:val="00552506"/>
    <w:rsid w:val="005C42E0"/>
    <w:rsid w:val="00693793"/>
    <w:rsid w:val="008160EE"/>
    <w:rsid w:val="008A678E"/>
    <w:rsid w:val="009D0AA2"/>
    <w:rsid w:val="00B22D8A"/>
    <w:rsid w:val="00B9426C"/>
    <w:rsid w:val="00D06D6F"/>
    <w:rsid w:val="00E469CA"/>
    <w:rsid w:val="00E7167C"/>
    <w:rsid w:val="01CA22CE"/>
    <w:rsid w:val="037570C3"/>
    <w:rsid w:val="04BE7507"/>
    <w:rsid w:val="05384E21"/>
    <w:rsid w:val="0685204B"/>
    <w:rsid w:val="06BE7631"/>
    <w:rsid w:val="06D237E6"/>
    <w:rsid w:val="0746671C"/>
    <w:rsid w:val="07B321E8"/>
    <w:rsid w:val="07C10A92"/>
    <w:rsid w:val="07F731E9"/>
    <w:rsid w:val="08C803B8"/>
    <w:rsid w:val="090A47BB"/>
    <w:rsid w:val="097545CB"/>
    <w:rsid w:val="0A2513C8"/>
    <w:rsid w:val="0B4876B9"/>
    <w:rsid w:val="0BFD11DD"/>
    <w:rsid w:val="0C384B0C"/>
    <w:rsid w:val="0C646998"/>
    <w:rsid w:val="0F284287"/>
    <w:rsid w:val="101A0742"/>
    <w:rsid w:val="13FF701E"/>
    <w:rsid w:val="144F79F7"/>
    <w:rsid w:val="15D50D62"/>
    <w:rsid w:val="18162FF3"/>
    <w:rsid w:val="18A5755C"/>
    <w:rsid w:val="18D46DA9"/>
    <w:rsid w:val="18DF360C"/>
    <w:rsid w:val="19455C5D"/>
    <w:rsid w:val="19AA4A46"/>
    <w:rsid w:val="1ACE627E"/>
    <w:rsid w:val="1ADA6E7D"/>
    <w:rsid w:val="1BB416CA"/>
    <w:rsid w:val="1D845065"/>
    <w:rsid w:val="1DFB137F"/>
    <w:rsid w:val="1F6C3445"/>
    <w:rsid w:val="20380B5E"/>
    <w:rsid w:val="20F00970"/>
    <w:rsid w:val="21192953"/>
    <w:rsid w:val="22C93FD0"/>
    <w:rsid w:val="23C62995"/>
    <w:rsid w:val="243320C1"/>
    <w:rsid w:val="25581BDF"/>
    <w:rsid w:val="2568480D"/>
    <w:rsid w:val="2570102B"/>
    <w:rsid w:val="25EC186F"/>
    <w:rsid w:val="265815A5"/>
    <w:rsid w:val="27BE255A"/>
    <w:rsid w:val="28803A29"/>
    <w:rsid w:val="28EF33CA"/>
    <w:rsid w:val="2AC85AB6"/>
    <w:rsid w:val="2AE30DF3"/>
    <w:rsid w:val="2C2D5E3D"/>
    <w:rsid w:val="2C8A0836"/>
    <w:rsid w:val="2E226314"/>
    <w:rsid w:val="2E691007"/>
    <w:rsid w:val="2F575E7E"/>
    <w:rsid w:val="2FA37800"/>
    <w:rsid w:val="304E5DF1"/>
    <w:rsid w:val="3084473E"/>
    <w:rsid w:val="31593C57"/>
    <w:rsid w:val="31910BA3"/>
    <w:rsid w:val="319F4498"/>
    <w:rsid w:val="323F63B6"/>
    <w:rsid w:val="32C276F2"/>
    <w:rsid w:val="32F94890"/>
    <w:rsid w:val="334F6376"/>
    <w:rsid w:val="33B22A7B"/>
    <w:rsid w:val="340D44F4"/>
    <w:rsid w:val="349F76DC"/>
    <w:rsid w:val="352B7D60"/>
    <w:rsid w:val="352E0FD0"/>
    <w:rsid w:val="356B5B1D"/>
    <w:rsid w:val="35A74C51"/>
    <w:rsid w:val="371B297B"/>
    <w:rsid w:val="37EF62AE"/>
    <w:rsid w:val="385749AC"/>
    <w:rsid w:val="38876EEA"/>
    <w:rsid w:val="39C54796"/>
    <w:rsid w:val="39E63A81"/>
    <w:rsid w:val="3A1E158A"/>
    <w:rsid w:val="3B522E6B"/>
    <w:rsid w:val="3BA261FF"/>
    <w:rsid w:val="3E0D3F22"/>
    <w:rsid w:val="3E231E09"/>
    <w:rsid w:val="3EB33367"/>
    <w:rsid w:val="3F121F81"/>
    <w:rsid w:val="3F511BCD"/>
    <w:rsid w:val="3F66228B"/>
    <w:rsid w:val="40911327"/>
    <w:rsid w:val="40EF6AD2"/>
    <w:rsid w:val="44F34381"/>
    <w:rsid w:val="45057F6E"/>
    <w:rsid w:val="4650335E"/>
    <w:rsid w:val="466F32B7"/>
    <w:rsid w:val="47096CDA"/>
    <w:rsid w:val="47836367"/>
    <w:rsid w:val="47D63715"/>
    <w:rsid w:val="485C6469"/>
    <w:rsid w:val="493435A9"/>
    <w:rsid w:val="49346F38"/>
    <w:rsid w:val="49511D26"/>
    <w:rsid w:val="495A5B78"/>
    <w:rsid w:val="499C40DE"/>
    <w:rsid w:val="49E30F77"/>
    <w:rsid w:val="4C151538"/>
    <w:rsid w:val="4C8D110F"/>
    <w:rsid w:val="4CC537B7"/>
    <w:rsid w:val="4D515074"/>
    <w:rsid w:val="4D6E3EBE"/>
    <w:rsid w:val="4DA14A40"/>
    <w:rsid w:val="4E6276A5"/>
    <w:rsid w:val="50590E2F"/>
    <w:rsid w:val="51EB0C5D"/>
    <w:rsid w:val="51F941FB"/>
    <w:rsid w:val="53250B2E"/>
    <w:rsid w:val="533E24CA"/>
    <w:rsid w:val="53645AC9"/>
    <w:rsid w:val="539E1618"/>
    <w:rsid w:val="53A03FF6"/>
    <w:rsid w:val="53B50D5C"/>
    <w:rsid w:val="54562544"/>
    <w:rsid w:val="54B46ECB"/>
    <w:rsid w:val="54D762B3"/>
    <w:rsid w:val="568B35F9"/>
    <w:rsid w:val="56A74825"/>
    <w:rsid w:val="574B4906"/>
    <w:rsid w:val="58532D5D"/>
    <w:rsid w:val="58F979FD"/>
    <w:rsid w:val="5CDC58D6"/>
    <w:rsid w:val="5D736584"/>
    <w:rsid w:val="5E8D3BE9"/>
    <w:rsid w:val="5F9E2B40"/>
    <w:rsid w:val="601D1328"/>
    <w:rsid w:val="60545CE1"/>
    <w:rsid w:val="609F0A96"/>
    <w:rsid w:val="618D04C0"/>
    <w:rsid w:val="61DF216B"/>
    <w:rsid w:val="61E221A8"/>
    <w:rsid w:val="625D7649"/>
    <w:rsid w:val="62EC1692"/>
    <w:rsid w:val="64664AAC"/>
    <w:rsid w:val="658A6F2B"/>
    <w:rsid w:val="661E785F"/>
    <w:rsid w:val="66277DE5"/>
    <w:rsid w:val="676D1B20"/>
    <w:rsid w:val="687448E3"/>
    <w:rsid w:val="691A4275"/>
    <w:rsid w:val="69B836D2"/>
    <w:rsid w:val="6A374F13"/>
    <w:rsid w:val="6A74424F"/>
    <w:rsid w:val="6C8D1B3F"/>
    <w:rsid w:val="6CB6497B"/>
    <w:rsid w:val="6F2562CB"/>
    <w:rsid w:val="6F835102"/>
    <w:rsid w:val="6FE51A7F"/>
    <w:rsid w:val="700668AD"/>
    <w:rsid w:val="7263271C"/>
    <w:rsid w:val="739E5EB6"/>
    <w:rsid w:val="740157E2"/>
    <w:rsid w:val="760E0D0D"/>
    <w:rsid w:val="760F0ED9"/>
    <w:rsid w:val="766A317D"/>
    <w:rsid w:val="76F179F6"/>
    <w:rsid w:val="77A57B27"/>
    <w:rsid w:val="781652D5"/>
    <w:rsid w:val="781C6E18"/>
    <w:rsid w:val="79661A07"/>
    <w:rsid w:val="798B1948"/>
    <w:rsid w:val="79C159A7"/>
    <w:rsid w:val="7A4120D5"/>
    <w:rsid w:val="7A780713"/>
    <w:rsid w:val="7AA92A64"/>
    <w:rsid w:val="7B977B47"/>
    <w:rsid w:val="7C1629F4"/>
    <w:rsid w:val="7D0E2993"/>
    <w:rsid w:val="7E71242E"/>
    <w:rsid w:val="7E88215D"/>
    <w:rsid w:val="7ED34614"/>
    <w:rsid w:val="7F777BD7"/>
    <w:rsid w:val="7F8061C9"/>
    <w:rsid w:val="7F807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8"/>
    <w:semiHidden/>
    <w:qFormat/>
    <w:uiPriority w:val="0"/>
    <w:rPr>
      <w:sz w:val="18"/>
      <w:szCs w:val="18"/>
      <w:lang w:val="zh-CN"/>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Indent 3"/>
    <w:basedOn w:val="1"/>
    <w:link w:val="20"/>
    <w:qFormat/>
    <w:uiPriority w:val="0"/>
    <w:pPr>
      <w:pBdr>
        <w:top w:val="single" w:color="auto" w:sz="12" w:space="1"/>
        <w:bottom w:val="single" w:color="auto" w:sz="12" w:space="1"/>
      </w:pBdr>
      <w:spacing w:line="600" w:lineRule="exact"/>
      <w:ind w:left="1280" w:hanging="1280" w:hangingChars="400"/>
    </w:pPr>
    <w:rPr>
      <w:rFonts w:eastAsia="仿宋_GB2312"/>
      <w:sz w:val="32"/>
      <w:lang w:val="zh-CN"/>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Strong"/>
    <w:qFormat/>
    <w:uiPriority w:val="0"/>
    <w:rPr>
      <w:rFonts w:cs="Times New Roman"/>
      <w:b/>
      <w:bCs/>
    </w:rPr>
  </w:style>
  <w:style w:type="character" w:styleId="11">
    <w:name w:val="page number"/>
    <w:basedOn w:val="9"/>
    <w:qFormat/>
    <w:uiPriority w:val="0"/>
  </w:style>
  <w:style w:type="character" w:customStyle="1" w:styleId="12">
    <w:name w:val="页眉 字符"/>
    <w:basedOn w:val="9"/>
    <w:link w:val="4"/>
    <w:qFormat/>
    <w:uiPriority w:val="99"/>
    <w:rPr>
      <w:sz w:val="18"/>
      <w:szCs w:val="18"/>
    </w:rPr>
  </w:style>
  <w:style w:type="character" w:customStyle="1" w:styleId="13">
    <w:name w:val="页脚 字符"/>
    <w:basedOn w:val="9"/>
    <w:link w:val="3"/>
    <w:qFormat/>
    <w:uiPriority w:val="99"/>
    <w:rPr>
      <w:sz w:val="18"/>
      <w:szCs w:val="18"/>
    </w:rPr>
  </w:style>
  <w:style w:type="paragraph" w:customStyle="1" w:styleId="14">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15">
    <w:name w:val="批注框文本 字符"/>
    <w:basedOn w:val="9"/>
    <w:semiHidden/>
    <w:qFormat/>
    <w:uiPriority w:val="99"/>
    <w:rPr>
      <w:rFonts w:ascii="Times New Roman" w:hAnsi="Times New Roman" w:eastAsia="宋体" w:cs="Times New Roman"/>
      <w:sz w:val="18"/>
      <w:szCs w:val="18"/>
    </w:rPr>
  </w:style>
  <w:style w:type="character" w:customStyle="1" w:styleId="16">
    <w:name w:val="正文文本缩进 3 字符"/>
    <w:basedOn w:val="9"/>
    <w:semiHidden/>
    <w:qFormat/>
    <w:uiPriority w:val="99"/>
    <w:rPr>
      <w:rFonts w:ascii="Times New Roman" w:hAnsi="Times New Roman" w:eastAsia="宋体" w:cs="Times New Roman"/>
      <w:sz w:val="16"/>
      <w:szCs w:val="16"/>
    </w:rPr>
  </w:style>
  <w:style w:type="character" w:customStyle="1" w:styleId="17">
    <w:name w:val="页脚 字符1"/>
    <w:qFormat/>
    <w:uiPriority w:val="99"/>
    <w:rPr>
      <w:rFonts w:ascii="Times New Roman" w:hAnsi="Times New Roman" w:eastAsia="黑体" w:cs="Times New Roman"/>
      <w:snapToGrid w:val="0"/>
      <w:kern w:val="0"/>
      <w:sz w:val="18"/>
      <w:szCs w:val="18"/>
      <w:lang w:val="zh-CN" w:eastAsia="zh-CN"/>
    </w:rPr>
  </w:style>
  <w:style w:type="character" w:customStyle="1" w:styleId="18">
    <w:name w:val="批注框文本 字符1"/>
    <w:link w:val="2"/>
    <w:semiHidden/>
    <w:qFormat/>
    <w:uiPriority w:val="0"/>
    <w:rPr>
      <w:rFonts w:ascii="Times New Roman" w:hAnsi="Times New Roman" w:eastAsia="宋体" w:cs="Times New Roman"/>
      <w:sz w:val="18"/>
      <w:szCs w:val="18"/>
      <w:lang w:val="zh-CN" w:eastAsia="zh-CN"/>
    </w:rPr>
  </w:style>
  <w:style w:type="character" w:customStyle="1" w:styleId="19">
    <w:name w:val="页眉 字符1"/>
    <w:qFormat/>
    <w:uiPriority w:val="0"/>
    <w:rPr>
      <w:rFonts w:ascii="Times New Roman" w:hAnsi="Times New Roman" w:eastAsia="宋体" w:cs="Times New Roman"/>
      <w:sz w:val="18"/>
      <w:szCs w:val="18"/>
      <w:lang w:val="zh-CN" w:eastAsia="zh-CN"/>
    </w:rPr>
  </w:style>
  <w:style w:type="character" w:customStyle="1" w:styleId="20">
    <w:name w:val="正文文本缩进 3 字符1"/>
    <w:link w:val="5"/>
    <w:qFormat/>
    <w:uiPriority w:val="0"/>
    <w:rPr>
      <w:rFonts w:ascii="Times New Roman" w:hAnsi="Times New Roman" w:eastAsia="仿宋_GB2312" w:cs="Times New Roman"/>
      <w:sz w:val="32"/>
      <w:szCs w:val="24"/>
      <w:lang w:val="zh-CN" w:eastAsia="zh-CN"/>
    </w:rPr>
  </w:style>
  <w:style w:type="paragraph" w:styleId="21">
    <w:name w:val="List Paragraph"/>
    <w:basedOn w:val="1"/>
    <w:qFormat/>
    <w:uiPriority w:val="34"/>
    <w:pPr>
      <w:ind w:firstLine="420" w:firstLineChars="200"/>
    </w:pPr>
    <w:rPr>
      <w:rFonts w:ascii="Calibri" w:hAnsi="Calibri"/>
      <w:szCs w:val="22"/>
    </w:rPr>
  </w:style>
  <w:style w:type="paragraph" w:customStyle="1" w:styleId="22">
    <w:name w:val="普通(网站)1"/>
    <w:basedOn w:val="1"/>
    <w:qFormat/>
    <w:uiPriority w:val="0"/>
    <w:rPr>
      <w:rFonts w:ascii="Calibri" w:hAnsi="Calibri" w:cs="黑体"/>
      <w:sz w:val="24"/>
    </w:rPr>
  </w:style>
  <w:style w:type="paragraph" w:customStyle="1" w:styleId="23">
    <w:name w:val="普通(网站)2"/>
    <w:basedOn w:val="1"/>
    <w:qFormat/>
    <w:uiPriority w:val="0"/>
    <w:rPr>
      <w:rFonts w:ascii="Calibri" w:hAnsi="Calibri" w:cs="黑体"/>
      <w:sz w:val="24"/>
    </w:rPr>
  </w:style>
  <w:style w:type="paragraph" w:customStyle="1" w:styleId="24">
    <w:name w:val="普通(网站)3"/>
    <w:basedOn w:val="1"/>
    <w:qFormat/>
    <w:uiPriority w:val="0"/>
    <w:rPr>
      <w:rFonts w:ascii="Calibri" w:hAnsi="Calibri" w:cs="黑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5275</Words>
  <Characters>6154</Characters>
  <Lines>70</Lines>
  <Paragraphs>19</Paragraphs>
  <TotalTime>19</TotalTime>
  <ScaleCrop>false</ScaleCrop>
  <LinksUpToDate>false</LinksUpToDate>
  <CharactersWithSpaces>7733</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2020-01-09T08:29:00Z</dcterms:created>
  <dc:creator>穆斯塔帕</dc:creator>
  <cp:lastModifiedBy>Administrator</cp:lastModifiedBy>
  <cp:lastPrinted>2020-11-26T10:26:00Z</cp:lastPrinted>
  <dcterms:modified xsi:type="dcterms:W3CDTF">2022-02-18T11:30:36Z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