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ind w:firstLine="900" w:firstLineChars="250"/>
        <w:jc w:val="center"/>
        <w:outlineLvl w:val="1"/>
        <w:rPr>
          <w:rFonts w:ascii="黑体" w:hAnsi="黑体" w:eastAsia="黑体"/>
          <w:kern w:val="0"/>
          <w:sz w:val="36"/>
          <w:szCs w:val="32"/>
        </w:rPr>
      </w:pPr>
      <w:bookmarkStart w:id="0" w:name="_GoBack"/>
      <w:r>
        <w:rPr>
          <w:rFonts w:hint="eastAsia" w:ascii="黑体" w:hAnsi="黑体" w:eastAsia="黑体"/>
          <w:kern w:val="0"/>
          <w:sz w:val="36"/>
          <w:szCs w:val="32"/>
        </w:rPr>
        <w:t>目 录</w:t>
      </w:r>
    </w:p>
    <w:p>
      <w:pPr>
        <w:widowControl/>
        <w:spacing w:line="460" w:lineRule="exact"/>
        <w:ind w:firstLine="602" w:firstLineChars="200"/>
        <w:outlineLvl w:val="1"/>
        <w:rPr>
          <w:rFonts w:ascii="仿宋_GB2312" w:hAnsi="宋体" w:eastAsia="仿宋_GB2312"/>
          <w:b/>
          <w:kern w:val="0"/>
          <w:sz w:val="30"/>
          <w:szCs w:val="30"/>
        </w:rPr>
      </w:pPr>
      <w:r>
        <w:rPr>
          <w:rFonts w:hint="eastAsia" w:ascii="仿宋_GB2312" w:hAnsi="宋体" w:eastAsia="仿宋_GB2312"/>
          <w:b/>
          <w:kern w:val="0"/>
          <w:sz w:val="30"/>
          <w:szCs w:val="30"/>
        </w:rPr>
        <w:t xml:space="preserve">第一部分  </w:t>
      </w:r>
      <w:r>
        <w:rPr>
          <w:rFonts w:hint="eastAsia" w:ascii="黑体" w:hAnsi="黑体" w:eastAsia="黑体"/>
          <w:b/>
          <w:kern w:val="0"/>
          <w:sz w:val="30"/>
          <w:szCs w:val="30"/>
        </w:rPr>
        <w:t>克州中心苗圃</w:t>
      </w:r>
      <w:r>
        <w:rPr>
          <w:rFonts w:hint="eastAsia" w:ascii="仿宋_GB2312" w:hAnsi="宋体" w:eastAsia="仿宋_GB2312"/>
          <w:b/>
          <w:kern w:val="0"/>
          <w:sz w:val="30"/>
          <w:szCs w:val="30"/>
        </w:rPr>
        <w:t>单位概况</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一、主要职能</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二、机构设置及人员情况</w:t>
      </w:r>
    </w:p>
    <w:p>
      <w:pPr>
        <w:widowControl/>
        <w:spacing w:line="460" w:lineRule="exact"/>
        <w:ind w:firstLine="602" w:firstLineChars="200"/>
        <w:outlineLvl w:val="1"/>
        <w:rPr>
          <w:rFonts w:ascii="仿宋_GB2312" w:hAnsi="宋体" w:eastAsia="仿宋_GB2312"/>
          <w:b/>
          <w:kern w:val="0"/>
          <w:sz w:val="30"/>
          <w:szCs w:val="30"/>
        </w:rPr>
      </w:pPr>
      <w:r>
        <w:rPr>
          <w:rFonts w:hint="eastAsia" w:ascii="仿宋_GB2312" w:hAnsi="宋体" w:eastAsia="仿宋_GB2312"/>
          <w:b/>
          <w:kern w:val="0"/>
          <w:sz w:val="30"/>
          <w:szCs w:val="30"/>
        </w:rPr>
        <w:t>第二部分  2020年部门预算公开表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一、部门收支总体情况表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二、部门收入总体情况表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三、部门支出总体情况表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四、财政拨款收支总体情况表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五、一般公共预算支出情况表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六、一般公共预算基本支出情况表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七、</w:t>
      </w:r>
      <w:r>
        <w:rPr>
          <w:rFonts w:hint="eastAsia" w:ascii="仿宋_GB2312" w:hAnsi="宋体" w:eastAsia="仿宋_GB2312"/>
          <w:bCs/>
          <w:kern w:val="0"/>
          <w:sz w:val="30"/>
          <w:szCs w:val="30"/>
        </w:rPr>
        <w:t>项目支出情况表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八、一般公共预算“三公”经费支出情况表</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九、政府性基金预算支出情况表</w:t>
      </w:r>
    </w:p>
    <w:p>
      <w:pPr>
        <w:widowControl/>
        <w:spacing w:line="460" w:lineRule="exact"/>
        <w:ind w:firstLine="602" w:firstLineChars="200"/>
        <w:outlineLvl w:val="1"/>
        <w:rPr>
          <w:rFonts w:ascii="仿宋_GB2312" w:hAnsi="宋体" w:eastAsia="仿宋_GB2312"/>
          <w:b/>
          <w:kern w:val="0"/>
          <w:sz w:val="30"/>
          <w:szCs w:val="30"/>
        </w:rPr>
      </w:pPr>
      <w:r>
        <w:rPr>
          <w:rFonts w:hint="eastAsia" w:ascii="仿宋_GB2312" w:hAnsi="宋体" w:eastAsia="仿宋_GB2312"/>
          <w:b/>
          <w:kern w:val="0"/>
          <w:sz w:val="30"/>
          <w:szCs w:val="30"/>
        </w:rPr>
        <w:t>第三部分 2020年部门预算情况说明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一、关于</w:t>
      </w:r>
      <w:r>
        <w:rPr>
          <w:rFonts w:hint="eastAsia" w:ascii="黑体" w:hAnsi="黑体" w:eastAsia="黑体"/>
          <w:kern w:val="0"/>
          <w:sz w:val="30"/>
          <w:szCs w:val="30"/>
        </w:rPr>
        <w:t>克州中心苗圃2020</w:t>
      </w:r>
      <w:r>
        <w:rPr>
          <w:rFonts w:hint="eastAsia" w:ascii="仿宋_GB2312" w:hAnsi="宋体" w:eastAsia="仿宋_GB2312"/>
          <w:kern w:val="0"/>
          <w:sz w:val="30"/>
          <w:szCs w:val="30"/>
        </w:rPr>
        <w:t>年收支预算情况的总体说明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二、关于</w:t>
      </w:r>
      <w:r>
        <w:rPr>
          <w:rFonts w:hint="eastAsia" w:ascii="黑体" w:hAnsi="黑体" w:eastAsia="黑体"/>
          <w:kern w:val="0"/>
          <w:sz w:val="30"/>
          <w:szCs w:val="30"/>
        </w:rPr>
        <w:t>克州中心苗圃2020</w:t>
      </w:r>
      <w:r>
        <w:rPr>
          <w:rFonts w:hint="eastAsia" w:ascii="仿宋_GB2312" w:hAnsi="宋体" w:eastAsia="仿宋_GB2312"/>
          <w:kern w:val="0"/>
          <w:sz w:val="30"/>
          <w:szCs w:val="30"/>
        </w:rPr>
        <w:t>年收入预算情况说明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三、关于</w:t>
      </w:r>
      <w:r>
        <w:rPr>
          <w:rFonts w:hint="eastAsia" w:ascii="黑体" w:hAnsi="黑体" w:eastAsia="黑体"/>
          <w:kern w:val="0"/>
          <w:sz w:val="30"/>
          <w:szCs w:val="30"/>
        </w:rPr>
        <w:t>克州中心苗圃2020</w:t>
      </w:r>
      <w:r>
        <w:rPr>
          <w:rFonts w:hint="eastAsia" w:ascii="仿宋_GB2312" w:hAnsi="宋体" w:eastAsia="仿宋_GB2312"/>
          <w:kern w:val="0"/>
          <w:sz w:val="30"/>
          <w:szCs w:val="30"/>
        </w:rPr>
        <w:t>年支出预算情况说明</w:t>
      </w:r>
    </w:p>
    <w:p>
      <w:pPr>
        <w:widowControl/>
        <w:spacing w:line="460" w:lineRule="exact"/>
        <w:ind w:firstLine="600" w:firstLineChars="200"/>
        <w:outlineLvl w:val="1"/>
        <w:rPr>
          <w:rFonts w:ascii="仿宋_GB2312" w:hAnsi="宋体" w:eastAsia="仿宋_GB2312"/>
          <w:bCs/>
          <w:kern w:val="0"/>
          <w:sz w:val="30"/>
          <w:szCs w:val="30"/>
        </w:rPr>
      </w:pPr>
      <w:r>
        <w:rPr>
          <w:rFonts w:hint="eastAsia" w:ascii="仿宋_GB2312" w:hAnsi="宋体" w:eastAsia="仿宋_GB2312"/>
          <w:bCs/>
          <w:kern w:val="0"/>
          <w:sz w:val="30"/>
          <w:szCs w:val="30"/>
        </w:rPr>
        <w:t>四、关于</w:t>
      </w:r>
      <w:r>
        <w:rPr>
          <w:rFonts w:hint="eastAsia" w:ascii="黑体" w:hAnsi="黑体" w:eastAsia="黑体"/>
          <w:kern w:val="0"/>
          <w:sz w:val="30"/>
          <w:szCs w:val="30"/>
        </w:rPr>
        <w:t>克州中心苗圃2020</w:t>
      </w:r>
      <w:r>
        <w:rPr>
          <w:rFonts w:hint="eastAsia" w:ascii="仿宋_GB2312" w:hAnsi="宋体" w:eastAsia="仿宋_GB2312"/>
          <w:bCs/>
          <w:kern w:val="0"/>
          <w:sz w:val="30"/>
          <w:szCs w:val="30"/>
        </w:rPr>
        <w:t>年财政拨款收支预算情况的总体说明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五、关于</w:t>
      </w:r>
      <w:r>
        <w:rPr>
          <w:rFonts w:hint="eastAsia" w:ascii="黑体" w:hAnsi="黑体" w:eastAsia="黑体"/>
          <w:kern w:val="0"/>
          <w:sz w:val="30"/>
          <w:szCs w:val="30"/>
        </w:rPr>
        <w:t>克州中心苗圃2020</w:t>
      </w:r>
      <w:r>
        <w:rPr>
          <w:rFonts w:hint="eastAsia" w:ascii="仿宋_GB2312" w:hAnsi="宋体" w:eastAsia="仿宋_GB2312"/>
          <w:kern w:val="0"/>
          <w:sz w:val="30"/>
          <w:szCs w:val="30"/>
        </w:rPr>
        <w:t>年一般公共预算当年拨款情况说明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六、关于</w:t>
      </w:r>
      <w:r>
        <w:rPr>
          <w:rFonts w:hint="eastAsia" w:ascii="黑体" w:hAnsi="黑体" w:eastAsia="黑体"/>
          <w:kern w:val="0"/>
          <w:sz w:val="30"/>
          <w:szCs w:val="30"/>
        </w:rPr>
        <w:t>克州中心苗圃2020</w:t>
      </w:r>
      <w:r>
        <w:rPr>
          <w:rFonts w:hint="eastAsia" w:ascii="仿宋_GB2312" w:hAnsi="宋体" w:eastAsia="仿宋_GB2312"/>
          <w:kern w:val="0"/>
          <w:sz w:val="30"/>
          <w:szCs w:val="30"/>
        </w:rPr>
        <w:t>年一般公共预算基本支出情况说明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七、关于</w:t>
      </w:r>
      <w:r>
        <w:rPr>
          <w:rFonts w:hint="eastAsia" w:ascii="黑体" w:hAnsi="黑体" w:eastAsia="黑体"/>
          <w:kern w:val="0"/>
          <w:sz w:val="30"/>
          <w:szCs w:val="30"/>
        </w:rPr>
        <w:t>克州中心苗圃2020</w:t>
      </w:r>
      <w:r>
        <w:rPr>
          <w:rFonts w:hint="eastAsia" w:ascii="仿宋_GB2312" w:hAnsi="宋体" w:eastAsia="仿宋_GB2312"/>
          <w:kern w:val="0"/>
          <w:sz w:val="30"/>
          <w:szCs w:val="30"/>
        </w:rPr>
        <w:t>年项目支出情况说明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八、关于</w:t>
      </w:r>
      <w:r>
        <w:rPr>
          <w:rFonts w:hint="eastAsia" w:ascii="黑体" w:hAnsi="黑体" w:eastAsia="黑体"/>
          <w:kern w:val="0"/>
          <w:sz w:val="30"/>
          <w:szCs w:val="30"/>
        </w:rPr>
        <w:t>克州中心苗圃2020</w:t>
      </w:r>
      <w:r>
        <w:rPr>
          <w:rFonts w:hint="eastAsia" w:ascii="仿宋_GB2312" w:hAnsi="宋体" w:eastAsia="仿宋_GB2312"/>
          <w:kern w:val="0"/>
          <w:sz w:val="30"/>
          <w:szCs w:val="30"/>
        </w:rPr>
        <w:t>年一般公共预算“三公”经费预算情况说明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九、关于</w:t>
      </w:r>
      <w:r>
        <w:rPr>
          <w:rFonts w:hint="eastAsia" w:ascii="黑体" w:hAnsi="黑体" w:eastAsia="黑体"/>
          <w:kern w:val="0"/>
          <w:sz w:val="30"/>
          <w:szCs w:val="30"/>
        </w:rPr>
        <w:t>克州中心苗圃2020</w:t>
      </w:r>
      <w:r>
        <w:rPr>
          <w:rFonts w:hint="eastAsia" w:ascii="仿宋_GB2312" w:hAnsi="宋体" w:eastAsia="仿宋_GB2312"/>
          <w:kern w:val="0"/>
          <w:sz w:val="30"/>
          <w:szCs w:val="30"/>
        </w:rPr>
        <w:t>年政府性基金预算拨款情况说明</w:t>
      </w:r>
    </w:p>
    <w:p>
      <w:pPr>
        <w:widowControl/>
        <w:spacing w:line="460" w:lineRule="exact"/>
        <w:ind w:firstLine="600" w:firstLineChars="200"/>
        <w:outlineLvl w:val="1"/>
        <w:rPr>
          <w:rFonts w:ascii="仿宋_GB2312" w:hAnsi="宋体" w:eastAsia="仿宋_GB2312"/>
          <w:kern w:val="0"/>
          <w:sz w:val="30"/>
          <w:szCs w:val="30"/>
        </w:rPr>
      </w:pPr>
      <w:r>
        <w:rPr>
          <w:rFonts w:hint="eastAsia" w:ascii="仿宋_GB2312" w:hAnsi="宋体" w:eastAsia="仿宋_GB2312"/>
          <w:kern w:val="0"/>
          <w:sz w:val="30"/>
          <w:szCs w:val="30"/>
        </w:rPr>
        <w:t>十、其他重要事项的情况说明</w:t>
      </w:r>
    </w:p>
    <w:p>
      <w:pPr>
        <w:widowControl/>
        <w:spacing w:line="460" w:lineRule="exact"/>
        <w:ind w:firstLine="643" w:firstLineChars="200"/>
        <w:outlineLvl w:val="1"/>
        <w:rPr>
          <w:rFonts w:ascii="黑体" w:hAnsi="黑体" w:eastAsia="黑体"/>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b/>
          <w:kern w:val="0"/>
          <w:sz w:val="32"/>
          <w:szCs w:val="32"/>
        </w:rPr>
      </w:pPr>
      <w:r>
        <w:rPr>
          <w:rFonts w:hint="eastAsia" w:ascii="黑体" w:hAnsi="黑体" w:eastAsia="黑体"/>
          <w:b/>
          <w:kern w:val="0"/>
          <w:sz w:val="32"/>
          <w:szCs w:val="32"/>
        </w:rPr>
        <w:t>第一部分   克州中心苗圃部门单位概况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00" w:lineRule="exact"/>
        <w:ind w:firstLine="64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克孜勒苏柯尔克孜自治州中心苗圃是自治州林草局下属的造林与管护相结合，生态与产业相结合发展的公益性事业单位，机构规格相当于正科级，圃主要管理国有苗圃，促进林业发展，国有苗圃规划计划管理，林木种苗生产供应，林木种苗产品质量监督，林木种苗调剂，园艺技术推广与信息服务。具体职能为：</w:t>
      </w:r>
    </w:p>
    <w:p>
      <w:pPr>
        <w:widowControl/>
        <w:spacing w:line="500" w:lineRule="exact"/>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（1）依法管理好现有的森林、林木和林地资源，很大程度的发挥现有资源的生态效益、社会效益和经济效益。</w:t>
      </w:r>
    </w:p>
    <w:p>
      <w:pPr>
        <w:widowControl/>
        <w:spacing w:line="500" w:lineRule="exact"/>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（2）根据《自治区党委、人民政府关于进一步加快林业发展的意见》精神充分利用现有荒地资源建设好生态公益林对于自治州的生态建设做贡献。</w:t>
      </w:r>
    </w:p>
    <w:p>
      <w:pPr>
        <w:widowControl/>
        <w:spacing w:line="500" w:lineRule="exact"/>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（3）根据上级林业部门的要求建立好林果业发展示范基地，对于自治州</w:t>
      </w:r>
      <w:r>
        <w:rPr>
          <w:rFonts w:hint="eastAsia" w:ascii="仿宋_GB2312" w:hAnsi="宋体" w:eastAsia="仿宋_GB2312" w:cs="宋体"/>
          <w:kern w:val="0"/>
          <w:sz w:val="28"/>
          <w:szCs w:val="28"/>
          <w:lang w:eastAsia="zh-CN"/>
        </w:rPr>
        <w:t>的</w:t>
      </w:r>
      <w:r>
        <w:rPr>
          <w:rFonts w:hint="eastAsia" w:ascii="仿宋_GB2312" w:hAnsi="宋体" w:eastAsia="仿宋_GB2312" w:cs="宋体"/>
          <w:kern w:val="0"/>
          <w:sz w:val="28"/>
          <w:szCs w:val="28"/>
        </w:rPr>
        <w:t>特色林果业建设起到样板作用。</w:t>
      </w:r>
    </w:p>
    <w:p>
      <w:pPr>
        <w:widowControl/>
        <w:spacing w:line="500" w:lineRule="exact"/>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（4）做好林场的多种经营工作，为职工子女安置积极创造条件缓解社会就业压力。</w:t>
      </w:r>
    </w:p>
    <w:p>
      <w:pPr>
        <w:widowControl/>
        <w:spacing w:line="500" w:lineRule="exact"/>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（5）完成上级党委政府和业务部门安排的相关工作任务。</w:t>
      </w:r>
    </w:p>
    <w:p>
      <w:pPr>
        <w:widowControl/>
        <w:spacing w:line="560" w:lineRule="exact"/>
        <w:ind w:firstLine="36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00" w:lineRule="exact"/>
        <w:ind w:firstLine="64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克州中心苗圃无下属单位，无下设科室。</w:t>
      </w:r>
    </w:p>
    <w:p>
      <w:pPr>
        <w:widowControl/>
        <w:spacing w:line="500" w:lineRule="exact"/>
        <w:ind w:firstLine="64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克州中心苗圃编制数30个，实有人数91人，其中：在职28人，减少1人</w:t>
      </w:r>
      <w:r>
        <w:rPr>
          <w:rFonts w:hint="eastAsia" w:ascii="仿宋_GB2312" w:hAnsi="宋体" w:eastAsia="仿宋_GB2312" w:cs="宋体"/>
          <w:kern w:val="0"/>
          <w:sz w:val="28"/>
          <w:szCs w:val="28"/>
          <w:lang w:val="en-US" w:eastAsia="zh-CN"/>
        </w:rPr>
        <w:t>,增加0人</w:t>
      </w:r>
      <w:r>
        <w:rPr>
          <w:rFonts w:hint="eastAsia" w:ascii="仿宋_GB2312" w:hAnsi="宋体" w:eastAsia="仿宋_GB2312" w:cs="宋体"/>
          <w:kern w:val="0"/>
          <w:sz w:val="28"/>
          <w:szCs w:val="28"/>
        </w:rPr>
        <w:t>；自理经费人员0个，退休63人，减少1人；离休 0人，增加或减少0人。</w:t>
      </w:r>
    </w:p>
    <w:p>
      <w:pPr>
        <w:widowControl/>
        <w:spacing w:line="560" w:lineRule="exact"/>
        <w:jc w:val="left"/>
        <w:rPr>
          <w:rFonts w:ascii="仿宋_GB2312" w:hAnsi="宋体" w:eastAsia="仿宋_GB2312" w:cs="宋体"/>
          <w:kern w:val="0"/>
          <w:sz w:val="32"/>
          <w:szCs w:val="32"/>
        </w:rPr>
      </w:pPr>
    </w:p>
    <w:p>
      <w:pPr>
        <w:spacing w:line="560" w:lineRule="exact"/>
        <w:jc w:val="center"/>
        <w:rPr>
          <w:rFonts w:ascii="黑体" w:hAnsi="黑体" w:eastAsia="黑体"/>
          <w:b/>
          <w:kern w:val="0"/>
          <w:sz w:val="32"/>
          <w:szCs w:val="32"/>
        </w:rPr>
      </w:pPr>
    </w:p>
    <w:p>
      <w:pPr>
        <w:spacing w:line="560" w:lineRule="exact"/>
        <w:jc w:val="center"/>
        <w:rPr>
          <w:rFonts w:ascii="黑体" w:hAnsi="黑体" w:eastAsia="黑体"/>
          <w:b/>
          <w:kern w:val="0"/>
          <w:sz w:val="32"/>
          <w:szCs w:val="32"/>
        </w:rPr>
      </w:pPr>
    </w:p>
    <w:p>
      <w:pPr>
        <w:spacing w:line="560" w:lineRule="exact"/>
        <w:jc w:val="center"/>
        <w:rPr>
          <w:rFonts w:ascii="黑体" w:hAnsi="黑体" w:eastAsia="黑体"/>
          <w:b/>
          <w:kern w:val="0"/>
          <w:sz w:val="32"/>
          <w:szCs w:val="32"/>
        </w:rPr>
      </w:pPr>
      <w:r>
        <w:rPr>
          <w:rFonts w:hint="eastAsia" w:ascii="黑体" w:hAnsi="黑体" w:eastAsia="黑体"/>
          <w:b/>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编制部门：克州中心苗圃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378.73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378.73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10.50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10.40</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25.40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404.23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05"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414.63</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414.63</w:t>
            </w:r>
          </w:p>
        </w:tc>
      </w:tr>
      <w:tr>
        <w:tblPrEx>
          <w:tblLayout w:type="fixed"/>
          <w:tblCellMar>
            <w:top w:w="0" w:type="dxa"/>
            <w:left w:w="108" w:type="dxa"/>
            <w:bottom w:w="0" w:type="dxa"/>
            <w:right w:w="108" w:type="dxa"/>
          </w:tblCellMar>
        </w:tblPrEx>
        <w:trPr>
          <w:trHeight w:val="35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414.63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414.63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填报部门：克州中心苗圃                                           单位：万元</w:t>
      </w:r>
    </w:p>
    <w:tbl>
      <w:tblPr>
        <w:tblStyle w:val="7"/>
        <w:tblW w:w="10056" w:type="dxa"/>
        <w:tblInd w:w="-450" w:type="dxa"/>
        <w:tblLayout w:type="fixed"/>
        <w:tblCellMar>
          <w:top w:w="0" w:type="dxa"/>
          <w:left w:w="108" w:type="dxa"/>
          <w:bottom w:w="0" w:type="dxa"/>
          <w:right w:w="108" w:type="dxa"/>
        </w:tblCellMar>
      </w:tblPr>
      <w:tblGrid>
        <w:gridCol w:w="568"/>
        <w:gridCol w:w="451"/>
        <w:gridCol w:w="451"/>
        <w:gridCol w:w="789"/>
        <w:gridCol w:w="851"/>
        <w:gridCol w:w="992"/>
        <w:gridCol w:w="709"/>
        <w:gridCol w:w="425"/>
        <w:gridCol w:w="469"/>
        <w:gridCol w:w="734"/>
        <w:gridCol w:w="746"/>
        <w:gridCol w:w="734"/>
        <w:gridCol w:w="416"/>
        <w:gridCol w:w="619"/>
        <w:gridCol w:w="1102"/>
      </w:tblGrid>
      <w:tr>
        <w:tblPrEx>
          <w:tblLayout w:type="fixed"/>
          <w:tblCellMar>
            <w:top w:w="0" w:type="dxa"/>
            <w:left w:w="108" w:type="dxa"/>
            <w:bottom w:w="0" w:type="dxa"/>
            <w:right w:w="108" w:type="dxa"/>
          </w:tblCellMar>
        </w:tblPrEx>
        <w:trPr>
          <w:trHeight w:val="512" w:hRule="atLeast"/>
        </w:trPr>
        <w:tc>
          <w:tcPr>
            <w:tcW w:w="14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7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34"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16"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1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6"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789"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734"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46"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7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416" w:type="dxa"/>
            <w:vMerge w:val="continue"/>
            <w:tcBorders>
              <w:left w:val="single" w:color="auto" w:sz="4" w:space="0"/>
              <w:bottom w:val="single" w:color="auto" w:sz="4" w:space="0"/>
              <w:right w:val="single" w:color="auto" w:sz="4" w:space="0"/>
            </w:tcBorders>
          </w:tcPr>
          <w:p>
            <w:pPr>
              <w:jc w:val="center"/>
              <w:rPr>
                <w:rFonts w:ascii="仿宋_GB2312" w:hAnsi="宋体" w:eastAsia="仿宋_GB2312" w:cs="宋体"/>
                <w:color w:val="000000"/>
                <w:sz w:val="20"/>
                <w:szCs w:val="20"/>
              </w:rPr>
            </w:pPr>
          </w:p>
        </w:tc>
        <w:tc>
          <w:tcPr>
            <w:tcW w:w="619"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c>
          <w:tcPr>
            <w:tcW w:w="1102"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213</w:t>
            </w: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02</w:t>
            </w: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04</w:t>
            </w: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404.23</w:t>
            </w:r>
          </w:p>
        </w:tc>
        <w:tc>
          <w:tcPr>
            <w:tcW w:w="992"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368.33</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r>
              <w:rPr>
                <w:rFonts w:hint="eastAsia" w:ascii="仿宋_GB2312" w:eastAsia="仿宋_GB2312"/>
                <w:color w:val="000000"/>
                <w:sz w:val="20"/>
                <w:szCs w:val="20"/>
              </w:rPr>
              <w:t>10.50</w:t>
            </w:r>
          </w:p>
        </w:tc>
        <w:tc>
          <w:tcPr>
            <w:tcW w:w="74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25.40</w:t>
            </w:r>
          </w:p>
        </w:tc>
        <w:tc>
          <w:tcPr>
            <w:tcW w:w="416"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205</w:t>
            </w: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10.40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10.40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414.63</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378.73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r>
              <w:rPr>
                <w:rFonts w:hint="eastAsia" w:ascii="仿宋_GB2312" w:eastAsia="仿宋_GB2312"/>
                <w:color w:val="000000"/>
                <w:sz w:val="20"/>
                <w:szCs w:val="20"/>
              </w:rPr>
              <w:t>10.50</w:t>
            </w: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25.40</w:t>
            </w: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7"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61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02"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克州中心苗圃                                        单位：万元</w:t>
      </w:r>
    </w:p>
    <w:tbl>
      <w:tblPr>
        <w:tblStyle w:val="7"/>
        <w:tblW w:w="9420" w:type="dxa"/>
        <w:tblInd w:w="-240" w:type="dxa"/>
        <w:tblLayout w:type="fixed"/>
        <w:tblCellMar>
          <w:top w:w="0" w:type="dxa"/>
          <w:left w:w="108" w:type="dxa"/>
          <w:bottom w:w="0" w:type="dxa"/>
          <w:right w:w="108" w:type="dxa"/>
        </w:tblCellMar>
      </w:tblPr>
      <w:tblGrid>
        <w:gridCol w:w="546"/>
        <w:gridCol w:w="436"/>
        <w:gridCol w:w="456"/>
        <w:gridCol w:w="2511"/>
        <w:gridCol w:w="1815"/>
        <w:gridCol w:w="1816"/>
        <w:gridCol w:w="1840"/>
      </w:tblGrid>
      <w:tr>
        <w:tblPrEx>
          <w:tblLayout w:type="fixed"/>
          <w:tblCellMar>
            <w:top w:w="0" w:type="dxa"/>
            <w:left w:w="108" w:type="dxa"/>
            <w:bottom w:w="0" w:type="dxa"/>
            <w:right w:w="108" w:type="dxa"/>
          </w:tblCellMar>
        </w:tblPrEx>
        <w:trPr>
          <w:trHeight w:val="345" w:hRule="atLeast"/>
        </w:trPr>
        <w:tc>
          <w:tcPr>
            <w:tcW w:w="39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7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213</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04</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事业机构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404.23</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404.23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205</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学前教育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10.40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10.40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4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2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414.63</w:t>
            </w:r>
          </w:p>
        </w:tc>
        <w:tc>
          <w:tcPr>
            <w:tcW w:w="1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414.63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4"/>
        </w:rPr>
      </w:pPr>
      <w:r>
        <w:rPr>
          <w:rFonts w:hint="eastAsia" w:ascii="仿宋_GB2312" w:hAnsi="宋体" w:eastAsia="仿宋_GB2312"/>
          <w:kern w:val="0"/>
          <w:sz w:val="24"/>
        </w:rPr>
        <w:t xml:space="preserve">编制部门：  克州中心苗圃  </w:t>
      </w:r>
      <w:r>
        <w:rPr>
          <w:rFonts w:hint="eastAsia" w:ascii="仿宋_GB2312" w:hAnsi="宋体" w:eastAsia="仿宋_GB2312"/>
          <w:kern w:val="0"/>
          <w:sz w:val="28"/>
          <w:szCs w:val="28"/>
        </w:rPr>
        <w:t xml:space="preserve">                                </w:t>
      </w:r>
      <w:r>
        <w:rPr>
          <w:rFonts w:hint="eastAsia" w:ascii="仿宋_GB2312" w:hAnsi="宋体" w:eastAsia="仿宋_GB2312"/>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378.73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378.73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10.40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10.40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368.33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368.33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378.73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378.73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378.73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kern w:val="0"/>
                <w:sz w:val="24"/>
              </w:rPr>
              <w:t xml:space="preserve">编制部门： 克州中心苗圃  </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事业机构</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368.33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368.33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学前教育</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10.40</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378.73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378.73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703" w:type="dxa"/>
        <w:tblInd w:w="-148" w:type="dxa"/>
        <w:tblLayout w:type="fixed"/>
        <w:tblCellMar>
          <w:top w:w="0" w:type="dxa"/>
          <w:left w:w="108" w:type="dxa"/>
          <w:bottom w:w="0" w:type="dxa"/>
          <w:right w:w="108" w:type="dxa"/>
        </w:tblCellMar>
      </w:tblPr>
      <w:tblGrid>
        <w:gridCol w:w="757"/>
        <w:gridCol w:w="1200"/>
        <w:gridCol w:w="3402"/>
        <w:gridCol w:w="236"/>
        <w:gridCol w:w="1182"/>
        <w:gridCol w:w="500"/>
        <w:gridCol w:w="776"/>
        <w:gridCol w:w="1501"/>
        <w:gridCol w:w="149"/>
      </w:tblGrid>
      <w:tr>
        <w:tblPrEx>
          <w:tblLayout w:type="fixed"/>
          <w:tblCellMar>
            <w:top w:w="0" w:type="dxa"/>
            <w:left w:w="108" w:type="dxa"/>
            <w:bottom w:w="0" w:type="dxa"/>
            <w:right w:w="108" w:type="dxa"/>
          </w:tblCellMar>
        </w:tblPrEx>
        <w:trPr>
          <w:gridAfter w:val="1"/>
          <w:wAfter w:w="149" w:type="dxa"/>
          <w:trHeight w:val="375" w:hRule="atLeast"/>
        </w:trPr>
        <w:tc>
          <w:tcPr>
            <w:tcW w:w="9554"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5359"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kern w:val="0"/>
                <w:sz w:val="24"/>
              </w:rPr>
              <w:t xml:space="preserve">编制部门：  克州中心苗圃  </w:t>
            </w:r>
          </w:p>
        </w:tc>
        <w:tc>
          <w:tcPr>
            <w:tcW w:w="236"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3"/>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gridAfter w:val="1"/>
          <w:wAfter w:w="149" w:type="dxa"/>
          <w:trHeight w:val="390" w:hRule="atLeast"/>
        </w:trPr>
        <w:tc>
          <w:tcPr>
            <w:tcW w:w="535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19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gridAfter w:val="1"/>
          <w:wAfter w:w="149" w:type="dxa"/>
          <w:trHeight w:val="495" w:hRule="atLeast"/>
        </w:trPr>
        <w:tc>
          <w:tcPr>
            <w:tcW w:w="1957"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4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41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27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5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gridAfter w:val="1"/>
          <w:wAfter w:w="149" w:type="dxa"/>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12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4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27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其他社会保障激费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30.01</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30.01</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132.87</w:t>
            </w:r>
          </w:p>
        </w:tc>
        <w:tc>
          <w:tcPr>
            <w:tcW w:w="1276"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宋体" w:hAnsi="宋体" w:cs="宋体"/>
                <w:color w:val="000000"/>
                <w:kern w:val="0"/>
                <w:sz w:val="20"/>
                <w:szCs w:val="20"/>
              </w:rPr>
            </w:pPr>
            <w:r>
              <w:rPr>
                <w:rFonts w:hint="eastAsia" w:ascii="宋体" w:hAnsi="宋体" w:cs="宋体"/>
                <w:color w:val="000000"/>
                <w:kern w:val="0"/>
                <w:sz w:val="20"/>
                <w:szCs w:val="20"/>
              </w:rPr>
              <w:t>132.87</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办公用品及设备采购</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90.06</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90.06</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0.12</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0.12</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0.52</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0.52</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34.77</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34.77</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机关事业单位基本养老保险激费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31.52</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31.52</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奖金</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7.51</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7.51</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手续费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3.43</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3.43</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0.30</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22.74</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22.74</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0.05</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0.05</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0.15</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0.15</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2.93</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2.93</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其他对个人和家庭补助</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14.72</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14.72</w:t>
            </w:r>
          </w:p>
        </w:tc>
      </w:tr>
      <w:tr>
        <w:tblPrEx>
          <w:tblLayout w:type="fixed"/>
          <w:tblCellMar>
            <w:top w:w="0" w:type="dxa"/>
            <w:left w:w="108" w:type="dxa"/>
            <w:bottom w:w="0" w:type="dxa"/>
            <w:right w:w="108" w:type="dxa"/>
          </w:tblCellMar>
        </w:tblPrEx>
        <w:trPr>
          <w:gridAfter w:val="1"/>
          <w:wAfter w:w="149" w:type="dxa"/>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378.73</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367.64</w:t>
            </w:r>
          </w:p>
        </w:tc>
        <w:tc>
          <w:tcPr>
            <w:tcW w:w="15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kern w:val="0"/>
                <w:sz w:val="24"/>
              </w:rPr>
              <w:t xml:space="preserve">编制部门：  克州中心苗圃  </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2020年未安排项目，故此表为空</w:t>
      </w:r>
      <w:r>
        <w:rPr>
          <w:rFonts w:hint="eastAsia" w:ascii="仿宋_GB2312" w:hAnsi="宋体" w:eastAsia="仿宋_GB2312"/>
          <w:b/>
          <w:kern w:val="0"/>
          <w:sz w:val="28"/>
          <w:szCs w:val="32"/>
        </w:rPr>
        <w:t>。</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克州中心苗圃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0.30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0.30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0.30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0.30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0.30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0.30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  克州中心苗圃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363"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271"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321"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备注：克州中心苗圃2020年没有使用政府性基金预算拨款安排的支出，故此表为空表。</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1985" w:right="1418" w:bottom="1701" w:left="1588" w:header="851" w:footer="992" w:gutter="0"/>
          <w:pgNumType w:fmt="numberInDash"/>
          <w:cols w:space="720" w:num="1"/>
          <w:titlePg/>
          <w:docGrid w:linePitch="312" w:charSpace="0"/>
        </w:sectPr>
      </w:pPr>
    </w:p>
    <w:p>
      <w:pPr>
        <w:spacing w:line="560" w:lineRule="exact"/>
        <w:jc w:val="center"/>
        <w:rPr>
          <w:rFonts w:ascii="黑体" w:hAnsi="黑体" w:eastAsia="黑体"/>
          <w:b/>
          <w:kern w:val="0"/>
          <w:sz w:val="32"/>
          <w:szCs w:val="32"/>
        </w:rPr>
      </w:pPr>
      <w:r>
        <w:rPr>
          <w:rFonts w:hint="eastAsia" w:ascii="黑体" w:hAnsi="黑体" w:eastAsia="黑体"/>
          <w:b/>
          <w:kern w:val="0"/>
          <w:sz w:val="32"/>
          <w:szCs w:val="32"/>
        </w:rPr>
        <w:t>第三部分  克州中心苗圃2020年部门预算情况说明</w:t>
      </w:r>
    </w:p>
    <w:p>
      <w:pPr>
        <w:spacing w:line="560" w:lineRule="exact"/>
        <w:ind w:firstLine="602" w:firstLineChars="200"/>
        <w:rPr>
          <w:rFonts w:ascii="黑体" w:hAnsi="宋体" w:eastAsia="黑体" w:cs="宋体"/>
          <w:b/>
          <w:kern w:val="0"/>
          <w:sz w:val="30"/>
          <w:szCs w:val="30"/>
        </w:rPr>
      </w:pPr>
      <w:r>
        <w:rPr>
          <w:rFonts w:hint="eastAsia" w:ascii="黑体" w:hAnsi="黑体" w:eastAsia="黑体" w:cs="宋体"/>
          <w:b/>
          <w:bCs/>
          <w:kern w:val="0"/>
          <w:sz w:val="30"/>
          <w:szCs w:val="30"/>
        </w:rPr>
        <w:t>一、</w:t>
      </w:r>
      <w:r>
        <w:rPr>
          <w:rFonts w:hint="eastAsia" w:ascii="黑体" w:hAnsi="宋体" w:eastAsia="黑体" w:cs="宋体"/>
          <w:b/>
          <w:kern w:val="0"/>
          <w:sz w:val="30"/>
          <w:szCs w:val="30"/>
        </w:rPr>
        <w:t>关于</w:t>
      </w:r>
      <w:r>
        <w:rPr>
          <w:rFonts w:hint="eastAsia" w:ascii="黑体" w:hAnsi="黑体" w:eastAsia="黑体"/>
          <w:b/>
          <w:kern w:val="0"/>
          <w:sz w:val="30"/>
          <w:szCs w:val="30"/>
        </w:rPr>
        <w:t>克州中心苗圃2020</w:t>
      </w:r>
      <w:r>
        <w:rPr>
          <w:rFonts w:hint="eastAsia" w:ascii="黑体" w:hAnsi="宋体" w:eastAsia="黑体" w:cs="宋体"/>
          <w:b/>
          <w:kern w:val="0"/>
          <w:sz w:val="30"/>
          <w:szCs w:val="30"/>
        </w:rPr>
        <w:t>年收支预算情况的总体说明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按照全口径预算的原则，克州中心苗圃2020年所有收入和支出均纳入部门预算管理。收支总预算 414.63万元。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收入预算包括：一般公共预算378.73万元、上级补助收入10.50万元、其他收入25.40万元等。</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支出预算包括：农林水支出404.23万元、教育支出10.40万元。</w:t>
      </w:r>
    </w:p>
    <w:p>
      <w:pPr>
        <w:spacing w:line="560" w:lineRule="exact"/>
        <w:ind w:firstLine="602" w:firstLineChars="200"/>
        <w:rPr>
          <w:rFonts w:ascii="黑体" w:hAnsi="宋体" w:eastAsia="黑体" w:cs="宋体"/>
          <w:b/>
          <w:kern w:val="0"/>
          <w:sz w:val="30"/>
          <w:szCs w:val="30"/>
        </w:rPr>
      </w:pPr>
      <w:r>
        <w:rPr>
          <w:rFonts w:hint="eastAsia" w:ascii="黑体" w:hAnsi="宋体" w:eastAsia="黑体" w:cs="宋体"/>
          <w:b/>
          <w:kern w:val="0"/>
          <w:sz w:val="30"/>
          <w:szCs w:val="30"/>
        </w:rPr>
        <w:t>二、关于</w:t>
      </w:r>
      <w:r>
        <w:rPr>
          <w:rFonts w:hint="eastAsia" w:ascii="黑体" w:hAnsi="黑体" w:eastAsia="黑体"/>
          <w:b/>
          <w:kern w:val="0"/>
          <w:sz w:val="30"/>
          <w:szCs w:val="30"/>
        </w:rPr>
        <w:t>克州中心苗圃2020</w:t>
      </w:r>
      <w:r>
        <w:rPr>
          <w:rFonts w:hint="eastAsia" w:ascii="黑体" w:hAnsi="宋体" w:eastAsia="黑体" w:cs="宋体"/>
          <w:b/>
          <w:kern w:val="0"/>
          <w:sz w:val="30"/>
          <w:szCs w:val="30"/>
        </w:rPr>
        <w:t>年收入预算情况说明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克州中心苗圃2020收入预算 414.63万元，其中：</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一般公共预算378.73万元，占91.34% ，比上年减少9.2万元，主要原因是： 1. 2019年在职职工1名辞职，2. 2019年退休人员1名死亡，所以比去年减少费用；</w:t>
      </w:r>
    </w:p>
    <w:p>
      <w:pPr>
        <w:widowControl/>
        <w:spacing w:line="52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政府性基金预算</w:t>
      </w:r>
      <w:r>
        <w:rPr>
          <w:rFonts w:ascii="仿宋_GB2312" w:hAnsi="宋体" w:eastAsia="仿宋_GB2312" w:cs="宋体"/>
          <w:kern w:val="0"/>
          <w:sz w:val="28"/>
          <w:szCs w:val="28"/>
        </w:rPr>
        <w:t>0</w:t>
      </w:r>
      <w:r>
        <w:rPr>
          <w:rFonts w:hint="eastAsia" w:ascii="仿宋_GB2312" w:hAnsi="宋体" w:eastAsia="仿宋_GB2312" w:cs="宋体"/>
          <w:kern w:val="0"/>
          <w:sz w:val="28"/>
          <w:szCs w:val="28"/>
        </w:rPr>
        <w:t>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上级补助收入10.50万元，占2</w:t>
      </w:r>
      <w:r>
        <w:rPr>
          <w:rFonts w:ascii="仿宋_GB2312" w:hAnsi="宋体" w:eastAsia="仿宋_GB2312" w:cs="宋体"/>
          <w:kern w:val="0"/>
          <w:sz w:val="28"/>
          <w:szCs w:val="28"/>
        </w:rPr>
        <w:t>.</w:t>
      </w:r>
      <w:r>
        <w:rPr>
          <w:rFonts w:hint="eastAsia" w:ascii="仿宋_GB2312" w:hAnsi="宋体" w:eastAsia="仿宋_GB2312" w:cs="宋体"/>
          <w:kern w:val="0"/>
          <w:sz w:val="28"/>
          <w:szCs w:val="28"/>
        </w:rPr>
        <w:t>53%，比上年增加3.3万元，主要原因是：单位预算申请上级部门解决工作经费；</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其他收入25.40万元，占6.13%，比上年增加21.9万元，主要原因是：单位预算2020年卖出育苗，并做其他收入。</w:t>
      </w:r>
    </w:p>
    <w:p>
      <w:pPr>
        <w:spacing w:line="560" w:lineRule="exact"/>
        <w:ind w:firstLine="602" w:firstLineChars="200"/>
        <w:rPr>
          <w:rFonts w:ascii="黑体" w:hAnsi="宋体" w:eastAsia="黑体" w:cs="宋体"/>
          <w:b/>
          <w:kern w:val="0"/>
          <w:sz w:val="30"/>
          <w:szCs w:val="30"/>
        </w:rPr>
      </w:pPr>
      <w:r>
        <w:rPr>
          <w:rFonts w:hint="eastAsia" w:ascii="黑体" w:hAnsi="宋体" w:eastAsia="黑体" w:cs="宋体"/>
          <w:b/>
          <w:kern w:val="0"/>
          <w:sz w:val="30"/>
          <w:szCs w:val="30"/>
        </w:rPr>
        <w:t>三、关于</w:t>
      </w:r>
      <w:r>
        <w:rPr>
          <w:rFonts w:hint="eastAsia" w:ascii="黑体" w:hAnsi="黑体" w:eastAsia="黑体"/>
          <w:b/>
          <w:kern w:val="0"/>
          <w:sz w:val="30"/>
          <w:szCs w:val="30"/>
        </w:rPr>
        <w:t>克州中心苗圃2020</w:t>
      </w:r>
      <w:r>
        <w:rPr>
          <w:rFonts w:hint="eastAsia" w:ascii="黑体" w:hAnsi="宋体" w:eastAsia="黑体" w:cs="宋体"/>
          <w:b/>
          <w:kern w:val="0"/>
          <w:sz w:val="30"/>
          <w:szCs w:val="30"/>
        </w:rPr>
        <w:t>年支出预算情况说明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克州中心苗圃2020年支出预算414.63万元，其中：</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基本支出414.63万元，占100%，比上年增加25.22万元，主要原因是：比去年增加了2个人的支教补助，所以比去年增加了。</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项目支出0万元，占0%，比上年减少20.52万元，主要原因是：单位今年没有安排项目预算支出。</w:t>
      </w:r>
    </w:p>
    <w:p>
      <w:pPr>
        <w:spacing w:line="560" w:lineRule="exact"/>
        <w:ind w:firstLine="602" w:firstLineChars="200"/>
        <w:rPr>
          <w:rFonts w:ascii="黑体" w:hAnsi="黑体" w:eastAsia="黑体" w:cs="宋体"/>
          <w:b/>
          <w:bCs/>
          <w:kern w:val="0"/>
          <w:sz w:val="30"/>
          <w:szCs w:val="30"/>
        </w:rPr>
      </w:pPr>
      <w:r>
        <w:rPr>
          <w:rFonts w:hint="eastAsia" w:ascii="黑体" w:hAnsi="黑体" w:eastAsia="黑体" w:cs="宋体"/>
          <w:b/>
          <w:bCs/>
          <w:kern w:val="0"/>
          <w:sz w:val="30"/>
          <w:szCs w:val="30"/>
        </w:rPr>
        <w:t>四、关于</w:t>
      </w:r>
      <w:r>
        <w:rPr>
          <w:rFonts w:hint="eastAsia" w:ascii="黑体" w:hAnsi="黑体" w:eastAsia="黑体"/>
          <w:b/>
          <w:kern w:val="0"/>
          <w:sz w:val="30"/>
          <w:szCs w:val="30"/>
        </w:rPr>
        <w:t>克州中心苗圃2020</w:t>
      </w:r>
      <w:r>
        <w:rPr>
          <w:rFonts w:hint="eastAsia" w:ascii="黑体" w:hAnsi="黑体" w:eastAsia="黑体" w:cs="宋体"/>
          <w:b/>
          <w:bCs/>
          <w:kern w:val="0"/>
          <w:sz w:val="30"/>
          <w:szCs w:val="30"/>
        </w:rPr>
        <w:t>年财政拨款收支预算情况的总体说明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2020年财政拨款收支总预算378.73万元。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支出预算包括：一般公共服务支出378.73万元。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收入全部为一般公共预算拨款378.73万元，无政府性基金预算拨款。</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支出预算包括：一般公共预算（农林水）支出368.33万元，主要用于：支付职工工资、津贴补贴、社会保障缴费和住房公积金及公用经费。</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教育支出10.40万元，主要用于：支付支教人员补助。</w:t>
      </w:r>
    </w:p>
    <w:p>
      <w:pPr>
        <w:spacing w:line="560" w:lineRule="exact"/>
        <w:ind w:firstLine="602" w:firstLineChars="200"/>
        <w:rPr>
          <w:rFonts w:ascii="黑体" w:hAnsi="宋体" w:eastAsia="黑体" w:cs="宋体"/>
          <w:b/>
          <w:kern w:val="0"/>
          <w:sz w:val="30"/>
          <w:szCs w:val="30"/>
        </w:rPr>
      </w:pPr>
      <w:r>
        <w:rPr>
          <w:rFonts w:hint="eastAsia" w:ascii="黑体" w:hAnsi="宋体" w:eastAsia="黑体" w:cs="宋体"/>
          <w:b/>
          <w:kern w:val="0"/>
          <w:sz w:val="30"/>
          <w:szCs w:val="30"/>
        </w:rPr>
        <w:t>五、关于克州中心苗圃2020年一般公共预算当年拨款情况说明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（一）一般公用预算当年拨款规模变化情况</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克州中心苗圃2020年一般公共预算拨款基本支出378.73万元，比上年执行数减少9.2万元，下降2.3%。主要原因是：1. 2019年在职职工1名辞职，2. 2019年退休人员1名死亡，所以比去年减少费用；    </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克州中心苗圃2020年一般公共预算拨款项目支出0万元，比上年执行数减少9.52万元，下降100%，主要原因是：单位今年没有安排项目预算支出。 </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（二）一般公共预算当年拨款结构情况</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1．一般公共预算农林水支出（213）368.33万元，占97.25%。</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２．一般公共预算教育支出（205）10.40万元，占2.75%。</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（三）一般公共预算当年拨款具体使用情况</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1.一般公共预算农林水支出（213）林业和草原（02）事业机构</w:t>
      </w:r>
      <w:r>
        <w:rPr>
          <w:rFonts w:ascii="仿宋_GB2312" w:hAnsi="宋体" w:eastAsia="仿宋_GB2312" w:cs="宋体"/>
          <w:kern w:val="0"/>
          <w:sz w:val="28"/>
          <w:szCs w:val="28"/>
        </w:rPr>
        <w:t>（04）:</w:t>
      </w:r>
      <w:r>
        <w:rPr>
          <w:rFonts w:hint="eastAsia" w:ascii="仿宋_GB2312" w:hAnsi="宋体" w:eastAsia="仿宋_GB2312" w:cs="宋体"/>
          <w:kern w:val="0"/>
          <w:sz w:val="28"/>
          <w:szCs w:val="28"/>
        </w:rPr>
        <w:t>2020</w:t>
      </w:r>
      <w:r>
        <w:rPr>
          <w:rFonts w:ascii="仿宋_GB2312" w:hAnsi="宋体" w:eastAsia="仿宋_GB2312" w:cs="宋体"/>
          <w:kern w:val="0"/>
          <w:sz w:val="28"/>
          <w:szCs w:val="28"/>
        </w:rPr>
        <w:t>年预算数为</w:t>
      </w:r>
      <w:r>
        <w:rPr>
          <w:rFonts w:hint="eastAsia" w:ascii="仿宋_GB2312" w:hAnsi="宋体" w:eastAsia="仿宋_GB2312" w:cs="宋体"/>
          <w:kern w:val="0"/>
          <w:sz w:val="28"/>
          <w:szCs w:val="28"/>
        </w:rPr>
        <w:t>368.33</w:t>
      </w:r>
      <w:r>
        <w:rPr>
          <w:rFonts w:ascii="仿宋_GB2312" w:hAnsi="宋体" w:eastAsia="仿宋_GB2312" w:cs="宋体"/>
          <w:kern w:val="0"/>
          <w:sz w:val="28"/>
          <w:szCs w:val="28"/>
        </w:rPr>
        <w:t>万元，</w:t>
      </w:r>
      <w:r>
        <w:rPr>
          <w:rFonts w:hint="eastAsia" w:ascii="仿宋_GB2312" w:hAnsi="宋体" w:eastAsia="仿宋_GB2312" w:cs="宋体"/>
          <w:kern w:val="0"/>
          <w:sz w:val="28"/>
          <w:szCs w:val="28"/>
        </w:rPr>
        <w:t>比上年执行数减少81.97万元，降低10.20%，主要原因是：1. 2019年在职职工1名辞职，2. 2019年退休人员1名死亡，所以比去年减少费用；</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2.一般公共预算教育支出(205)普通教育(02)学前教育(01):2020</w:t>
      </w:r>
      <w:r>
        <w:rPr>
          <w:rFonts w:ascii="仿宋_GB2312" w:hAnsi="宋体" w:eastAsia="仿宋_GB2312" w:cs="宋体"/>
          <w:kern w:val="0"/>
          <w:sz w:val="28"/>
          <w:szCs w:val="28"/>
        </w:rPr>
        <w:t>年预算数为</w:t>
      </w:r>
      <w:r>
        <w:rPr>
          <w:rFonts w:hint="eastAsia" w:ascii="仿宋_GB2312" w:hAnsi="宋体" w:eastAsia="仿宋_GB2312" w:cs="宋体"/>
          <w:kern w:val="0"/>
          <w:sz w:val="28"/>
          <w:szCs w:val="28"/>
        </w:rPr>
        <w:t>10.40</w:t>
      </w:r>
      <w:r>
        <w:rPr>
          <w:rFonts w:ascii="仿宋_GB2312" w:hAnsi="宋体" w:eastAsia="仿宋_GB2312" w:cs="宋体"/>
          <w:kern w:val="0"/>
          <w:sz w:val="28"/>
          <w:szCs w:val="28"/>
        </w:rPr>
        <w:t>万元，</w:t>
      </w:r>
      <w:r>
        <w:rPr>
          <w:rFonts w:hint="eastAsia" w:ascii="仿宋_GB2312" w:hAnsi="宋体" w:eastAsia="仿宋_GB2312" w:cs="宋体"/>
          <w:kern w:val="0"/>
          <w:sz w:val="28"/>
          <w:szCs w:val="28"/>
        </w:rPr>
        <w:t>比上年执行数增加3.64万元，增长35%，主要原因是：比去年增加了2个人的支教补助；</w:t>
      </w:r>
    </w:p>
    <w:p>
      <w:pPr>
        <w:spacing w:line="560" w:lineRule="exact"/>
        <w:ind w:firstLine="602" w:firstLineChars="200"/>
        <w:rPr>
          <w:rFonts w:ascii="黑体" w:hAnsi="宋体" w:eastAsia="黑体" w:cs="宋体"/>
          <w:b/>
          <w:kern w:val="0"/>
          <w:sz w:val="30"/>
          <w:szCs w:val="30"/>
        </w:rPr>
      </w:pPr>
      <w:r>
        <w:rPr>
          <w:rFonts w:hint="eastAsia" w:ascii="仿宋_GB2312" w:hAnsi="宋体" w:eastAsia="仿宋_GB2312" w:cs="宋体"/>
          <w:b/>
          <w:kern w:val="0"/>
          <w:sz w:val="30"/>
          <w:szCs w:val="30"/>
        </w:rPr>
        <w:t xml:space="preserve"> </w:t>
      </w:r>
      <w:r>
        <w:rPr>
          <w:rFonts w:hint="eastAsia" w:ascii="黑体" w:hAnsi="宋体" w:eastAsia="黑体" w:cs="宋体"/>
          <w:b/>
          <w:kern w:val="0"/>
          <w:sz w:val="30"/>
          <w:szCs w:val="30"/>
        </w:rPr>
        <w:t>六、关于克州中心苗圃2020年一般公共预算基本支出情况说明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克州中心苗圃2020年一般公共预算基本支出378.73万元， 其中：</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人员经费367.64万元，主要包括：基本工资90.60万元、津贴补贴132.87万元、奖金7.51万元、机关事业单位基本养老保险缴费31.52万元、其他社会保障缴费30.01万元、住房公积金22.74万元、退休费34.77万元、生活补助2.93万元、奖励金0.52万元、其他对个人和家庭的补助14.72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公用经费11.08万元，主要包括：办公费0.3万元、印刷费0.12万元、手续费0.1万元、水费0.15万元、电费0.4万元、邮电费1.4万元、维修（护）费0.10万元、专用材料费1万元、取暖费3.43万元、培训费0.05万元、工会经费1.33万元、福利费2.4万元、公务用车运行维护费0.3万元等。</w:t>
      </w:r>
    </w:p>
    <w:p>
      <w:pPr>
        <w:spacing w:line="560" w:lineRule="exact"/>
        <w:ind w:firstLine="602" w:firstLineChars="200"/>
        <w:rPr>
          <w:rFonts w:ascii="黑体" w:hAnsi="宋体" w:eastAsia="黑体" w:cs="宋体"/>
          <w:b/>
          <w:kern w:val="0"/>
          <w:sz w:val="30"/>
          <w:szCs w:val="30"/>
        </w:rPr>
      </w:pPr>
      <w:r>
        <w:rPr>
          <w:rFonts w:hint="eastAsia" w:ascii="黑体" w:hAnsi="宋体" w:eastAsia="黑体" w:cs="宋体"/>
          <w:b/>
          <w:kern w:val="0"/>
          <w:sz w:val="30"/>
          <w:szCs w:val="30"/>
        </w:rPr>
        <w:t>七、关于克州中心苗圃2020年项目支出情况说明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2020年本单位预算末安排项目支出。</w:t>
      </w:r>
    </w:p>
    <w:p>
      <w:pPr>
        <w:spacing w:line="560" w:lineRule="exact"/>
        <w:ind w:firstLine="602" w:firstLineChars="200"/>
        <w:rPr>
          <w:rFonts w:ascii="黑体" w:hAnsi="宋体" w:eastAsia="黑体" w:cs="宋体"/>
          <w:b/>
          <w:kern w:val="0"/>
          <w:sz w:val="30"/>
          <w:szCs w:val="30"/>
        </w:rPr>
      </w:pPr>
      <w:r>
        <w:rPr>
          <w:rFonts w:hint="eastAsia" w:ascii="黑体" w:hAnsi="宋体" w:eastAsia="黑体" w:cs="宋体"/>
          <w:b/>
          <w:kern w:val="0"/>
          <w:sz w:val="30"/>
          <w:szCs w:val="30"/>
        </w:rPr>
        <w:t>八、关于克州中心苗圃2020年一般公共预算“三公”经费预算情况说明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克州中心苗圃2020年“三公”经费财政拨款预算数为0.30万元，其中：因公出国（境）费0万元，公务用车购置0万元，公务用车运行费0.30万元，公务接待费0万元。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2020年“三公”经费财政拨款预算比上年减少0.7万元，其中：因公出国（境）费增加（减少）0万元，主要原因是未安排预算；公务用车购置费增加（减少）0万元，主要原因是未安排预算；公务用车运行费减少0.7万元，主要原因是：单位资金本来就不够用，为节约开支，减少费用；公务接待费增加（减少）0万元，主要原因是未安排预算。</w:t>
      </w:r>
    </w:p>
    <w:p>
      <w:pPr>
        <w:spacing w:line="560" w:lineRule="exact"/>
        <w:ind w:firstLine="602" w:firstLineChars="200"/>
        <w:rPr>
          <w:rFonts w:ascii="黑体" w:hAnsi="宋体" w:eastAsia="黑体" w:cs="宋体"/>
          <w:b/>
          <w:kern w:val="0"/>
          <w:sz w:val="30"/>
          <w:szCs w:val="30"/>
        </w:rPr>
      </w:pPr>
      <w:r>
        <w:rPr>
          <w:rFonts w:hint="eastAsia" w:ascii="黑体" w:hAnsi="宋体" w:eastAsia="黑体" w:cs="宋体"/>
          <w:b/>
          <w:kern w:val="0"/>
          <w:sz w:val="30"/>
          <w:szCs w:val="30"/>
        </w:rPr>
        <w:t>九、关于克州中心苗圃2020年政府性基金预算拨款情况说明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克州中心苗圃2020年没有使用政府性基金预算拨款安排的支出，政府性基金预算支出情况表为空表。</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十、其他重要事项的情况说明</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（一）机关运行经费情况</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2020年，克州中心苗圃本级及下属0家行政单位和0家事业单位的机关运行经费财政拨款预算11.08万元，比上年预算增加减少0.19万元，下降1.69%。主要原因是2019年减少少了一个工作人员，所以比201</w:t>
      </w:r>
      <w:r>
        <w:rPr>
          <w:rFonts w:ascii="仿宋_GB2312" w:hAnsi="宋体" w:eastAsia="仿宋_GB2312" w:cs="宋体"/>
          <w:kern w:val="0"/>
          <w:sz w:val="28"/>
          <w:szCs w:val="28"/>
        </w:rPr>
        <w:t>9</w:t>
      </w:r>
      <w:r>
        <w:rPr>
          <w:rFonts w:hint="eastAsia" w:ascii="仿宋_GB2312" w:hAnsi="宋体" w:eastAsia="仿宋_GB2312" w:cs="宋体"/>
          <w:kern w:val="0"/>
          <w:sz w:val="28"/>
          <w:szCs w:val="28"/>
        </w:rPr>
        <w:t>年减少了所有的费用（相应的减少公用经费、福利费、工会费）。</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（二）政府采购情况</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2020年，克州中心苗圃部门及下属单位政府采购预算</w:t>
      </w:r>
      <w:r>
        <w:rPr>
          <w:rFonts w:ascii="仿宋_GB2312" w:hAnsi="宋体" w:eastAsia="仿宋_GB2312" w:cs="宋体"/>
          <w:kern w:val="0"/>
          <w:sz w:val="28"/>
          <w:szCs w:val="28"/>
        </w:rPr>
        <w:t>3</w:t>
      </w:r>
      <w:r>
        <w:rPr>
          <w:rFonts w:hint="eastAsia" w:ascii="仿宋_GB2312" w:hAnsi="宋体" w:eastAsia="仿宋_GB2312" w:cs="宋体"/>
          <w:kern w:val="0"/>
          <w:sz w:val="28"/>
          <w:szCs w:val="28"/>
        </w:rPr>
        <w:t>0</w:t>
      </w:r>
      <w:r>
        <w:rPr>
          <w:rFonts w:ascii="仿宋_GB2312" w:hAnsi="宋体" w:eastAsia="仿宋_GB2312" w:cs="宋体"/>
          <w:kern w:val="0"/>
          <w:sz w:val="28"/>
          <w:szCs w:val="28"/>
        </w:rPr>
        <w:t>.7</w:t>
      </w:r>
      <w:r>
        <w:rPr>
          <w:rFonts w:hint="eastAsia" w:ascii="仿宋_GB2312" w:hAnsi="宋体" w:eastAsia="仿宋_GB2312" w:cs="宋体"/>
          <w:kern w:val="0"/>
          <w:sz w:val="28"/>
          <w:szCs w:val="28"/>
        </w:rPr>
        <w:t>2万元，其中：政府采购货物预算26.40万元，政府采购工程预算0万元，政府采购服务预算4.32万元。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2020年度本部门面向中小企业预留政府采购项目预算金额</w:t>
      </w:r>
      <w:r>
        <w:rPr>
          <w:rFonts w:ascii="仿宋_GB2312" w:hAnsi="宋体" w:eastAsia="仿宋_GB2312" w:cs="宋体"/>
          <w:kern w:val="0"/>
          <w:sz w:val="28"/>
          <w:szCs w:val="28"/>
        </w:rPr>
        <w:t>31.71</w:t>
      </w:r>
      <w:r>
        <w:rPr>
          <w:rFonts w:hint="eastAsia" w:ascii="仿宋_GB2312" w:hAnsi="宋体" w:eastAsia="仿宋_GB2312" w:cs="宋体"/>
          <w:kern w:val="0"/>
          <w:sz w:val="28"/>
          <w:szCs w:val="28"/>
        </w:rPr>
        <w:t>万元，其中：面向小微企业预留政府采购项目预算金额</w:t>
      </w:r>
      <w:r>
        <w:rPr>
          <w:rFonts w:ascii="仿宋_GB2312" w:hAnsi="宋体" w:eastAsia="仿宋_GB2312" w:cs="宋体"/>
          <w:kern w:val="0"/>
          <w:sz w:val="28"/>
          <w:szCs w:val="28"/>
        </w:rPr>
        <w:t>31.71</w:t>
      </w:r>
      <w:r>
        <w:rPr>
          <w:rFonts w:hint="eastAsia" w:ascii="仿宋_GB2312" w:hAnsi="宋体" w:eastAsia="仿宋_GB2312" w:cs="宋体"/>
          <w:kern w:val="0"/>
          <w:sz w:val="28"/>
          <w:szCs w:val="28"/>
        </w:rPr>
        <w:t>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（三）国有资产占用使用情况</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截至2019年底，克州中心苗圃部门及下属各预算单位占用使用国有资产总体情况为</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1.房屋</w:t>
      </w:r>
      <w:r>
        <w:rPr>
          <w:rFonts w:ascii="仿宋_GB2312" w:hAnsi="宋体" w:eastAsia="仿宋_GB2312" w:cs="宋体"/>
          <w:kern w:val="0"/>
          <w:sz w:val="28"/>
          <w:szCs w:val="28"/>
        </w:rPr>
        <w:t>1,611</w:t>
      </w:r>
      <w:r>
        <w:rPr>
          <w:rFonts w:hint="eastAsia" w:ascii="仿宋_GB2312" w:hAnsi="宋体" w:eastAsia="仿宋_GB2312" w:cs="宋体"/>
          <w:kern w:val="0"/>
          <w:sz w:val="28"/>
          <w:szCs w:val="28"/>
        </w:rPr>
        <w:t>平方米，价值36.22万元。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2.车辆5辆，价值50.16万元；其中：一般公务用车1辆，价值34.55万元；执法执勤用车0辆，价值0万元；其他车辆4辆，价值15.61万元。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3.办公家具价值1.19万元。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4.其他资产价值13.75万元。</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单位价值50万元以上大型设备0台（套），单位价值100万元以上大型设备0台（套）。</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2020年部门预算未安排购置车辆经费（或安排购置车辆经费0万元），安排购置50万元以上大型设备0台（套），单位价值100万元以上大型设备0台（套）。</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（四）预算绩效情况</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2020年度预算未安排实行绩效管理的项目。</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（五）其他需说明的事项</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b/>
          <w:kern w:val="0"/>
          <w:sz w:val="32"/>
          <w:szCs w:val="32"/>
        </w:rPr>
      </w:pPr>
      <w:r>
        <w:rPr>
          <w:rFonts w:hint="eastAsia" w:ascii="黑体" w:hAnsi="黑体" w:eastAsia="黑体"/>
          <w:b/>
          <w:kern w:val="0"/>
          <w:sz w:val="32"/>
          <w:szCs w:val="32"/>
        </w:rPr>
        <w:t>第四部分  名词解释</w:t>
      </w:r>
    </w:p>
    <w:p>
      <w:pPr>
        <w:widowControl/>
        <w:spacing w:line="520" w:lineRule="exact"/>
        <w:ind w:firstLine="64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名词解释：</w:t>
      </w:r>
    </w:p>
    <w:p>
      <w:pPr>
        <w:spacing w:line="520" w:lineRule="exact"/>
        <w:ind w:firstLine="642"/>
        <w:rPr>
          <w:rFonts w:ascii="仿宋_GB2312" w:hAnsi="宋体" w:eastAsia="仿宋_GB2312" w:cs="宋体"/>
          <w:kern w:val="0"/>
          <w:sz w:val="28"/>
          <w:szCs w:val="28"/>
        </w:rPr>
      </w:pPr>
      <w:r>
        <w:rPr>
          <w:rFonts w:hint="eastAsia" w:ascii="仿宋_GB2312" w:hAnsi="宋体" w:eastAsia="仿宋_GB2312" w:cs="宋体"/>
          <w:kern w:val="0"/>
          <w:sz w:val="28"/>
          <w:szCs w:val="28"/>
        </w:rPr>
        <w:t>一、财政拨款：指由一般公共预算、政府性基金预算安排的财政拨款数。</w:t>
      </w:r>
    </w:p>
    <w:p>
      <w:pPr>
        <w:spacing w:line="520" w:lineRule="exact"/>
        <w:ind w:firstLine="642"/>
        <w:rPr>
          <w:rFonts w:ascii="仿宋_GB2312" w:hAnsi="宋体" w:eastAsia="仿宋_GB2312" w:cs="宋体"/>
          <w:kern w:val="0"/>
          <w:sz w:val="28"/>
          <w:szCs w:val="28"/>
        </w:rPr>
      </w:pPr>
      <w:r>
        <w:rPr>
          <w:rFonts w:hint="eastAsia" w:ascii="仿宋_GB2312" w:hAnsi="宋体" w:eastAsia="仿宋_GB2312" w:cs="宋体"/>
          <w:kern w:val="0"/>
          <w:sz w:val="28"/>
          <w:szCs w:val="28"/>
        </w:rPr>
        <w:t>二、一般公共预算：包括公共财政拨款（补助）资金、专项收入。</w:t>
      </w:r>
    </w:p>
    <w:p>
      <w:pPr>
        <w:spacing w:line="520" w:lineRule="exact"/>
        <w:ind w:firstLine="642"/>
        <w:rPr>
          <w:rFonts w:ascii="仿宋_GB2312" w:hAnsi="宋体" w:eastAsia="仿宋_GB2312" w:cs="宋体"/>
          <w:kern w:val="0"/>
          <w:sz w:val="28"/>
          <w:szCs w:val="28"/>
        </w:rPr>
      </w:pPr>
      <w:r>
        <w:rPr>
          <w:rFonts w:hint="eastAsia" w:ascii="仿宋_GB2312" w:hAnsi="宋体" w:eastAsia="仿宋_GB2312" w:cs="宋体"/>
          <w:kern w:val="0"/>
          <w:sz w:val="28"/>
          <w:szCs w:val="28"/>
        </w:rPr>
        <w:t>三、财政专户管理资金：包括专户管理行政事业性收费（主要是教育收费）、其他非税收入。</w:t>
      </w:r>
    </w:p>
    <w:p>
      <w:pPr>
        <w:spacing w:line="520" w:lineRule="exact"/>
        <w:ind w:firstLine="642"/>
        <w:rPr>
          <w:rFonts w:ascii="仿宋_GB2312" w:hAnsi="宋体" w:eastAsia="仿宋_GB2312" w:cs="宋体"/>
          <w:kern w:val="0"/>
          <w:sz w:val="28"/>
          <w:szCs w:val="28"/>
        </w:rPr>
      </w:pPr>
      <w:r>
        <w:rPr>
          <w:rFonts w:hint="eastAsia" w:ascii="仿宋_GB2312" w:hAnsi="宋体" w:eastAsia="仿宋_GB2312" w:cs="宋体"/>
          <w:kern w:val="0"/>
          <w:sz w:val="28"/>
          <w:szCs w:val="28"/>
        </w:rPr>
        <w:t>四、其他资金：包括事业收入、经营收入、其他收入等。</w:t>
      </w:r>
    </w:p>
    <w:p>
      <w:pPr>
        <w:spacing w:line="520" w:lineRule="exact"/>
        <w:ind w:firstLine="642"/>
        <w:rPr>
          <w:rFonts w:ascii="仿宋_GB2312" w:hAnsi="宋体" w:eastAsia="仿宋_GB2312" w:cs="宋体"/>
          <w:kern w:val="0"/>
          <w:sz w:val="28"/>
          <w:szCs w:val="28"/>
        </w:rPr>
      </w:pPr>
      <w:r>
        <w:rPr>
          <w:rFonts w:hint="eastAsia" w:ascii="仿宋_GB2312" w:hAnsi="宋体" w:eastAsia="仿宋_GB2312" w:cs="宋体"/>
          <w:kern w:val="0"/>
          <w:sz w:val="28"/>
          <w:szCs w:val="28"/>
        </w:rPr>
        <w:t>五、基本支出：包括人员经费、商品和服务支出（定额）。其中，人员经费包括工资福利支出、对个人和家庭的补助。</w:t>
      </w:r>
    </w:p>
    <w:p>
      <w:pPr>
        <w:spacing w:line="520" w:lineRule="exact"/>
        <w:ind w:firstLine="642"/>
        <w:rPr>
          <w:rFonts w:ascii="仿宋_GB2312" w:hAnsi="宋体" w:eastAsia="仿宋_GB2312" w:cs="宋体"/>
          <w:kern w:val="0"/>
          <w:sz w:val="28"/>
          <w:szCs w:val="28"/>
        </w:rPr>
      </w:pPr>
      <w:r>
        <w:rPr>
          <w:rFonts w:hint="eastAsia" w:ascii="仿宋_GB2312" w:hAnsi="宋体" w:eastAsia="仿宋_GB2312" w:cs="宋体"/>
          <w:kern w:val="0"/>
          <w:sz w:val="28"/>
          <w:szCs w:val="28"/>
        </w:rPr>
        <w:t>六、项目支出：部门支出预算的组成部分，是自治州本级部门为完成其特定的行政任务或事业发展目标，在基本支出预算之外编制的年度项目支出计划。</w:t>
      </w:r>
    </w:p>
    <w:p>
      <w:pPr>
        <w:spacing w:line="520" w:lineRule="exact"/>
        <w:ind w:firstLine="642"/>
        <w:rPr>
          <w:rFonts w:ascii="仿宋_GB2312" w:hAnsi="宋体" w:eastAsia="仿宋_GB2312" w:cs="宋体"/>
          <w:kern w:val="0"/>
          <w:sz w:val="28"/>
          <w:szCs w:val="28"/>
        </w:rPr>
      </w:pPr>
      <w:r>
        <w:rPr>
          <w:rFonts w:hint="eastAsia" w:ascii="仿宋_GB2312" w:hAnsi="宋体" w:eastAsia="仿宋_GB2312" w:cs="宋体"/>
          <w:kern w:val="0"/>
          <w:sz w:val="28"/>
          <w:szCs w:val="28"/>
        </w:rPr>
        <w:t>七、“三公”经费：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hAnsi="宋体" w:eastAsia="仿宋_GB2312" w:cs="宋体"/>
          <w:kern w:val="0"/>
          <w:sz w:val="28"/>
          <w:szCs w:val="28"/>
        </w:rPr>
      </w:pPr>
      <w:r>
        <w:rPr>
          <w:rFonts w:hint="eastAsia" w:ascii="仿宋_GB2312" w:hAnsi="宋体" w:eastAsia="仿宋_GB2312" w:cs="宋体"/>
          <w:kern w:val="0"/>
          <w:sz w:val="28"/>
          <w:szCs w:val="28"/>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pacing w:line="520" w:lineRule="exact"/>
        <w:jc w:val="left"/>
        <w:rPr>
          <w:rFonts w:ascii="仿宋_GB2312" w:hAnsi="宋体" w:eastAsia="仿宋_GB2312" w:cs="宋体"/>
          <w:kern w:val="0"/>
          <w:sz w:val="28"/>
          <w:szCs w:val="28"/>
        </w:rPr>
      </w:pPr>
    </w:p>
    <w:p>
      <w:pPr>
        <w:spacing w:line="520" w:lineRule="exact"/>
        <w:ind w:firstLine="642"/>
        <w:jc w:val="center"/>
        <w:rPr>
          <w:rFonts w:hint="eastAsia" w:ascii="仿宋_GB2312" w:hAnsi="宋体" w:eastAsia="仿宋_GB2312" w:cs="宋体"/>
          <w:kern w:val="0"/>
          <w:sz w:val="28"/>
          <w:szCs w:val="28"/>
        </w:rPr>
      </w:pPr>
    </w:p>
    <w:p>
      <w:pPr>
        <w:spacing w:line="520" w:lineRule="exact"/>
        <w:ind w:firstLine="642"/>
        <w:jc w:val="center"/>
        <w:rPr>
          <w:rFonts w:hint="eastAsia" w:ascii="仿宋_GB2312" w:hAnsi="宋体" w:eastAsia="仿宋_GB2312" w:cs="宋体"/>
          <w:kern w:val="0"/>
          <w:sz w:val="28"/>
          <w:szCs w:val="28"/>
        </w:rPr>
      </w:pPr>
    </w:p>
    <w:p>
      <w:pPr>
        <w:spacing w:line="520" w:lineRule="exact"/>
        <w:ind w:firstLine="642"/>
        <w:jc w:val="center"/>
        <w:rPr>
          <w:rFonts w:hint="eastAsia" w:ascii="仿宋_GB2312" w:hAnsi="宋体" w:eastAsia="仿宋_GB2312" w:cs="宋体"/>
          <w:kern w:val="0"/>
          <w:sz w:val="28"/>
          <w:szCs w:val="28"/>
        </w:rPr>
      </w:pPr>
    </w:p>
    <w:p>
      <w:pPr>
        <w:spacing w:line="520" w:lineRule="exact"/>
        <w:ind w:firstLine="642"/>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克州中心苗圃</w:t>
      </w:r>
    </w:p>
    <w:p>
      <w:pPr>
        <w:spacing w:line="520" w:lineRule="exact"/>
        <w:ind w:firstLine="642"/>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2020年1月25日</w:t>
      </w:r>
    </w:p>
    <w:p>
      <w:pPr>
        <w:spacing w:line="520" w:lineRule="exact"/>
        <w:ind w:firstLine="642"/>
        <w:jc w:val="center"/>
        <w:rPr>
          <w:rFonts w:hint="eastAsia" w:ascii="仿宋_GB2312" w:hAnsi="宋体" w:eastAsia="仿宋_GB2312" w:cs="宋体"/>
          <w:kern w:val="0"/>
          <w:sz w:val="28"/>
          <w:szCs w:val="28"/>
        </w:rPr>
      </w:pPr>
    </w:p>
    <w:p>
      <w:pPr>
        <w:widowControl/>
        <w:spacing w:line="520" w:lineRule="exact"/>
        <w:jc w:val="left"/>
      </w:pPr>
    </w:p>
    <w:bookmarkEnd w:id="0"/>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115A8"/>
    <w:rsid w:val="00012D28"/>
    <w:rsid w:val="00024272"/>
    <w:rsid w:val="00032AE8"/>
    <w:rsid w:val="000343F0"/>
    <w:rsid w:val="000520B7"/>
    <w:rsid w:val="000661A0"/>
    <w:rsid w:val="00093584"/>
    <w:rsid w:val="000C38FE"/>
    <w:rsid w:val="000D56B0"/>
    <w:rsid w:val="000E21BE"/>
    <w:rsid w:val="000E7333"/>
    <w:rsid w:val="000F46A3"/>
    <w:rsid w:val="00106382"/>
    <w:rsid w:val="00114DEC"/>
    <w:rsid w:val="001718AA"/>
    <w:rsid w:val="00171C86"/>
    <w:rsid w:val="001934F0"/>
    <w:rsid w:val="001D0CED"/>
    <w:rsid w:val="001D4D6E"/>
    <w:rsid w:val="00204788"/>
    <w:rsid w:val="002318C9"/>
    <w:rsid w:val="00247FDD"/>
    <w:rsid w:val="002635D1"/>
    <w:rsid w:val="002757F5"/>
    <w:rsid w:val="00281AE7"/>
    <w:rsid w:val="00286222"/>
    <w:rsid w:val="002A02A6"/>
    <w:rsid w:val="002E4E8B"/>
    <w:rsid w:val="00324290"/>
    <w:rsid w:val="00334B45"/>
    <w:rsid w:val="003369E6"/>
    <w:rsid w:val="00340DC9"/>
    <w:rsid w:val="003551CF"/>
    <w:rsid w:val="003833B4"/>
    <w:rsid w:val="00387451"/>
    <w:rsid w:val="003A68AC"/>
    <w:rsid w:val="003B328A"/>
    <w:rsid w:val="004172DD"/>
    <w:rsid w:val="00432267"/>
    <w:rsid w:val="00433399"/>
    <w:rsid w:val="0044019E"/>
    <w:rsid w:val="004430D1"/>
    <w:rsid w:val="00454F0C"/>
    <w:rsid w:val="00461C4A"/>
    <w:rsid w:val="00481CD5"/>
    <w:rsid w:val="004D3E91"/>
    <w:rsid w:val="004E021B"/>
    <w:rsid w:val="004E09CF"/>
    <w:rsid w:val="004E7168"/>
    <w:rsid w:val="004F666D"/>
    <w:rsid w:val="004F69F3"/>
    <w:rsid w:val="00545A1B"/>
    <w:rsid w:val="005860F2"/>
    <w:rsid w:val="005C42E0"/>
    <w:rsid w:val="005D490B"/>
    <w:rsid w:val="006141FA"/>
    <w:rsid w:val="0061715C"/>
    <w:rsid w:val="00634DFD"/>
    <w:rsid w:val="00655E49"/>
    <w:rsid w:val="006613E8"/>
    <w:rsid w:val="0066257A"/>
    <w:rsid w:val="006845E4"/>
    <w:rsid w:val="006966DD"/>
    <w:rsid w:val="006A0D6E"/>
    <w:rsid w:val="006A59EE"/>
    <w:rsid w:val="006D3154"/>
    <w:rsid w:val="006F7B70"/>
    <w:rsid w:val="00711284"/>
    <w:rsid w:val="00737685"/>
    <w:rsid w:val="00766717"/>
    <w:rsid w:val="0077667E"/>
    <w:rsid w:val="0078674C"/>
    <w:rsid w:val="00796AC0"/>
    <w:rsid w:val="007B0CD5"/>
    <w:rsid w:val="007B4939"/>
    <w:rsid w:val="00814A42"/>
    <w:rsid w:val="008160EE"/>
    <w:rsid w:val="00897CC3"/>
    <w:rsid w:val="008C200A"/>
    <w:rsid w:val="00900681"/>
    <w:rsid w:val="0092290E"/>
    <w:rsid w:val="00940763"/>
    <w:rsid w:val="00944B9D"/>
    <w:rsid w:val="00952528"/>
    <w:rsid w:val="00966DD1"/>
    <w:rsid w:val="00986748"/>
    <w:rsid w:val="00993BA3"/>
    <w:rsid w:val="009968F8"/>
    <w:rsid w:val="009B4431"/>
    <w:rsid w:val="009D0AA2"/>
    <w:rsid w:val="009D7A21"/>
    <w:rsid w:val="00A267A1"/>
    <w:rsid w:val="00A452AF"/>
    <w:rsid w:val="00A87FF3"/>
    <w:rsid w:val="00B142B4"/>
    <w:rsid w:val="00B22D8A"/>
    <w:rsid w:val="00B428B1"/>
    <w:rsid w:val="00B50847"/>
    <w:rsid w:val="00B54C3C"/>
    <w:rsid w:val="00B56DE3"/>
    <w:rsid w:val="00B67A53"/>
    <w:rsid w:val="00B90153"/>
    <w:rsid w:val="00B932E1"/>
    <w:rsid w:val="00BB5B6E"/>
    <w:rsid w:val="00BC2D4C"/>
    <w:rsid w:val="00BE636F"/>
    <w:rsid w:val="00C1109D"/>
    <w:rsid w:val="00C540E8"/>
    <w:rsid w:val="00C75967"/>
    <w:rsid w:val="00CD02EB"/>
    <w:rsid w:val="00CE0934"/>
    <w:rsid w:val="00CE36EF"/>
    <w:rsid w:val="00D06D6F"/>
    <w:rsid w:val="00D229A3"/>
    <w:rsid w:val="00D463FC"/>
    <w:rsid w:val="00D9357D"/>
    <w:rsid w:val="00DC31ED"/>
    <w:rsid w:val="00DD7F91"/>
    <w:rsid w:val="00E33346"/>
    <w:rsid w:val="00E422E4"/>
    <w:rsid w:val="00E469CA"/>
    <w:rsid w:val="00E505B5"/>
    <w:rsid w:val="00E572B9"/>
    <w:rsid w:val="00E71081"/>
    <w:rsid w:val="00E7167C"/>
    <w:rsid w:val="00E724E3"/>
    <w:rsid w:val="00EC20FA"/>
    <w:rsid w:val="00ED66EC"/>
    <w:rsid w:val="00F267DB"/>
    <w:rsid w:val="00F312A8"/>
    <w:rsid w:val="00F31C81"/>
    <w:rsid w:val="00F74856"/>
    <w:rsid w:val="00F9693F"/>
    <w:rsid w:val="00F96BA9"/>
    <w:rsid w:val="00FA1764"/>
    <w:rsid w:val="00FA468A"/>
    <w:rsid w:val="00FC7098"/>
    <w:rsid w:val="00FD055F"/>
    <w:rsid w:val="00FD7D11"/>
    <w:rsid w:val="00FE4E1E"/>
    <w:rsid w:val="00FF4018"/>
    <w:rsid w:val="06DB364E"/>
    <w:rsid w:val="0A221271"/>
    <w:rsid w:val="205B7DC6"/>
    <w:rsid w:val="22761B69"/>
    <w:rsid w:val="2FA001D2"/>
    <w:rsid w:val="38D851B2"/>
    <w:rsid w:val="41F31F6B"/>
    <w:rsid w:val="58965DF2"/>
    <w:rsid w:val="5B6C667E"/>
    <w:rsid w:val="611425E7"/>
    <w:rsid w:val="71FB3205"/>
    <w:rsid w:val="7A06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rPr>
  </w:style>
  <w:style w:type="character" w:customStyle="1" w:styleId="18">
    <w:name w:val="批注框文本 Char"/>
    <w:link w:val="2"/>
    <w:semiHidden/>
    <w:qFormat/>
    <w:uiPriority w:val="0"/>
    <w:rPr>
      <w:rFonts w:ascii="Times New Roman" w:hAnsi="Times New Roman" w:eastAsia="宋体" w:cs="Times New Roman"/>
      <w:sz w:val="18"/>
      <w:szCs w:val="18"/>
    </w:rPr>
  </w:style>
  <w:style w:type="character" w:customStyle="1" w:styleId="19">
    <w:name w:val="页眉 字符1"/>
    <w:qFormat/>
    <w:uiPriority w:val="0"/>
    <w:rPr>
      <w:rFonts w:ascii="Times New Roman" w:hAnsi="Times New Roman" w:eastAsia="宋体" w:cs="Times New Roman"/>
      <w:sz w:val="18"/>
      <w:szCs w:val="18"/>
    </w:rPr>
  </w:style>
  <w:style w:type="character" w:customStyle="1" w:styleId="20">
    <w:name w:val="正文文本缩进 3 Char"/>
    <w:link w:val="5"/>
    <w:qFormat/>
    <w:uiPriority w:val="0"/>
    <w:rPr>
      <w:rFonts w:ascii="Times New Roman" w:hAnsi="Times New Roman" w:eastAsia="仿宋_GB2312" w:cs="Times New Roman"/>
      <w:sz w:val="32"/>
      <w:szCs w:val="24"/>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74097-6FA7-4B2E-BB5F-E5B966989A05}">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7112</Words>
  <Characters>8895</Characters>
  <Lines>67</Lines>
  <Paragraphs>19</Paragraphs>
  <TotalTime>15</TotalTime>
  <ScaleCrop>false</ScaleCrop>
  <LinksUpToDate>false</LinksUpToDate>
  <CharactersWithSpaces>10335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2020-01-24T09:58:00Z</dcterms:created>
  <dc:creator>穆斯塔帕</dc:creator>
  <cp:lastModifiedBy>Administrator</cp:lastModifiedBy>
  <cp:lastPrinted>2020-11-27T06:00:00Z</cp:lastPrinted>
  <dcterms:modified xsi:type="dcterms:W3CDTF">2022-02-19T05:29:42Z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