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outlineLvl w:val="1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outlineLvl w:val="1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outlineLvl w:val="1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方正小标宋_GBK" w:hAnsi="宋体" w:eastAsia="方正小标宋_GBK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highlight w:val="none"/>
        </w:rPr>
        <w:t>克孜勒苏柯尔克孜自治州</w:t>
      </w: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highlight w:val="none"/>
          <w:lang w:eastAsia="zh-CN"/>
        </w:rPr>
        <w:t>交通运输局</w:t>
      </w: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方正小标宋_GBK" w:hAnsi="宋体" w:eastAsia="方正小标宋_GBK"/>
          <w:color w:val="auto"/>
          <w:kern w:val="0"/>
          <w:sz w:val="44"/>
          <w:szCs w:val="44"/>
          <w:highlight w:val="none"/>
        </w:rPr>
        <w:t>年部门预算公开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00" w:firstLineChars="250"/>
        <w:jc w:val="center"/>
        <w:textAlignment w:val="auto"/>
        <w:outlineLvl w:val="1"/>
        <w:rPr>
          <w:rFonts w:hint="eastAsia" w:ascii="黑体" w:hAnsi="黑体" w:eastAsia="黑体"/>
          <w:color w:val="auto"/>
          <w:kern w:val="0"/>
          <w:sz w:val="3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00" w:firstLineChars="250"/>
        <w:jc w:val="center"/>
        <w:textAlignment w:val="auto"/>
        <w:outlineLvl w:val="1"/>
        <w:rPr>
          <w:rFonts w:hint="eastAsia" w:ascii="黑体" w:hAnsi="黑体" w:eastAsia="黑体"/>
          <w:color w:val="auto"/>
          <w:kern w:val="0"/>
          <w:sz w:val="36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 w:start="1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00" w:firstLineChars="250"/>
        <w:jc w:val="center"/>
        <w:textAlignment w:val="auto"/>
        <w:outlineLvl w:val="1"/>
        <w:rPr>
          <w:rFonts w:ascii="黑体" w:hAnsi="黑体" w:eastAsia="黑体"/>
          <w:color w:val="auto"/>
          <w:kern w:val="0"/>
          <w:sz w:val="36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6"/>
          <w:szCs w:val="32"/>
          <w:highlight w:val="none"/>
        </w:rPr>
        <w:t>目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200"/>
        <w:textAlignment w:val="auto"/>
        <w:outlineLvl w:val="1"/>
        <w:rPr>
          <w:rFonts w:ascii="黑体" w:hAnsi="黑体" w:eastAsia="黑体"/>
          <w:color w:val="auto"/>
          <w:kern w:val="0"/>
          <w:sz w:val="3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 xml:space="preserve">第一部分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二、机构设置及人员情况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 xml:space="preserve">第二部分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年部门预算公开表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一、部门收支总体情况表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二、部门收入总体情况表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三、部门支出总体情况表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四、财政拨款收支总体情况表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五、一般公共预算支出情况表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六、一般公共预算基本支出情况表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七、</w:t>
      </w: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  <w:highlight w:val="none"/>
        </w:rPr>
        <w:t>项目支出情况表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八、一般公共预算“三公”经费支出情况表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九、政府性基金预算支出情况表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 xml:space="preserve">第三部分  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年部门预算情况说明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年收支预算情况的总体说明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二、关于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收入预算情况说明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三、关于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  <w:highlight w:val="none"/>
        </w:rPr>
        <w:t>四、关于</w:t>
      </w: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仿宋_GB2312" w:hAnsi="宋体" w:eastAsia="仿宋_GB2312"/>
          <w:bCs/>
          <w:color w:val="auto"/>
          <w:kern w:val="0"/>
          <w:sz w:val="32"/>
          <w:szCs w:val="32"/>
          <w:highlight w:val="none"/>
        </w:rPr>
        <w:t>财政拨款收支预算情况的总体说明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五、关于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一般公共预算当年拨款情况说明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六、关于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一般公共预算基本支出情况说明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七、关于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项目支出情况说明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八、关于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一般公共预算“三公”经费预算情况说明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九、关于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政府性基金预算拨款情况说明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highlight w:val="none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第四部分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 xml:space="preserve">第一部分  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宋体" w:hAnsi="宋体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left"/>
        <w:textAlignment w:val="auto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（一）贯彻落实交通运输行业法律、法规、规章，起草有关地方性法规、政府规章草案和政策措施并监督实施。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（二）拟订公路、水路交通运输发展规划并监督实施。会同有关部门组织编制自治州综合交通运输体系规划，参与拟订自治州物流业发展战略与规划。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（三）指导监督运管部门做好自治州道路、水路运输市场管理工作，指导城乡交通运输协调发展和城乡交通运输一体化，指导出租汽车行业管理工作，协调有关部门做好国际道路运输有关管理工作。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（四）负责提出交通运输局财政性资金安排意见并监督管理，协调交通建设资金的筹集。监督实施公路、水路有关规费政策，会同有关部门拟定交通运输行业价格。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五）承担公路、水路建设市场监管工作。维护交通建设市场公平竞争秩序。拟订自治州公路、水路工程建设有关制度和技术规范并监督实施。承担管辖交通建设项目的招投标监督管理、市场准入、竣工验收和质量监督等工作。组织提供公路工程补充性造价依据和计价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（六）负责管辖范围内县道、乡道、村道的建设、养护和管理，依法保护公路路产路权。监督指导货运车辆超限治理工作。参与解决管辖范围内国道、省道及专用公路的建设、养护管理工作中出现的相关问题。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（七）指导交通运输行业体制改革；会同有关部门培育和管理交通运输市场、交通建设市场和公路养护市场。负责交通运输行业信用体系建设工作。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（八）负责交通运输行业安全生产的监督管理。负责运行监测和应急处置协调工作，监测分析交通运输运行情况，发布交通运输有关信息，指导交通运输系统应急处理工作。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九）贯彻落实交通运输行业科技政策，承担交通科技项目管理，组织重大交通科技项目攻关，指导交通运输行业信息化建设。指导交通运输行业环境保护和节能减排工作。组织交通运输行业统计、运行分析工作。贯彻国家有关技术标准，起草相关地方技术规范并监督实施。承担交通运输行业标准化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十）监督指导交通运输综合行政执法工作。指导交通运输行业的法制宣传、行政复议、行政应诉监督工作。指导交通运输行业职业教育和培训工作。指导交通运输行业开展国际经济技术合作与交流及利用外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（十一）按照“管行业必须管安全、管业务必须管安全” 的要求，对本行业领域安全生产负行业监管（行业主管）职责，组织开展本行业领域安全生产宣传教育、日常监督检查工作。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（十二）完成自治州党委、自治州人民政府交办的其他任务。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　  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二、机构设置及人员情况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无下属预算单位，下设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个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eastAsia="zh-CN"/>
        </w:rPr>
        <w:t>科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室，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  <w:lang w:eastAsia="zh-CN"/>
        </w:rPr>
        <w:t>分别</w:t>
      </w:r>
      <w:r>
        <w:rPr>
          <w:rFonts w:hint="eastAsia" w:ascii="仿宋_GB2312" w:hAnsi="黑体" w:eastAsia="仿宋_GB2312" w:cs="宋体"/>
          <w:bCs/>
          <w:color w:val="auto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办公室、公路科、运输科、自治州农村公路路政大队、自治州交通工程质量安全监督局和自治州交通战备办公室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编制数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34人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，实有人数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人，其中：在职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人； 退休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人；离休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人，增加或减少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/>
        <w:jc w:val="center"/>
        <w:textAlignment w:val="auto"/>
        <w:outlineLvl w:val="1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/>
        <w:jc w:val="center"/>
        <w:textAlignment w:val="auto"/>
        <w:outlineLvl w:val="1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 xml:space="preserve">第二部分 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年部门预算公开表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             单位：万元</w:t>
      </w:r>
    </w:p>
    <w:tbl>
      <w:tblPr>
        <w:tblStyle w:val="7"/>
        <w:tblW w:w="8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471.83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471.83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上级补助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上级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09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社会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488.83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488.83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488.83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488.83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填报部门：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           单位：万元</w:t>
      </w:r>
    </w:p>
    <w:tbl>
      <w:tblPr>
        <w:tblStyle w:val="7"/>
        <w:tblpPr w:leftFromText="180" w:rightFromText="180" w:vertAnchor="text" w:horzAnchor="page" w:tblpX="812" w:tblpY="315"/>
        <w:tblOverlap w:val="never"/>
        <w:tblW w:w="10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417"/>
        <w:gridCol w:w="417"/>
        <w:gridCol w:w="1145"/>
        <w:gridCol w:w="825"/>
        <w:gridCol w:w="873"/>
        <w:gridCol w:w="492"/>
        <w:gridCol w:w="675"/>
        <w:gridCol w:w="615"/>
        <w:gridCol w:w="510"/>
        <w:gridCol w:w="644"/>
        <w:gridCol w:w="826"/>
        <w:gridCol w:w="461"/>
        <w:gridCol w:w="858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总  计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一般公共预算拨款</w:t>
            </w:r>
          </w:p>
        </w:tc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政府性基金预算拨款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财政专户管理资金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事业收入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上级补助收入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事业单位经营收入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其他收入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上级</w:t>
            </w:r>
            <w:r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  <w:t>专项收入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用事业基金弥补收支差额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highlight w:val="none"/>
              </w:rPr>
              <w:t>单位上年结余（不包括国库集中支付额度结余）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0"/>
                <w:szCs w:val="20"/>
                <w:highlight w:val="none"/>
              </w:rPr>
              <w:t>项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214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行政运行（公路水路运输）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413.3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413.3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214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其他公路水路运输支出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75.53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58.53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488.83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471.83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00"/>
              <w:textAlignment w:val="auto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           单位：万元</w:t>
      </w:r>
    </w:p>
    <w:tbl>
      <w:tblPr>
        <w:tblStyle w:val="7"/>
        <w:tblW w:w="9403" w:type="dxa"/>
        <w:tblInd w:w="-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416"/>
        <w:gridCol w:w="542"/>
        <w:gridCol w:w="2585"/>
        <w:gridCol w:w="1581"/>
        <w:gridCol w:w="1856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项目</w:t>
            </w:r>
          </w:p>
        </w:tc>
        <w:tc>
          <w:tcPr>
            <w:tcW w:w="5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25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类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款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项</w:t>
            </w:r>
          </w:p>
        </w:tc>
        <w:tc>
          <w:tcPr>
            <w:tcW w:w="25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214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01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行政运行（公路水路运输）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413.3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413.3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214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99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其他公路水路运输支出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75.53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75.53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488.83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413.3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75.53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/>
        <w:jc w:val="center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财政拨款收支预算总体情况表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/>
        <w:textAlignment w:val="auto"/>
        <w:outlineLvl w:val="1"/>
        <w:rPr>
          <w:rFonts w:ascii="仿宋_GB2312" w:hAnsi="宋体" w:eastAsia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  <w:highlight w:val="none"/>
        </w:rPr>
        <w:t>编制部门：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highlight w:val="none"/>
        </w:rPr>
        <w:t xml:space="preserve">                             单位：万元</w:t>
      </w:r>
    </w:p>
    <w:tbl>
      <w:tblPr>
        <w:tblStyle w:val="7"/>
        <w:tblW w:w="9449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政府性基金预算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471.83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471.83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社会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471.83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471.83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471.83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471.83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471.83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表五：</w:t>
      </w:r>
    </w:p>
    <w:tbl>
      <w:tblPr>
        <w:tblStyle w:val="7"/>
        <w:tblW w:w="9214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一般公共预算支出情况表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编制部门：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highlight w:val="none"/>
                <w:lang w:eastAsia="zh-CN"/>
              </w:rPr>
              <w:t>克州交通运输局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214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行政运行（公路水路运输）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413.3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413.3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214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其他公路水路运输支出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58.53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471.83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413.3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58.53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表六：</w:t>
      </w:r>
    </w:p>
    <w:tbl>
      <w:tblPr>
        <w:tblStyle w:val="7"/>
        <w:tblW w:w="9328" w:type="dxa"/>
        <w:tblInd w:w="-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48"/>
        <w:gridCol w:w="2891"/>
        <w:gridCol w:w="995"/>
        <w:gridCol w:w="706"/>
        <w:gridCol w:w="976"/>
        <w:gridCol w:w="72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一般公共预算基本支出情况表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编制部门：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highlight w:val="none"/>
                <w:lang w:eastAsia="zh-CN"/>
              </w:rPr>
              <w:t>克州交通运输局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咨询费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公务用车运行维护费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津贴补贴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140.79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140.79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9.29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机关事业单位基本养老保险缴费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36.77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36.77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基本工资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111.45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111.45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手续费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26.5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26.5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21.6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21.6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  <w:t>其他社会保障缴费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26.44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26.44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413.3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391.21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22.09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表七：</w:t>
      </w:r>
    </w:p>
    <w:tbl>
      <w:tblPr>
        <w:tblStyle w:val="7"/>
        <w:tblW w:w="9540" w:type="dxa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753"/>
        <w:gridCol w:w="435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项目支出情况表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编制部门：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highlight w:val="none"/>
                <w:lang w:eastAsia="zh-CN"/>
              </w:rPr>
              <w:t>克州交通运输局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Calibri" w:hAnsi="Calibri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工资福利支出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商品和服务支出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214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其他公路水路运输支出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群众工作经费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214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其他公路水路运输支出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项目管理及检查经费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40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214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其他公路水路运输支出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群众工作及第一书记为民办事经费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214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其他公路水路运输支出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12328三级联网运行经费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8.53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  <w:t>8.53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5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　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7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1"/>
              <w:rPr>
                <w:rFonts w:hint="eastAsia" w:ascii="仿宋_GB2312" w:hAnsi="宋体" w:eastAsia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highlight w:val="none"/>
                <w:lang w:val="en-US" w:eastAsia="zh-CN"/>
              </w:rPr>
              <w:t>75.53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highlight w:val="none"/>
                <w:lang w:val="en-US" w:eastAsia="zh-CN"/>
              </w:rPr>
              <w:t>75.53</w:t>
            </w:r>
          </w:p>
        </w:tc>
        <w:tc>
          <w:tcPr>
            <w:tcW w:w="4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1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编制单位：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            单位：万元</w:t>
      </w:r>
    </w:p>
    <w:tbl>
      <w:tblPr>
        <w:tblStyle w:val="7"/>
        <w:tblW w:w="9240" w:type="dxa"/>
        <w:tblInd w:w="-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0.7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17.3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14.3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14.3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表九：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32"/>
          <w:szCs w:val="32"/>
          <w:highlight w:val="none"/>
        </w:rPr>
        <w:t>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color w:val="auto"/>
          <w:kern w:val="0"/>
          <w:sz w:val="24"/>
          <w:highlight w:val="none"/>
        </w:rPr>
      </w:pP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>编制单位：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kern w:val="0"/>
          <w:sz w:val="24"/>
          <w:highlight w:val="none"/>
        </w:rPr>
        <w:t xml:space="preserve">                                     单位：万元</w:t>
      </w:r>
    </w:p>
    <w:tbl>
      <w:tblPr>
        <w:tblStyle w:val="7"/>
        <w:tblW w:w="9214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政府性基金预算支出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仿宋_GB2312" w:hAnsi="宋体" w:eastAsia="仿宋_GB2312"/>
          <w:b/>
          <w:color w:val="auto"/>
          <w:kern w:val="0"/>
          <w:sz w:val="28"/>
          <w:szCs w:val="32"/>
          <w:highlight w:val="none"/>
        </w:rPr>
      </w:pPr>
      <w:r>
        <w:rPr>
          <w:rFonts w:hint="eastAsia" w:ascii="仿宋_GB2312" w:hAnsi="宋体" w:eastAsia="仿宋_GB2312"/>
          <w:b/>
          <w:color w:val="auto"/>
          <w:kern w:val="0"/>
          <w:sz w:val="28"/>
          <w:szCs w:val="32"/>
          <w:highlight w:val="none"/>
        </w:rPr>
        <w:t>备注：</w:t>
      </w:r>
      <w:r>
        <w:rPr>
          <w:rFonts w:hint="eastAsia" w:ascii="仿宋_GB2312" w:hAnsi="宋体" w:eastAsia="仿宋_GB2312"/>
          <w:b w:val="0"/>
          <w:bCs/>
          <w:color w:val="auto"/>
          <w:kern w:val="0"/>
          <w:sz w:val="28"/>
          <w:szCs w:val="32"/>
          <w:highlight w:val="none"/>
          <w:lang w:eastAsia="zh-CN"/>
        </w:rPr>
        <w:t>本单位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府性基金预算未安排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1"/>
        <w:rPr>
          <w:rFonts w:ascii="仿宋_GB2312" w:hAnsi="宋体" w:eastAsia="仿宋_GB2312"/>
          <w:color w:val="auto"/>
          <w:kern w:val="0"/>
          <w:sz w:val="32"/>
          <w:szCs w:val="32"/>
          <w:highlight w:val="none"/>
        </w:rPr>
        <w:sectPr>
          <w:footerReference r:id="rId6" w:type="first"/>
          <w:footerReference r:id="rId5" w:type="default"/>
          <w:pgSz w:w="11906" w:h="16838"/>
          <w:pgMar w:top="2098" w:right="1418" w:bottom="1928" w:left="1588" w:header="851" w:footer="992" w:gutter="0"/>
          <w:pgNumType w:fmt="numberInDash" w:start="2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 xml:space="preserve">第三部分 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年部门预算情况说明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一、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克州交通运输局2020年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按照全口径预算的原则，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488.83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收入预算包括：一般公共预算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471.83万元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、上级专项收入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17万元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支出预算包括：交通运输支出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488.83万元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二、关于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年收入预算情况说明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收入预算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488.83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一般公共预算471.83万元，占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96.52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%，比上年增加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8.82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是12328三级联网运行经费增加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；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政府性基金预算未安排。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三、关于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年支出预算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488.83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413.3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84.55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%，比上年减少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12.6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在职人员减少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项目支出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75.53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15.45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%，比上年减少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0.75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群众工作人员个人补助不在项目支出中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四、关于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年财政拨款收支预算情况的总体说明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年财政拨款收支总预算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471.83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highlight w:val="none"/>
        </w:rPr>
        <w:t>收入全部为一般公共预算拨款，无政府性基金预算拨款。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支出预算包括：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交通运输支出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471.83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万元，主要用于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在职及退休人员工资、社会保障、群众工作、日常机关公用经费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五、关于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年一般公共预算当年拨款情况说明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（一）一般公用预算当年拨款规模变化情况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年一般公共预算拨款基本支出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413.3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万元，比上年执行数增加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21.89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5.59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群众工作人员个人补助预算在基本支出。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（二）一般公共预算当年拨款结构情况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交通运输支出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471.83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（三）一般公共预算当年拨款具体使用情况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交通运输支出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214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公路水路运输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）行政运行（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413.3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比上年执行数减少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49.71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10.74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要原因是：项目支出群众工作经费、项目管理及检查经费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2019年预算款项为2140101款项，2020年项目支出群众工作经费、项目管理及检查经费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调整到2140199款项。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交通运输支出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214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公路水路运输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其他公路水路运输支出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99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58.53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比上年执行数增加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58.53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项目支出群众工作经费、项目管理及检查经费2019年预算款项为2140101款项，2020年项目支出群众工作经费、项目管理及检查经费调整到2140199款项。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六、关于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年一般公共预算基本支出情况说明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年一般公共预算基本支出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413.3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人员经费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391.21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万元，主要包括：基本工资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111.45万元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、津贴补贴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140.79万元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、奖金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9.29万元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、机关事业单位基本养老保险缴费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36.77万元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、其他社会保障缴费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26.44万元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、住房公积金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26.5万元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、退休费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13.21万元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、生活补助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3.75万元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、奖励金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1.41万元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、其他对个人和家庭的补助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21.6万元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公用经费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22.09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万元，主要包括：办公费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、印刷费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0.32万元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、咨询费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0.26万元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、手续费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0.13万元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、水费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0.1万元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、电费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0.8万元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、邮电费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3.76万元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、取暖费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1.45万元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、维修（护）费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、劳务费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8.64万元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、工会经费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1.59万元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、福利费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2.85万元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、公务用车运行维护费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0.7万元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七、关于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年项目支出情况说明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项目管理及检查经费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：根据20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年农村公路建设项目工作计划安排。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：40万元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：克州交通运输局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差旅费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办公费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7.8万元、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印刷费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会议费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0.25万元、培训费0.25万元、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公务接待费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劳务费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2.5万元、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公务用车运行维护费1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4.3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办公用品及设备采购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2.4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其他商品和服务支出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群众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工作经费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：根据自治州党委群众工作安排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：克州交通运输局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访惠聚工作队统筹使用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：群众工作及第一书记为民办事经费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：根据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自治区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党委群众工作安排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：1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：克州交通运输局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访惠聚工作队统筹使用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项目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名称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：12328三级联网运行经费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设立的政策依据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自治区交通运输厅《关于加快推进12328交通运输服务监督电话相关工作的通知》（新交明电﹝2018﹞12号）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预算安排规模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8.53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项目承担单位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：克州交通运输局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资金分配情况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办公费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0.05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邮电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费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5.96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万元、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eastAsia="zh-CN"/>
        </w:rPr>
        <w:t>办公用品及设备采购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2.52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资金执行时间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：20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年1月-12月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八、关于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年一般公共预算“三公”经费预算情况说明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年“三公”经费财政拨款预算数为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万元，其中：因公出国（境）费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万元，公务用车购置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万元，公务用车运行费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万元，公务接待费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年“三公”经费财政拨款预算比上年增加（减少）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万元，其中：因公出国（境）费增加（减少）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与上年一样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；公务用车购置费为0，未安排预算；公务用车运行费增加（减少）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与上年持平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；公务接待费增加（减少）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与上年持平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九、关于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年政府性基金预算拨款情况说明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年没有使用政府性基金预算拨款安排的支出，政府性基金预算支出情况表为空表。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（一）机关运行经费情况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本级及下属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家行政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单位和0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家事业单位的机关运行经费财政拨款预算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22.09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万元，比上年预算增加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0.59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%。主要原因是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2019年工资增加，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工会经费和福利费按工作比例提取，相应增加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（二）政府采购情况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及下属单位政府采购预算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57.67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万元，其中：政府采购货物预算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28.61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万元，政府采购工程预算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0.5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万元，政府采购服务预算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28.56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年度本部门面向中小企业预留政府采购项目预算金额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color w:val="auto"/>
          <w:sz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（三）国有资产占用使用情况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截至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年底，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1.房屋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2978.08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平方米，价值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719.62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2.车辆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158.77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万元；其中：一般公务用车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万元；执法执勤用车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万元；其他车辆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辆，价值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158.77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3.办公家具价值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18.9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4.其他资产价值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331.65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单位价值50万元以上大型设备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年部门预算未安排购置车辆经费，安排购置50万元以上大型设备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（四）预算绩效情况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年度，本年度实行绩效管理的项目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个，涉及预算金额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万元。具体情况见下表：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tbl>
      <w:tblPr>
        <w:tblStyle w:val="7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404"/>
        <w:gridCol w:w="404"/>
        <w:gridCol w:w="960"/>
        <w:gridCol w:w="960"/>
        <w:gridCol w:w="570"/>
        <w:gridCol w:w="570"/>
        <w:gridCol w:w="855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Arial" w:eastAsia="仿宋_GB2312" w:cs="仿宋_GB2312"/>
                <w:b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Arial" w:eastAsia="仿宋_GB2312" w:cs="仿宋_GB2312"/>
                <w:b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2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克州交通运输局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项目管理及检查经费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73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根据自治区提出的“到2020年，实现县县通高速、乡乡通油路、村村通硬化路”的总目标，认真做好克州交通运输固定资产投资项目和农村公路建设。开展好运输和路政管理等业务工作。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采购办公自动化设备、办公用品等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=40万元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参加工程质量、交通运输培训差费标准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生活补助每人每天120元，交通补助每人每天80元；40万元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  <w:t>按期使用资金率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公务用车维护，确保正常出行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开展普法宣传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≥100人次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参加工程质量、交通运输培训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≥10次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公路建设项目及客货运输生产安全检查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≥30次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购置办公自动化设备（台）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人员年度考核称职率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提升社会服务能力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≥80%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tbl>
      <w:tblPr>
        <w:tblStyle w:val="7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404"/>
        <w:gridCol w:w="404"/>
        <w:gridCol w:w="960"/>
        <w:gridCol w:w="960"/>
        <w:gridCol w:w="570"/>
        <w:gridCol w:w="570"/>
        <w:gridCol w:w="855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Arial" w:eastAsia="仿宋_GB2312" w:cs="仿宋_GB2312"/>
                <w:b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2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克州交通运输局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群众工作经费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73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完成群众工作任务，积极为民办实事好事，顺利开展阿其克村基层组织工作，帮助解决农牧民生产生活等困难问题。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扶贫帮困、慰问、举办活动和宣传支出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=10万元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按期资金使用率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环境卫生优秀家庭奖励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≥10户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为阿其克村儿童购置学习活动用品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≥700人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爱国主义教育、扶贫政策宣传覆盖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≥3000人次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助力夏收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≥300亩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举办联谊活动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感恩教育参与率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阿其克村群众受益覆盖率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阿其克村群众满意度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tbl>
      <w:tblPr>
        <w:tblStyle w:val="7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404"/>
        <w:gridCol w:w="404"/>
        <w:gridCol w:w="960"/>
        <w:gridCol w:w="960"/>
        <w:gridCol w:w="570"/>
        <w:gridCol w:w="570"/>
        <w:gridCol w:w="855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Arial" w:eastAsia="仿宋_GB2312" w:cs="仿宋_GB2312"/>
                <w:b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2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克州交通运输局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群众工作及第一书记为民办事经费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73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完成群众工作任务，积极为民办实事好事，顺利开展阿其克村基层组织工作，帮助解决农牧民生产生活等困难问题。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扶贫帮困、慰问、举办活动和宣传支出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=17万元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按期资金使用率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慰问困难群众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≥100人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助力秋收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≥300亩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开展金秋助学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≥100人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节庆日举办文体活动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≥8次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四项活动覆盖率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阿其克村群众受益覆盖率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阿其克村群众满意度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</w:p>
    <w:tbl>
      <w:tblPr>
        <w:tblStyle w:val="7"/>
        <w:tblW w:w="83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404"/>
        <w:gridCol w:w="404"/>
        <w:gridCol w:w="960"/>
        <w:gridCol w:w="960"/>
        <w:gridCol w:w="570"/>
        <w:gridCol w:w="570"/>
        <w:gridCol w:w="855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Arial" w:eastAsia="仿宋_GB2312" w:cs="仿宋_GB2312"/>
                <w:b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2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克州交通运输局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12328三级联网运行经费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8.53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73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12328交通运输服务监督电话是交通运输主管部门倾听民声、畅通民意、排解民忧、联系群众的重要窗口，是提升交通运输服务品质的重要抓手，是交通运输高质量发展的有效途径，此项目经费的投入进一步规范和加强12328交通运输服务监督电话系统运行管理工作，提升电话系统服务质量，提高交通运输便民利民服务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采购办公设备和办公家具等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=8.53万元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  <w:t>业务处理及时性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采购茶几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采购打印机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采购办公桌椅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采购档案档案柜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采购沙发床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采购电话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采购专线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采购电脑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系统服务维护率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交通运输服务便民水平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≥80%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jc w:val="left"/>
        <w:textAlignment w:val="auto"/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其他需说明的事项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jc w:val="center"/>
        <w:textAlignment w:val="auto"/>
        <w:outlineLvl w:val="1"/>
        <w:rPr>
          <w:rFonts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第四部分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黑体" w:hAnsi="宋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  <w:t>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一、财政拨款：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指由一般公共预算安排的财政拨款数。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二、一般公共预算：</w:t>
      </w:r>
      <w:r>
        <w:rPr>
          <w:rFonts w:hint="eastAsia" w:ascii="仿宋_GB2312" w:eastAsia="仿宋_GB2312"/>
          <w:color w:val="auto"/>
          <w:spacing w:val="-6"/>
          <w:sz w:val="32"/>
          <w:szCs w:val="32"/>
          <w:highlight w:val="none"/>
        </w:rPr>
        <w:t>包括公共财政拨款（补助）资金、专项收入。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三、基本支出：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包括人员经费、商品和服务支出（定额）。其中，人员经费包括工资福利支出、对个人和家庭的补助。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、项目支出：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、“三公”经费：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、机关运行经费：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克州交通运输局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  <w:highlight w:val="none"/>
        </w:rPr>
      </w:pPr>
    </w:p>
    <w:sectPr>
      <w:pgSz w:w="11906" w:h="16838"/>
      <w:pgMar w:top="1985" w:right="1531" w:bottom="1843" w:left="1531" w:header="851" w:footer="992" w:gutter="0"/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6970E"/>
    <w:multiLevelType w:val="singleLevel"/>
    <w:tmpl w:val="DE66970E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AFA7A5"/>
    <w:multiLevelType w:val="singleLevel"/>
    <w:tmpl w:val="73AFA7A5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8A2B6B"/>
    <w:rsid w:val="03C20CEE"/>
    <w:rsid w:val="06700DBC"/>
    <w:rsid w:val="07DB444E"/>
    <w:rsid w:val="09141EE3"/>
    <w:rsid w:val="0C314E46"/>
    <w:rsid w:val="0DF6187E"/>
    <w:rsid w:val="0E325C40"/>
    <w:rsid w:val="0F3F340F"/>
    <w:rsid w:val="101F732A"/>
    <w:rsid w:val="15967854"/>
    <w:rsid w:val="15F53A6C"/>
    <w:rsid w:val="169F710E"/>
    <w:rsid w:val="186E4DCB"/>
    <w:rsid w:val="18C377A8"/>
    <w:rsid w:val="1905464A"/>
    <w:rsid w:val="1C723D83"/>
    <w:rsid w:val="1D453ADB"/>
    <w:rsid w:val="1D73672E"/>
    <w:rsid w:val="1E754873"/>
    <w:rsid w:val="1E7E5FD4"/>
    <w:rsid w:val="1E7E6DCF"/>
    <w:rsid w:val="1F82592E"/>
    <w:rsid w:val="2463271D"/>
    <w:rsid w:val="26797A2D"/>
    <w:rsid w:val="27E8026D"/>
    <w:rsid w:val="2B850D04"/>
    <w:rsid w:val="2BB416C1"/>
    <w:rsid w:val="2C475B11"/>
    <w:rsid w:val="2F0063DF"/>
    <w:rsid w:val="31630E52"/>
    <w:rsid w:val="346A6DEA"/>
    <w:rsid w:val="3947476B"/>
    <w:rsid w:val="3B6A0D94"/>
    <w:rsid w:val="3C307401"/>
    <w:rsid w:val="3DB75EE4"/>
    <w:rsid w:val="3E9D099F"/>
    <w:rsid w:val="3FFA4F02"/>
    <w:rsid w:val="41257343"/>
    <w:rsid w:val="41912522"/>
    <w:rsid w:val="42201F8B"/>
    <w:rsid w:val="434F2B1B"/>
    <w:rsid w:val="451B373A"/>
    <w:rsid w:val="462A6D4F"/>
    <w:rsid w:val="479A6DFF"/>
    <w:rsid w:val="48544464"/>
    <w:rsid w:val="4A5E0EA9"/>
    <w:rsid w:val="4B1B3DCA"/>
    <w:rsid w:val="4CE11405"/>
    <w:rsid w:val="4D353949"/>
    <w:rsid w:val="4EA25710"/>
    <w:rsid w:val="4FC854F3"/>
    <w:rsid w:val="4FF86E6D"/>
    <w:rsid w:val="511A0C1C"/>
    <w:rsid w:val="5196505D"/>
    <w:rsid w:val="5525648B"/>
    <w:rsid w:val="569F3095"/>
    <w:rsid w:val="570D3748"/>
    <w:rsid w:val="57E82401"/>
    <w:rsid w:val="5B7C3DA5"/>
    <w:rsid w:val="5C08720C"/>
    <w:rsid w:val="5D2E6FEF"/>
    <w:rsid w:val="5E725571"/>
    <w:rsid w:val="5F0A687D"/>
    <w:rsid w:val="634E6B69"/>
    <w:rsid w:val="65280AAF"/>
    <w:rsid w:val="66812150"/>
    <w:rsid w:val="66A55573"/>
    <w:rsid w:val="6B2C3794"/>
    <w:rsid w:val="6C25217A"/>
    <w:rsid w:val="6E29416C"/>
    <w:rsid w:val="6FE975DE"/>
    <w:rsid w:val="73854E46"/>
    <w:rsid w:val="760B54A2"/>
    <w:rsid w:val="790E5F1F"/>
    <w:rsid w:val="79522272"/>
    <w:rsid w:val="7CF552F4"/>
    <w:rsid w:val="7DB41D03"/>
    <w:rsid w:val="7E7F618B"/>
    <w:rsid w:val="7FFC1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4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15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16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9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1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22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字符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lenovo</cp:lastModifiedBy>
  <cp:lastPrinted>2020-01-21T11:38:00Z</cp:lastPrinted>
  <dcterms:modified xsi:type="dcterms:W3CDTF">2020-11-27T11:08:00Z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