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第一中学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黑体" w:eastAsia="黑体"/>
          <w:kern w:val="0"/>
          <w:sz w:val="32"/>
          <w:szCs w:val="32"/>
        </w:rPr>
        <w:t>部门单位概况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left="640" w:leftChars="0" w:firstLine="0" w:firstLineChars="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宋体" w:eastAsia="仿宋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我校是一所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半</w:t>
      </w:r>
      <w:r>
        <w:rPr>
          <w:rFonts w:hint="eastAsia" w:ascii="仿宋" w:hAnsi="仿宋" w:eastAsia="仿宋" w:cs="仿宋"/>
          <w:sz w:val="32"/>
          <w:szCs w:val="32"/>
        </w:rPr>
        <w:t>日制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中学</w:t>
      </w:r>
      <w:r>
        <w:rPr>
          <w:rFonts w:hint="eastAsia" w:ascii="仿宋" w:hAnsi="仿宋" w:eastAsia="仿宋" w:cs="仿宋"/>
          <w:sz w:val="32"/>
          <w:szCs w:val="32"/>
        </w:rPr>
        <w:t>，宣传贯彻行党和国家的教育方针，政策，法律法规等，坚持依法治教，依法治学贯彻执行州教育局的行政规章制度。提高“两基”工作成果和整体水平，配合各级人民政府动员组织适龄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学生上</w:t>
      </w:r>
      <w:r>
        <w:rPr>
          <w:rFonts w:hint="eastAsia" w:ascii="仿宋" w:hAnsi="仿宋" w:eastAsia="仿宋" w:cs="仿宋"/>
          <w:sz w:val="32"/>
          <w:szCs w:val="32"/>
        </w:rPr>
        <w:t>学，严格控制。抓好扫盲和巩固工作，推进普及义务教育。按照教师的职数，编制和管理权限，负责本校人事管理，继续教育，考核考评工作。负责本校财务和基建管理，改善办学条件等工作。组织开展本校的教育教学科研和教育教学改革，负责对本校教学业务的具体管理，全力推进素质教育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，坚持社会主义办学方向，培养德智体美劳全面发展的社会主义建设者和接班人。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numPr>
          <w:ilvl w:val="0"/>
          <w:numId w:val="1"/>
        </w:numPr>
        <w:spacing w:line="560" w:lineRule="exact"/>
        <w:ind w:left="640" w:leftChars="0" w:firstLine="0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机构设置及人员情况</w:t>
      </w:r>
    </w:p>
    <w:p>
      <w:pPr>
        <w:widowControl/>
        <w:numPr>
          <w:ilvl w:val="0"/>
          <w:numId w:val="0"/>
        </w:numPr>
        <w:spacing w:line="560" w:lineRule="exact"/>
        <w:ind w:left="640" w:left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克州第一中学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个处室，分别是：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办公室，教导处，教研室，政教处，安保科，电教处，总务处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人，增加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单位：万元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4,470.27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4,470.27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4751.89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281.62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4,470.27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4751.89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4751.89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4751.89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4759.81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单位：万元</w:t>
      </w:r>
    </w:p>
    <w:tbl>
      <w:tblPr>
        <w:tblStyle w:val="7"/>
        <w:tblW w:w="10492" w:type="dxa"/>
        <w:tblInd w:w="-4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916"/>
        <w:gridCol w:w="1016"/>
        <w:gridCol w:w="680"/>
        <w:gridCol w:w="680"/>
        <w:gridCol w:w="680"/>
        <w:gridCol w:w="433"/>
        <w:gridCol w:w="767"/>
        <w:gridCol w:w="709"/>
        <w:gridCol w:w="816"/>
        <w:gridCol w:w="1043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4751.89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4470.27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281.62 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4713.69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4449.077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264.62 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38.20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21.20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   单位：万元</w:t>
      </w:r>
    </w:p>
    <w:tbl>
      <w:tblPr>
        <w:tblStyle w:val="7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400"/>
        <w:gridCol w:w="2580"/>
        <w:gridCol w:w="1845"/>
        <w:gridCol w:w="1846"/>
        <w:gridCol w:w="1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4751.89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04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高中教育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4713.69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4713.69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其他普通教育支出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38.20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38.20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     单位：万元</w:t>
      </w:r>
    </w:p>
    <w:tbl>
      <w:tblPr>
        <w:tblStyle w:val="7"/>
        <w:tblW w:w="9449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4470.27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4470.27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4470.27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4470.27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4470.27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4470.27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4470.27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克州一中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4470.27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高中教育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4449.07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其他普通教育支出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467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16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克州一中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4449.07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4298.64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1387.96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1387.96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1663.52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1663.52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115.66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115.66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217.75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217.75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323.38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维修费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助学金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790" w:type="dxa"/>
        <w:tblInd w:w="-3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520"/>
        <w:gridCol w:w="426"/>
        <w:gridCol w:w="426"/>
        <w:gridCol w:w="851"/>
        <w:gridCol w:w="1456"/>
        <w:gridCol w:w="750"/>
        <w:gridCol w:w="96"/>
        <w:gridCol w:w="397"/>
        <w:gridCol w:w="741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8" w:type="dxa"/>
          <w:trHeight w:val="375" w:hRule="atLeast"/>
        </w:trPr>
        <w:tc>
          <w:tcPr>
            <w:tcW w:w="97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8" w:type="dxa"/>
          <w:trHeight w:val="405" w:hRule="atLeast"/>
        </w:trPr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克州一中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9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31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38.20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426" w:type="dxa"/>
            <w:shd w:val="clear" w:color="auto" w:fill="auto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426" w:type="dxa"/>
            <w:shd w:val="clear" w:color="auto" w:fill="auto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他普通教育支出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群众工作经费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他普通教育支出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　　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住宿生补助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11.20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11.20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93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4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单位：万元</w:t>
      </w:r>
    </w:p>
    <w:tbl>
      <w:tblPr>
        <w:tblStyle w:val="7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克州一中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   单位：万元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克州第一中学</w:t>
      </w:r>
      <w:r>
        <w:rPr>
          <w:rFonts w:hint="eastAsia" w:ascii="黑体" w:hAnsi="宋体" w:eastAsia="黑体" w:cs="宋体"/>
          <w:kern w:val="0"/>
          <w:sz w:val="32"/>
          <w:szCs w:val="32"/>
        </w:rPr>
        <w:t>部门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4751.89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4470.27万元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281.62万元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4751.89万元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4751.89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4470.27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%，比上年减少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455.43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19名教师辞职，人员减少同时减少工资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没有使用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%，比上年减少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学生人数减少，公用经费已减少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4751.89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4713.69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151.41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教职工人数减少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人，基本支出也减少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群众工作人员补助没有安排预算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4470.27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4449.07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120.33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19名教师辞职，人员减少同时减少工资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</w:t>
      </w:r>
      <w:r>
        <w:rPr>
          <w:rFonts w:hint="eastAsia" w:ascii="仿宋_GB2312" w:eastAsia="仿宋_GB2312"/>
          <w:sz w:val="32"/>
          <w:szCs w:val="32"/>
          <w:lang w:eastAsia="zh-CN"/>
        </w:rPr>
        <w:t>教育支出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4470.27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教育支出普通高中教育对应的基本支出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4449.07万元：是指人员经费支出和公用经费支出，占99.53%，项目支出21.20万元，是指群众工作经费，寄宿生补助费，占0.47%。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教育支出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普通教育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高中教育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4470.27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1703.8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减少教学附属用房工程款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335.45万元，减少260万元普通高中建设项目资金，减少校园网络维修资金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285.49万元，减少390万元绩效工资，减少25万元书法室服务款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上级补助收入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预算收入281.62万元，比上年执行数减少912.18万元，降低76.41%。主要原因是：高中国家助学金279.6万元，校园网络维修款285.49万元，普通高中建设项目资金260万元，保安工资，三区人员补助，群众工作人员补助没有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4449.07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4298.61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1387.96万元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1663.52万元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115.66万元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217.75万元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323.38万元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、生活补助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、助学金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5.65万元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、其他对个人和家庭的补助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36.72万元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19.59万元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寄宿生住宿费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党的教育补助政策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11.2万元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0.92万元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2020年1月至12月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群众工作经费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党的群众路线政策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27万元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</w:p>
    <w:p>
      <w:pPr>
        <w:spacing w:line="56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2.25万元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2020年1月至12月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未安排因出国人员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万元，主要原因是未安排预算]；公务用车运行费增加（减少）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车辆运行费从商家补助收入的免学费中安排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；公务接待费增加（减少）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克州一中上级主管部门是克州教育局，公务接待费均由克州教育局承担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因此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经费财政拨款预算。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情况一：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在预算中未安排政府性基金预算的部门，必须公开空表，同时做以下说明：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教职工人数减少公用经费已减少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175.12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克州一中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部门及下属各预算单位占用使用国有资产总体情况为90,52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6,3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76078.07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8582.23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215.8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克州一中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寄宿生补助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保障学校正常运行水费，电费，维修费等资金的支出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寄宿生住宿费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11.2万元，按时完成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寄宿生住宿费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按时完成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寄宿生住宿费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11.2万元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寄宿生住宿费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寄宿生住宿费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寄宿生住宿费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保障学校正常运转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寄宿生住宿费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寄宿生住宿费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克州一中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认真贯彻执行党的路线，方针，政策有关群众工作的部署要求，牢固权力群众观念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27万元，按时完成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按时完成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保障群众工作顺利完成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群众工作经费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良好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克州一中2020年预算无其他需说明的事项。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ind w:left="5120" w:hanging="5120" w:hanging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  <w:lang w:eastAsia="zh-CN"/>
        </w:rPr>
        <w:t>克州第一中学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yellow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C0FF45"/>
    <w:multiLevelType w:val="singleLevel"/>
    <w:tmpl w:val="CFC0FF45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29F2EFA"/>
    <w:rsid w:val="04F0377F"/>
    <w:rsid w:val="05220C93"/>
    <w:rsid w:val="057E364D"/>
    <w:rsid w:val="09067057"/>
    <w:rsid w:val="090D0162"/>
    <w:rsid w:val="138327F2"/>
    <w:rsid w:val="16431359"/>
    <w:rsid w:val="21D606F9"/>
    <w:rsid w:val="237F36D5"/>
    <w:rsid w:val="2B5A54DD"/>
    <w:rsid w:val="31FF5BF7"/>
    <w:rsid w:val="3E5E5602"/>
    <w:rsid w:val="3F0871FA"/>
    <w:rsid w:val="51442915"/>
    <w:rsid w:val="571E46D0"/>
    <w:rsid w:val="638161EA"/>
    <w:rsid w:val="65AE4C21"/>
    <w:rsid w:val="665C25BD"/>
    <w:rsid w:val="6AC91D83"/>
    <w:rsid w:val="70C6481E"/>
    <w:rsid w:val="71592FD8"/>
    <w:rsid w:val="740F7935"/>
    <w:rsid w:val="74BC4567"/>
    <w:rsid w:val="7A08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2</TotalTime>
  <ScaleCrop>false</ScaleCrop>
  <LinksUpToDate>false</LinksUpToDate>
  <CharactersWithSpaces>10542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KZYZ</cp:lastModifiedBy>
  <cp:lastPrinted>2020-01-09T10:17:00Z</cp:lastPrinted>
  <dcterms:modified xsi:type="dcterms:W3CDTF">2020-11-27T09:51:09Z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