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p>
    <w:p/>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宋体" w:hAnsi="宋体" w:cs="宋体"/>
          <w:b/>
          <w:bCs/>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克孜勒苏广播电视大学</w:t>
      </w: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2020年部门预算公开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line="460" w:lineRule="exact"/>
        <w:outlineLvl w:val="1"/>
        <w:rPr>
          <w:rFonts w:ascii="黑体" w:hAnsi="黑体" w:eastAsia="黑体"/>
          <w:kern w:val="0"/>
          <w:sz w:val="36"/>
          <w:szCs w:val="32"/>
        </w:rPr>
      </w:pPr>
    </w:p>
    <w:p>
      <w:pPr>
        <w:widowControl/>
        <w:spacing w:line="460" w:lineRule="exact"/>
        <w:ind w:firstLine="3600" w:firstLineChars="1000"/>
        <w:outlineLvl w:val="1"/>
        <w:rPr>
          <w:rFonts w:ascii="黑体" w:hAnsi="黑体" w:eastAsia="黑体"/>
          <w:kern w:val="0"/>
          <w:sz w:val="36"/>
          <w:szCs w:val="32"/>
        </w:rPr>
      </w:pPr>
      <w:r>
        <w:rPr>
          <w:rFonts w:hint="eastAsia" w:ascii="黑体" w:hAnsi="黑体" w:eastAsia="黑体"/>
          <w:kern w:val="0"/>
          <w:sz w:val="36"/>
          <w:szCs w:val="32"/>
        </w:rPr>
        <w:t>目 录</w:t>
      </w:r>
    </w:p>
    <w:p>
      <w:pPr>
        <w:widowControl/>
        <w:spacing w:line="460" w:lineRule="exact"/>
        <w:ind w:firstLine="720" w:firstLineChars="200"/>
        <w:outlineLvl w:val="1"/>
        <w:rPr>
          <w:rFonts w:ascii="黑体" w:hAnsi="黑体" w:eastAsia="黑体"/>
          <w:kern w:val="0"/>
          <w:sz w:val="36"/>
          <w:szCs w:val="32"/>
        </w:rPr>
      </w:pP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克孜勒苏广播电视大学概况</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第二部分  2020年</w:t>
      </w:r>
      <w:r>
        <w:rPr>
          <w:rFonts w:hint="eastAsia" w:ascii="仿宋_GB2312" w:hAnsi="宋体" w:eastAsia="仿宋_GB2312" w:cs="宋体"/>
          <w:b/>
          <w:spacing w:val="-6"/>
          <w:kern w:val="0"/>
          <w:sz w:val="32"/>
          <w:szCs w:val="32"/>
        </w:rPr>
        <w:t>克孜勒苏广播电视大学</w:t>
      </w:r>
      <w:r>
        <w:rPr>
          <w:rFonts w:hint="eastAsia" w:ascii="仿宋_GB2312" w:hAnsi="宋体" w:eastAsia="仿宋_GB2312"/>
          <w:b/>
          <w:kern w:val="0"/>
          <w:sz w:val="32"/>
          <w:szCs w:val="32"/>
        </w:rPr>
        <w:t>预算公开表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一、克孜勒苏广播电视大学收支总体情况表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二、克孜勒苏广播电视大学收入总体情况表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三、克孜勒苏广播电视大学支出总体情况表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四、克孜勒苏广播电视大学财政拨款收支总体情况表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五、克孜勒苏广播电视大学一般公共预算支出情况表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六、克孜勒苏广播电视大学一般公共预算基本支出情况表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七、克孜勒苏广播电视大学项目支出情况表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八、克孜勒苏广播电视大学一般公共预算“三公”经费支出情况表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九、克孜勒苏广播电视大学政府性基金预算支出情况表</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  2020年克孜勒苏广播电视大学预算情况说明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一、关于克孜勒苏广播电视大学2020年收支预算情况的总体说明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二、关于克孜勒苏广播电视大学2020年收入预算情况说明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三、关于克孜勒苏广播电视大学2020年支出预算情况说明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四、关于克孜勒苏广播电视大学2020年财政拨款收支预算情况的总体说明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五、关于克孜勒苏广播电视大学2020年一般公共预算当年拨款情况说明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六、关于克孜勒苏广播电视大学2020年一般公共预算基本支出情况说明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七、关于克孜勒苏广播电视大学2020年项目支出情况说明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八、关于克孜勒苏广播电视大学2020年一般公共预算“三公”经费预算情况说明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九、关于克孜勒苏广播电视大学2020年政府性基金预算拨款情况说明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十、克孜勒苏广播电视大学其他重要事项的情况说明</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r>
        <w:rPr>
          <w:rFonts w:hint="eastAsia" w:ascii="黑体" w:hAnsi="黑体" w:eastAsia="黑体"/>
          <w:kern w:val="0"/>
          <w:sz w:val="32"/>
          <w:szCs w:val="32"/>
        </w:rPr>
        <w:t>第一部分   克孜勒苏广播电视大学概况</w:t>
      </w:r>
    </w:p>
    <w:p>
      <w:pPr>
        <w:widowControl/>
        <w:jc w:val="center"/>
        <w:outlineLvl w:val="1"/>
        <w:rPr>
          <w:rFonts w:ascii="宋体" w:hAnsi="宋体"/>
          <w:b/>
          <w:kern w:val="0"/>
          <w:sz w:val="32"/>
          <w:szCs w:val="32"/>
        </w:rPr>
      </w:pP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widowControl/>
        <w:spacing w:line="560" w:lineRule="exact"/>
        <w:ind w:firstLine="640"/>
        <w:jc w:val="left"/>
        <w:rPr>
          <w:rFonts w:ascii="仿宋_GB2312" w:hAnsi="宋体" w:eastAsia="仿宋_GB2312"/>
          <w:kern w:val="0"/>
          <w:sz w:val="32"/>
          <w:szCs w:val="32"/>
        </w:rPr>
      </w:pPr>
      <w:r>
        <w:rPr>
          <w:rFonts w:hint="eastAsia" w:ascii="仿宋_GB2312" w:hAnsi="宋体" w:eastAsia="仿宋_GB2312"/>
          <w:kern w:val="0"/>
          <w:sz w:val="32"/>
          <w:szCs w:val="32"/>
        </w:rPr>
        <w:t>负责国民系列开放本科、专科、成人学历教育；负责国民系列普通大专、中专学历教育；负责中学汉语教师培训；负责中学校长培训；负责中学教师继续教育；负责义务教育的中学教育；负责计算机岗位培训、职业资格等社会化培训。</w:t>
      </w:r>
    </w:p>
    <w:p>
      <w:pPr>
        <w:widowControl/>
        <w:spacing w:line="560" w:lineRule="exact"/>
        <w:ind w:firstLine="640"/>
        <w:jc w:val="left"/>
        <w:rPr>
          <w:rFonts w:ascii="仿宋_GB2312" w:hAnsi="宋体" w:eastAsia="仿宋_GB2312"/>
          <w:kern w:val="0"/>
          <w:sz w:val="32"/>
          <w:szCs w:val="32"/>
        </w:rPr>
      </w:pPr>
      <w:r>
        <w:rPr>
          <w:rFonts w:hint="eastAsia" w:ascii="仿宋_GB2312" w:hAnsi="宋体" w:eastAsia="仿宋_GB2312"/>
          <w:kern w:val="0"/>
          <w:sz w:val="32"/>
          <w:szCs w:val="32"/>
        </w:rPr>
        <w:t>克孜勒苏广播电视大学无下属预算单位，下设5个处室，分别是：办公室、教务科、学生科，总务科、计算机网络中心。</w:t>
      </w: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kern w:val="0"/>
          <w:sz w:val="32"/>
          <w:szCs w:val="32"/>
        </w:rPr>
        <w:t>克孜勒苏广播电视大学</w:t>
      </w:r>
      <w:r>
        <w:rPr>
          <w:rFonts w:hint="eastAsia" w:ascii="仿宋_GB2312" w:hAnsi="宋体" w:eastAsia="仿宋_GB2312" w:cs="宋体"/>
          <w:kern w:val="0"/>
          <w:sz w:val="32"/>
          <w:szCs w:val="32"/>
        </w:rPr>
        <w:t>本级</w:t>
      </w:r>
      <w:r>
        <w:rPr>
          <w:rFonts w:hint="eastAsia" w:ascii="仿宋_GB2312" w:hAnsi="黑体" w:eastAsia="仿宋_GB2312" w:cs="宋体"/>
          <w:bCs/>
          <w:kern w:val="0"/>
          <w:sz w:val="32"/>
          <w:szCs w:val="32"/>
        </w:rPr>
        <w:t>下设 5个处室，分别是：</w:t>
      </w:r>
      <w:r>
        <w:rPr>
          <w:rFonts w:hint="eastAsia" w:ascii="宋体" w:hAnsi="宋体" w:cs="宋体"/>
          <w:color w:val="414141"/>
          <w:sz w:val="24"/>
          <w:shd w:val="clear" w:color="auto" w:fill="FFFFFF"/>
        </w:rPr>
        <w:t>办公</w:t>
      </w:r>
      <w:r>
        <w:rPr>
          <w:rFonts w:hint="eastAsia" w:ascii="仿宋_GB2312" w:hAnsi="黑体" w:eastAsia="仿宋_GB2312" w:cs="宋体"/>
          <w:bCs/>
          <w:kern w:val="0"/>
          <w:sz w:val="32"/>
          <w:szCs w:val="32"/>
        </w:rPr>
        <w:t>室、教务科、学生科，总务科、计算机网络中心</w:t>
      </w:r>
      <w:r>
        <w:rPr>
          <w:rFonts w:hint="eastAsia" w:ascii="仿宋_GB2312" w:hAnsi="宋体" w:eastAsia="仿宋_GB2312" w:cs="宋体"/>
          <w:kern w:val="0"/>
          <w:sz w:val="32"/>
          <w:szCs w:val="32"/>
        </w:rPr>
        <w:t>。</w:t>
      </w:r>
    </w:p>
    <w:p>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kern w:val="0"/>
          <w:sz w:val="32"/>
          <w:szCs w:val="32"/>
        </w:rPr>
        <w:t>克孜勒苏广播电视大学</w:t>
      </w:r>
      <w:r>
        <w:rPr>
          <w:rFonts w:hint="eastAsia" w:ascii="仿宋_GB2312" w:hAnsi="宋体" w:eastAsia="仿宋_GB2312" w:cs="宋体"/>
          <w:kern w:val="0"/>
          <w:sz w:val="32"/>
          <w:szCs w:val="32"/>
        </w:rPr>
        <w:t>单位编制数50，实有人数44人，其中：在职44人，增加1人； 退休1人，增加或减少0人；离休     0人，增加或减少0人。</w:t>
      </w:r>
    </w:p>
    <w:p>
      <w:pPr>
        <w:widowControl/>
        <w:spacing w:line="560" w:lineRule="exact"/>
        <w:jc w:val="left"/>
        <w:rPr>
          <w:rFonts w:ascii="仿宋_GB2312" w:hAnsi="宋体" w:eastAsia="仿宋_GB2312" w:cs="宋体"/>
          <w:color w:val="FF0000"/>
          <w:kern w:val="0"/>
          <w:sz w:val="32"/>
          <w:szCs w:val="32"/>
        </w:rPr>
      </w:pPr>
    </w:p>
    <w:p>
      <w:pPr>
        <w:widowControl/>
        <w:spacing w:before="120" w:beforeLines="50"/>
        <w:jc w:val="center"/>
        <w:outlineLvl w:val="1"/>
        <w:rPr>
          <w:rFonts w:ascii="黑体" w:hAnsi="黑体" w:eastAsia="黑体"/>
          <w:kern w:val="0"/>
          <w:sz w:val="32"/>
          <w:szCs w:val="32"/>
        </w:rPr>
      </w:pPr>
    </w:p>
    <w:p>
      <w:pPr>
        <w:widowControl/>
        <w:spacing w:before="120" w:beforeLines="50"/>
        <w:jc w:val="center"/>
        <w:outlineLvl w:val="1"/>
        <w:rPr>
          <w:rFonts w:ascii="黑体" w:hAnsi="黑体" w:eastAsia="黑体"/>
          <w:kern w:val="0"/>
          <w:sz w:val="32"/>
          <w:szCs w:val="32"/>
        </w:rPr>
      </w:pPr>
    </w:p>
    <w:p>
      <w:pPr>
        <w:widowControl/>
        <w:spacing w:before="120" w:beforeLines="50"/>
        <w:jc w:val="center"/>
        <w:outlineLvl w:val="1"/>
        <w:rPr>
          <w:rFonts w:ascii="黑体" w:hAnsi="黑体" w:eastAsia="黑体"/>
          <w:kern w:val="0"/>
          <w:sz w:val="32"/>
          <w:szCs w:val="32"/>
        </w:rPr>
      </w:pPr>
    </w:p>
    <w:p>
      <w:pPr>
        <w:widowControl/>
        <w:spacing w:before="120" w:beforeLines="50"/>
        <w:jc w:val="center"/>
        <w:outlineLvl w:val="1"/>
        <w:rPr>
          <w:rFonts w:ascii="黑体" w:hAnsi="黑体" w:eastAsia="黑体"/>
          <w:kern w:val="0"/>
          <w:sz w:val="32"/>
          <w:szCs w:val="32"/>
        </w:rPr>
      </w:pPr>
    </w:p>
    <w:p>
      <w:pPr>
        <w:pStyle w:val="2"/>
        <w:ind w:firstLine="640"/>
      </w:pPr>
    </w:p>
    <w:p/>
    <w:p>
      <w:pPr>
        <w:pStyle w:val="2"/>
        <w:ind w:firstLine="640"/>
      </w:pPr>
    </w:p>
    <w:p>
      <w:pPr>
        <w:rPr>
          <w:rFonts w:hint="eastAsia"/>
        </w:rPr>
      </w:pPr>
    </w:p>
    <w:p>
      <w:pPr>
        <w:widowControl/>
        <w:spacing w:before="120" w:beforeLines="50"/>
        <w:jc w:val="center"/>
        <w:outlineLvl w:val="1"/>
        <w:rPr>
          <w:rFonts w:ascii="黑体" w:hAnsi="黑体" w:eastAsia="黑体"/>
          <w:kern w:val="0"/>
          <w:sz w:val="32"/>
          <w:szCs w:val="32"/>
        </w:rPr>
      </w:pPr>
    </w:p>
    <w:p>
      <w:pPr>
        <w:widowControl/>
        <w:spacing w:before="120" w:beforeLines="50"/>
        <w:jc w:val="center"/>
        <w:outlineLvl w:val="1"/>
        <w:rPr>
          <w:rFonts w:ascii="黑体" w:hAnsi="黑体" w:eastAsia="黑体"/>
          <w:kern w:val="0"/>
          <w:sz w:val="32"/>
          <w:szCs w:val="32"/>
        </w:rPr>
      </w:pPr>
      <w:r>
        <w:rPr>
          <w:rFonts w:hint="eastAsia" w:ascii="黑体" w:hAnsi="黑体" w:eastAsia="黑体"/>
          <w:kern w:val="0"/>
          <w:sz w:val="32"/>
          <w:szCs w:val="32"/>
        </w:rPr>
        <w:t>第二部分  2020年部门预算公开表</w:t>
      </w: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 xml:space="preserve">编制部门：克孜勒苏广播电视大学                        单位：万元                    </w:t>
      </w:r>
    </w:p>
    <w:tbl>
      <w:tblPr>
        <w:tblStyle w:val="8"/>
        <w:tblW w:w="8662" w:type="dxa"/>
        <w:tblInd w:w="93" w:type="dxa"/>
        <w:tblLayout w:type="fixed"/>
        <w:tblCellMar>
          <w:top w:w="0" w:type="dxa"/>
          <w:left w:w="108" w:type="dxa"/>
          <w:bottom w:w="0" w:type="dxa"/>
          <w:right w:w="108" w:type="dxa"/>
        </w:tblCellMar>
      </w:tblPr>
      <w:tblGrid>
        <w:gridCol w:w="2280"/>
        <w:gridCol w:w="1988"/>
        <w:gridCol w:w="2693"/>
        <w:gridCol w:w="1701"/>
      </w:tblGrid>
      <w:tr>
        <w:tblPrEx>
          <w:tblCellMar>
            <w:top w:w="0" w:type="dxa"/>
            <w:left w:w="108" w:type="dxa"/>
            <w:bottom w:w="0" w:type="dxa"/>
            <w:right w:w="108" w:type="dxa"/>
          </w:tblCellMar>
        </w:tblPrEx>
        <w:trPr>
          <w:trHeight w:val="297" w:hRule="atLeast"/>
        </w:trPr>
        <w:tc>
          <w:tcPr>
            <w:tcW w:w="4268" w:type="dxa"/>
            <w:gridSpan w:val="2"/>
            <w:tcBorders>
              <w:top w:val="single" w:color="auto" w:sz="4" w:space="0"/>
              <w:left w:val="single" w:color="auto" w:sz="4" w:space="0"/>
              <w:bottom w:val="single" w:color="auto" w:sz="4" w:space="0"/>
              <w:right w:val="single" w:color="000000" w:sz="4" w:space="0"/>
            </w:tcBorders>
            <w:shd w:val="clear" w:color="auto" w:fill="auto"/>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944.96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944.96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上级补助</w:t>
            </w:r>
            <w:r>
              <w:rPr>
                <w:rFonts w:ascii="仿宋_GB2312" w:hAnsi="宋体" w:eastAsia="仿宋_GB2312" w:cs="宋体"/>
                <w:kern w:val="0"/>
                <w:sz w:val="18"/>
                <w:szCs w:val="18"/>
              </w:rPr>
              <w:t>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1245.96</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257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上级</w:t>
            </w:r>
            <w:r>
              <w:rPr>
                <w:rFonts w:ascii="仿宋_GB2312" w:hAnsi="宋体" w:eastAsia="仿宋_GB2312" w:cs="宋体"/>
                <w:kern w:val="0"/>
                <w:sz w:val="18"/>
                <w:szCs w:val="18"/>
              </w:rPr>
              <w:t>专项收入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12</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09</w:t>
            </w:r>
            <w:r>
              <w:rPr>
                <w:rFonts w:hint="eastAsia" w:ascii="仿宋_GB2312" w:hAnsi="宋体" w:eastAsia="仿宋_GB2312" w:cs="宋体"/>
                <w:kern w:val="0"/>
                <w:sz w:val="18"/>
                <w:szCs w:val="18"/>
              </w:rPr>
              <w:t>社会</w:t>
            </w:r>
            <w:r>
              <w:rPr>
                <w:rFonts w:ascii="仿宋_GB2312" w:hAnsi="宋体" w:eastAsia="仿宋_GB2312" w:cs="宋体"/>
                <w:kern w:val="0"/>
                <w:sz w:val="18"/>
                <w:szCs w:val="18"/>
              </w:rPr>
              <w:t>保险基金支出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23 </w:t>
            </w:r>
            <w:r>
              <w:rPr>
                <w:rFonts w:hint="eastAsia" w:ascii="仿宋_GB2312" w:hAnsi="宋体" w:eastAsia="仿宋_GB2312" w:cs="宋体"/>
                <w:kern w:val="0"/>
                <w:sz w:val="18"/>
                <w:szCs w:val="18"/>
              </w:rPr>
              <w:t>国有</w:t>
            </w:r>
            <w:r>
              <w:rPr>
                <w:rFonts w:ascii="仿宋_GB2312" w:hAnsi="宋体" w:eastAsia="仿宋_GB2312" w:cs="宋体"/>
                <w:kern w:val="0"/>
                <w:sz w:val="18"/>
                <w:szCs w:val="18"/>
              </w:rPr>
              <w:t>资本经营预算支出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270" w:hRule="exac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1213.96</w:t>
            </w:r>
          </w:p>
        </w:tc>
        <w:tc>
          <w:tcPr>
            <w:tcW w:w="2693"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1245.96</w:t>
            </w:r>
          </w:p>
        </w:tc>
      </w:tr>
      <w:tr>
        <w:tblPrEx>
          <w:tblCellMar>
            <w:top w:w="0" w:type="dxa"/>
            <w:left w:w="108" w:type="dxa"/>
            <w:bottom w:w="0" w:type="dxa"/>
            <w:right w:w="108" w:type="dxa"/>
          </w:tblCellMar>
        </w:tblPrEx>
        <w:trPr>
          <w:trHeight w:val="409" w:hRule="atLeas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32　</w:t>
            </w:r>
          </w:p>
        </w:tc>
        <w:tc>
          <w:tcPr>
            <w:tcW w:w="2693" w:type="dxa"/>
            <w:tcBorders>
              <w:top w:val="nil"/>
              <w:left w:val="nil"/>
              <w:bottom w:val="single" w:color="auto" w:sz="4" w:space="0"/>
              <w:right w:val="nil"/>
            </w:tcBorders>
            <w:shd w:val="clear" w:color="auto" w:fill="auto"/>
            <w:vAlign w:val="center"/>
          </w:tcPr>
          <w:p>
            <w:pPr>
              <w:widowControl/>
              <w:spacing w:line="300" w:lineRule="exact"/>
              <w:jc w:val="center"/>
              <w:rPr>
                <w:rFonts w:ascii="仿宋_GB2312" w:hAnsi="宋体" w:eastAsia="仿宋_GB2312" w:cs="宋体"/>
                <w:kern w:val="0"/>
                <w:sz w:val="20"/>
                <w:szCs w:val="20"/>
              </w:rPr>
            </w:pP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177" w:hRule="atLeas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1245.96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合  计</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1245.96　</w:t>
            </w:r>
          </w:p>
        </w:tc>
      </w:tr>
    </w:tbl>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 xml:space="preserve">填报部门： 克孜勒苏广播电视大学                        单位：万元     </w:t>
      </w:r>
    </w:p>
    <w:tbl>
      <w:tblPr>
        <w:tblStyle w:val="8"/>
        <w:tblW w:w="11014" w:type="dxa"/>
        <w:tblInd w:w="-450" w:type="dxa"/>
        <w:tblLayout w:type="fixed"/>
        <w:tblCellMar>
          <w:top w:w="0" w:type="dxa"/>
          <w:left w:w="108" w:type="dxa"/>
          <w:bottom w:w="0" w:type="dxa"/>
          <w:right w:w="108" w:type="dxa"/>
        </w:tblCellMar>
      </w:tblPr>
      <w:tblGrid>
        <w:gridCol w:w="506"/>
        <w:gridCol w:w="420"/>
        <w:gridCol w:w="465"/>
        <w:gridCol w:w="1190"/>
        <w:gridCol w:w="820"/>
        <w:gridCol w:w="680"/>
        <w:gridCol w:w="680"/>
        <w:gridCol w:w="680"/>
        <w:gridCol w:w="680"/>
        <w:gridCol w:w="555"/>
        <w:gridCol w:w="767"/>
        <w:gridCol w:w="709"/>
        <w:gridCol w:w="417"/>
        <w:gridCol w:w="1043"/>
        <w:gridCol w:w="1402"/>
      </w:tblGrid>
      <w:tr>
        <w:tblPrEx>
          <w:tblCellMar>
            <w:top w:w="0" w:type="dxa"/>
            <w:left w:w="108" w:type="dxa"/>
            <w:bottom w:w="0" w:type="dxa"/>
            <w:right w:w="108" w:type="dxa"/>
          </w:tblCellMar>
        </w:tblPrEx>
        <w:trPr>
          <w:trHeight w:val="510" w:hRule="atLeast"/>
        </w:trPr>
        <w:tc>
          <w:tcPr>
            <w:tcW w:w="139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119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8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555" w:type="dxa"/>
            <w:vMerge w:val="restart"/>
            <w:tcBorders>
              <w:top w:val="single" w:color="auto" w:sz="4" w:space="0"/>
              <w:left w:val="single" w:color="auto" w:sz="4" w:space="0"/>
              <w:right w:val="single" w:color="auto" w:sz="4" w:space="0"/>
            </w:tcBorders>
          </w:tcPr>
          <w:p>
            <w:pPr>
              <w:jc w:val="center"/>
              <w:rPr>
                <w:rFonts w:ascii="仿宋_GB2312" w:eastAsia="仿宋_GB2312"/>
                <w:b/>
                <w:color w:val="000000"/>
                <w:sz w:val="20"/>
                <w:szCs w:val="20"/>
              </w:rPr>
            </w:pPr>
          </w:p>
          <w:p>
            <w:pPr>
              <w:jc w:val="center"/>
              <w:rPr>
                <w:rFonts w:ascii="仿宋_GB2312" w:eastAsia="仿宋_GB2312"/>
                <w:b/>
                <w:color w:val="000000"/>
                <w:sz w:val="20"/>
                <w:szCs w:val="20"/>
              </w:rPr>
            </w:pPr>
          </w:p>
          <w:p>
            <w:pPr>
              <w:jc w:val="center"/>
              <w:rPr>
                <w:rFonts w:ascii="仿宋_GB2312" w:eastAsia="仿宋_GB2312"/>
                <w:b/>
                <w:color w:val="000000"/>
                <w:sz w:val="20"/>
                <w:szCs w:val="20"/>
              </w:rPr>
            </w:pPr>
            <w:r>
              <w:rPr>
                <w:rFonts w:hint="eastAsia" w:ascii="仿宋_GB2312" w:eastAsia="仿宋_GB2312"/>
                <w:b/>
                <w:color w:val="000000"/>
                <w:sz w:val="20"/>
                <w:szCs w:val="20"/>
              </w:rPr>
              <w:t>上级补助收入</w:t>
            </w:r>
          </w:p>
        </w:tc>
        <w:tc>
          <w:tcPr>
            <w:tcW w:w="76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417" w:type="dxa"/>
            <w:vMerge w:val="restart"/>
            <w:tcBorders>
              <w:top w:val="single" w:color="auto" w:sz="4" w:space="0"/>
              <w:left w:val="single" w:color="auto" w:sz="4" w:space="0"/>
              <w:right w:val="single" w:color="auto" w:sz="4" w:space="0"/>
            </w:tcBorders>
          </w:tcPr>
          <w:p>
            <w:pPr>
              <w:rPr>
                <w:rFonts w:ascii="仿宋_GB2312" w:eastAsia="仿宋_GB2312"/>
                <w:b/>
                <w:color w:val="000000"/>
                <w:sz w:val="20"/>
                <w:szCs w:val="20"/>
              </w:rPr>
            </w:pPr>
          </w:p>
          <w:p>
            <w:pPr>
              <w:rPr>
                <w:rFonts w:ascii="仿宋_GB2312" w:eastAsia="仿宋_GB2312"/>
                <w:b/>
                <w:color w:val="000000"/>
                <w:sz w:val="20"/>
                <w:szCs w:val="20"/>
              </w:rPr>
            </w:pPr>
          </w:p>
          <w:p>
            <w:pPr>
              <w:rPr>
                <w:rFonts w:ascii="仿宋_GB2312" w:eastAsia="仿宋_GB2312"/>
                <w:b/>
                <w:color w:val="000000"/>
                <w:sz w:val="20"/>
                <w:szCs w:val="20"/>
              </w:rPr>
            </w:pPr>
            <w:r>
              <w:rPr>
                <w:rFonts w:hint="eastAsia" w:ascii="仿宋_GB2312" w:eastAsia="仿宋_GB2312"/>
                <w:b/>
                <w:color w:val="000000"/>
                <w:sz w:val="20"/>
                <w:szCs w:val="20"/>
              </w:rPr>
              <w:t>上级</w:t>
            </w:r>
            <w:r>
              <w:rPr>
                <w:rFonts w:ascii="仿宋_GB2312" w:eastAsia="仿宋_GB2312"/>
                <w:b/>
                <w:color w:val="000000"/>
                <w:sz w:val="20"/>
                <w:szCs w:val="20"/>
              </w:rPr>
              <w:t>专项收入</w:t>
            </w:r>
          </w:p>
        </w:tc>
        <w:tc>
          <w:tcPr>
            <w:tcW w:w="104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140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tblPrEx>
          <w:tblCellMar>
            <w:top w:w="0" w:type="dxa"/>
            <w:left w:w="108" w:type="dxa"/>
            <w:bottom w:w="0" w:type="dxa"/>
            <w:right w:w="108" w:type="dxa"/>
          </w:tblCellMar>
        </w:tblPrEx>
        <w:trPr>
          <w:trHeight w:val="1870" w:hRule="atLeast"/>
        </w:trPr>
        <w:tc>
          <w:tcPr>
            <w:tcW w:w="50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119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2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55" w:type="dxa"/>
            <w:vMerge w:val="continue"/>
            <w:tcBorders>
              <w:left w:val="single" w:color="auto" w:sz="4" w:space="0"/>
              <w:bottom w:val="single" w:color="auto" w:sz="4" w:space="0"/>
              <w:right w:val="single" w:color="auto" w:sz="4" w:space="0"/>
            </w:tcBorders>
          </w:tcPr>
          <w:p>
            <w:pPr>
              <w:jc w:val="center"/>
              <w:rPr>
                <w:rFonts w:ascii="仿宋_GB2312" w:eastAsia="仿宋_GB2312"/>
                <w:b/>
                <w:color w:val="000000"/>
                <w:sz w:val="20"/>
                <w:szCs w:val="20"/>
              </w:rPr>
            </w:pPr>
          </w:p>
        </w:tc>
        <w:tc>
          <w:tcPr>
            <w:tcW w:w="767"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417" w:type="dxa"/>
            <w:vMerge w:val="continue"/>
            <w:tcBorders>
              <w:left w:val="single" w:color="auto" w:sz="4" w:space="0"/>
              <w:bottom w:val="single" w:color="auto" w:sz="4" w:space="0"/>
              <w:right w:val="single" w:color="auto" w:sz="4" w:space="0"/>
            </w:tcBorders>
          </w:tcPr>
          <w:p>
            <w:pPr>
              <w:rPr>
                <w:rFonts w:ascii="仿宋_GB2312" w:hAnsi="宋体" w:eastAsia="仿宋_GB2312" w:cs="宋体"/>
                <w:color w:val="000000"/>
                <w:sz w:val="20"/>
                <w:szCs w:val="20"/>
              </w:rPr>
            </w:pPr>
          </w:p>
        </w:tc>
        <w:tc>
          <w:tcPr>
            <w:tcW w:w="1043"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1402"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50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6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119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hAnsi="宋体" w:eastAsia="仿宋_GB2312"/>
                <w:kern w:val="0"/>
                <w:sz w:val="24"/>
              </w:rPr>
              <w:t>合计</w:t>
            </w:r>
          </w:p>
        </w:tc>
        <w:tc>
          <w:tcPr>
            <w:tcW w:w="82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1245.96</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944.96</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p>
        </w:tc>
        <w:tc>
          <w:tcPr>
            <w:tcW w:w="555" w:type="dxa"/>
            <w:tcBorders>
              <w:top w:val="single" w:color="auto" w:sz="4" w:space="0"/>
              <w:left w:val="nil"/>
              <w:bottom w:val="single" w:color="auto" w:sz="4" w:space="0"/>
              <w:right w:val="single" w:color="auto" w:sz="4" w:space="0"/>
            </w:tcBorders>
            <w:shd w:val="clear" w:color="000000" w:fill="FFFFFF"/>
          </w:tcPr>
          <w:p>
            <w:pPr>
              <w:jc w:val="center"/>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p>
        </w:tc>
        <w:tc>
          <w:tcPr>
            <w:tcW w:w="709"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257</w:t>
            </w:r>
          </w:p>
        </w:tc>
        <w:tc>
          <w:tcPr>
            <w:tcW w:w="417" w:type="dxa"/>
            <w:tcBorders>
              <w:top w:val="single" w:color="auto" w:sz="4" w:space="0"/>
              <w:left w:val="nil"/>
              <w:bottom w:val="single" w:color="auto" w:sz="4" w:space="0"/>
              <w:right w:val="single" w:color="auto" w:sz="4" w:space="0"/>
            </w:tcBorders>
            <w:shd w:val="clear" w:color="000000" w:fill="FFFFFF"/>
          </w:tcPr>
          <w:p>
            <w:pPr>
              <w:jc w:val="center"/>
              <w:rPr>
                <w:rFonts w:ascii="仿宋_GB2312" w:eastAsia="仿宋_GB2312"/>
                <w:color w:val="000000"/>
                <w:sz w:val="20"/>
                <w:szCs w:val="20"/>
              </w:rPr>
            </w:pPr>
            <w:r>
              <w:rPr>
                <w:rFonts w:hint="eastAsia" w:ascii="仿宋_GB2312" w:eastAsia="仿宋_GB2312"/>
                <w:color w:val="000000"/>
                <w:sz w:val="20"/>
                <w:szCs w:val="20"/>
              </w:rPr>
              <w:t>12</w:t>
            </w:r>
          </w:p>
        </w:tc>
        <w:tc>
          <w:tcPr>
            <w:tcW w:w="104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p>
        </w:tc>
        <w:tc>
          <w:tcPr>
            <w:tcW w:w="1402"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32</w:t>
            </w:r>
          </w:p>
        </w:tc>
      </w:tr>
      <w:tr>
        <w:tblPrEx>
          <w:tblCellMar>
            <w:top w:w="0" w:type="dxa"/>
            <w:left w:w="108" w:type="dxa"/>
            <w:bottom w:w="0" w:type="dxa"/>
            <w:right w:w="108" w:type="dxa"/>
          </w:tblCellMar>
        </w:tblPrEx>
        <w:trPr>
          <w:trHeight w:val="465" w:hRule="atLeast"/>
        </w:trPr>
        <w:tc>
          <w:tcPr>
            <w:tcW w:w="50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205</w:t>
            </w:r>
          </w:p>
        </w:tc>
        <w:tc>
          <w:tcPr>
            <w:tcW w:w="4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05</w:t>
            </w:r>
          </w:p>
        </w:tc>
        <w:tc>
          <w:tcPr>
            <w:tcW w:w="46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01</w:t>
            </w:r>
          </w:p>
        </w:tc>
        <w:tc>
          <w:tcPr>
            <w:tcW w:w="119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hAnsi="宋体" w:eastAsia="仿宋_GB2312"/>
                <w:kern w:val="0"/>
                <w:sz w:val="24"/>
              </w:rPr>
              <w:t>广播电视大学</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1245.96</w:t>
            </w: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944.96</w:t>
            </w: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555" w:type="dxa"/>
            <w:tcBorders>
              <w:top w:val="single" w:color="auto" w:sz="4" w:space="0"/>
              <w:left w:val="nil"/>
              <w:bottom w:val="single" w:color="auto" w:sz="4" w:space="0"/>
              <w:right w:val="single" w:color="auto" w:sz="4" w:space="0"/>
            </w:tcBorders>
          </w:tcPr>
          <w:p>
            <w:pPr>
              <w:jc w:val="center"/>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257</w:t>
            </w:r>
          </w:p>
        </w:tc>
        <w:tc>
          <w:tcPr>
            <w:tcW w:w="417" w:type="dxa"/>
            <w:tcBorders>
              <w:top w:val="single" w:color="auto" w:sz="4" w:space="0"/>
              <w:left w:val="nil"/>
              <w:bottom w:val="single" w:color="auto" w:sz="4" w:space="0"/>
              <w:right w:val="single" w:color="auto" w:sz="4" w:space="0"/>
            </w:tcBorders>
          </w:tcPr>
          <w:p>
            <w:pPr>
              <w:jc w:val="center"/>
              <w:rPr>
                <w:rFonts w:ascii="仿宋_GB2312" w:eastAsia="仿宋_GB2312"/>
                <w:color w:val="000000"/>
                <w:sz w:val="20"/>
                <w:szCs w:val="20"/>
              </w:rPr>
            </w:pPr>
            <w:r>
              <w:rPr>
                <w:rFonts w:hint="eastAsia" w:ascii="仿宋_GB2312" w:eastAsia="仿宋_GB2312"/>
                <w:color w:val="000000"/>
                <w:sz w:val="20"/>
                <w:szCs w:val="20"/>
              </w:rPr>
              <w:t>12</w:t>
            </w:r>
          </w:p>
        </w:tc>
        <w:tc>
          <w:tcPr>
            <w:tcW w:w="1043"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140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32</w:t>
            </w:r>
          </w:p>
        </w:tc>
      </w:tr>
      <w:tr>
        <w:tblPrEx>
          <w:tblCellMar>
            <w:top w:w="0" w:type="dxa"/>
            <w:left w:w="108" w:type="dxa"/>
            <w:bottom w:w="0" w:type="dxa"/>
            <w:right w:w="108" w:type="dxa"/>
          </w:tblCellMar>
        </w:tblPrEx>
        <w:trPr>
          <w:trHeight w:val="465" w:hRule="atLeast"/>
        </w:trPr>
        <w:tc>
          <w:tcPr>
            <w:tcW w:w="50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9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50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9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50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9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50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9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50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9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50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9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50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9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50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9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50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9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50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9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50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9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50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9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50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9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50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9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50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9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50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9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合计</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编制部门：克孜勒苏广播电视大学                                   单位：万元</w:t>
      </w:r>
    </w:p>
    <w:tbl>
      <w:tblPr>
        <w:tblStyle w:val="8"/>
        <w:tblW w:w="9420" w:type="dxa"/>
        <w:tblInd w:w="-240" w:type="dxa"/>
        <w:tblLayout w:type="fixed"/>
        <w:tblCellMar>
          <w:top w:w="0" w:type="dxa"/>
          <w:left w:w="108" w:type="dxa"/>
          <w:bottom w:w="0" w:type="dxa"/>
          <w:right w:w="108" w:type="dxa"/>
        </w:tblCellMar>
      </w:tblPr>
      <w:tblGrid>
        <w:gridCol w:w="506"/>
        <w:gridCol w:w="420"/>
        <w:gridCol w:w="435"/>
        <w:gridCol w:w="2444"/>
        <w:gridCol w:w="1855"/>
        <w:gridCol w:w="1856"/>
        <w:gridCol w:w="1904"/>
      </w:tblGrid>
      <w:tr>
        <w:tblPrEx>
          <w:tblCellMar>
            <w:top w:w="0" w:type="dxa"/>
            <w:left w:w="108" w:type="dxa"/>
            <w:bottom w:w="0" w:type="dxa"/>
            <w:right w:w="108" w:type="dxa"/>
          </w:tblCellMar>
        </w:tblPrEx>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615"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CellMar>
            <w:top w:w="0" w:type="dxa"/>
            <w:left w:w="108" w:type="dxa"/>
            <w:bottom w:w="0" w:type="dxa"/>
            <w:right w:w="108" w:type="dxa"/>
          </w:tblCellMar>
        </w:tblPrEx>
        <w:trPr>
          <w:trHeight w:val="480" w:hRule="atLeast"/>
        </w:trPr>
        <w:tc>
          <w:tcPr>
            <w:tcW w:w="13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44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5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90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CellMar>
            <w:top w:w="0" w:type="dxa"/>
            <w:left w:w="108" w:type="dxa"/>
            <w:bottom w:w="0" w:type="dxa"/>
            <w:right w:w="108" w:type="dxa"/>
          </w:tblCellMar>
        </w:tblPrEx>
        <w:trPr>
          <w:trHeight w:val="270" w:hRule="atLeast"/>
        </w:trPr>
        <w:tc>
          <w:tcPr>
            <w:tcW w:w="5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44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9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5" w:hRule="atLeast"/>
        </w:trPr>
        <w:tc>
          <w:tcPr>
            <w:tcW w:w="5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4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合计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1245.96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682.96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563</w:t>
            </w:r>
          </w:p>
        </w:tc>
      </w:tr>
      <w:tr>
        <w:tblPrEx>
          <w:tblCellMar>
            <w:top w:w="0" w:type="dxa"/>
            <w:left w:w="108" w:type="dxa"/>
            <w:bottom w:w="0" w:type="dxa"/>
            <w:right w:w="108" w:type="dxa"/>
          </w:tblCellMar>
        </w:tblPrEx>
        <w:trPr>
          <w:trHeight w:val="405" w:hRule="atLeast"/>
        </w:trPr>
        <w:tc>
          <w:tcPr>
            <w:tcW w:w="5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205</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05</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99</w:t>
            </w:r>
          </w:p>
        </w:tc>
        <w:tc>
          <w:tcPr>
            <w:tcW w:w="24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16"/>
                <w:szCs w:val="16"/>
              </w:rPr>
              <w:t>其他广播电视教育支出</w:t>
            </w: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563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563　</w:t>
            </w:r>
          </w:p>
        </w:tc>
      </w:tr>
      <w:tr>
        <w:tblPrEx>
          <w:tblCellMar>
            <w:top w:w="0" w:type="dxa"/>
            <w:left w:w="108" w:type="dxa"/>
            <w:bottom w:w="0" w:type="dxa"/>
            <w:right w:w="108" w:type="dxa"/>
          </w:tblCellMar>
        </w:tblPrEx>
        <w:trPr>
          <w:trHeight w:val="405" w:hRule="atLeast"/>
        </w:trPr>
        <w:tc>
          <w:tcPr>
            <w:tcW w:w="5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205</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05</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01</w:t>
            </w:r>
          </w:p>
        </w:tc>
        <w:tc>
          <w:tcPr>
            <w:tcW w:w="24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16"/>
                <w:szCs w:val="16"/>
              </w:rPr>
              <w:t>广播电视学校</w:t>
            </w: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682.96</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682.96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4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4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rPr>
          <w:trHeight w:val="405" w:hRule="atLeast"/>
        </w:trPr>
        <w:tc>
          <w:tcPr>
            <w:tcW w:w="5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4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4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4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4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4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4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4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4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4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4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4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4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4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4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4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4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4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4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4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8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8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9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120"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20" w:beforeLines="50"/>
        <w:outlineLvl w:val="1"/>
        <w:rPr>
          <w:rFonts w:ascii="仿宋_GB2312" w:hAnsi="宋体" w:eastAsia="仿宋_GB2312"/>
          <w:kern w:val="0"/>
          <w:sz w:val="28"/>
          <w:szCs w:val="28"/>
        </w:rPr>
      </w:pPr>
      <w:r>
        <w:rPr>
          <w:rFonts w:hint="eastAsia" w:ascii="仿宋_GB2312" w:hAnsi="宋体" w:eastAsia="仿宋_GB2312"/>
          <w:kern w:val="0"/>
          <w:sz w:val="28"/>
          <w:szCs w:val="28"/>
        </w:rPr>
        <w:t xml:space="preserve">编制部门： </w:t>
      </w:r>
      <w:r>
        <w:rPr>
          <w:rFonts w:hint="eastAsia" w:ascii="仿宋_GB2312" w:hAnsi="宋体" w:eastAsia="仿宋_GB2312"/>
          <w:kern w:val="0"/>
          <w:sz w:val="24"/>
        </w:rPr>
        <w:t>克孜勒苏广播电视大学</w:t>
      </w:r>
      <w:r>
        <w:rPr>
          <w:rFonts w:hint="eastAsia" w:ascii="仿宋_GB2312" w:hAnsi="宋体" w:eastAsia="仿宋_GB2312"/>
          <w:kern w:val="0"/>
          <w:sz w:val="28"/>
          <w:szCs w:val="28"/>
        </w:rPr>
        <w:t xml:space="preserve">                      单位：万元</w:t>
      </w:r>
    </w:p>
    <w:tbl>
      <w:tblPr>
        <w:tblStyle w:val="8"/>
        <w:tblW w:w="9449" w:type="dxa"/>
        <w:tblInd w:w="-240" w:type="dxa"/>
        <w:tblLayout w:type="fixed"/>
        <w:tblCellMar>
          <w:top w:w="0" w:type="dxa"/>
          <w:left w:w="108" w:type="dxa"/>
          <w:bottom w:w="0" w:type="dxa"/>
          <w:right w:w="108" w:type="dxa"/>
        </w:tblCellMar>
      </w:tblPr>
      <w:tblGrid>
        <w:gridCol w:w="1620"/>
        <w:gridCol w:w="1230"/>
        <w:gridCol w:w="2580"/>
        <w:gridCol w:w="1418"/>
        <w:gridCol w:w="1275"/>
        <w:gridCol w:w="1326"/>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944.96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944.96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944.96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944.96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09 </w:t>
            </w:r>
            <w:r>
              <w:rPr>
                <w:rFonts w:hint="eastAsia" w:ascii="仿宋_GB2312" w:hAnsi="宋体" w:eastAsia="仿宋_GB2312" w:cs="宋体"/>
                <w:kern w:val="0"/>
                <w:sz w:val="18"/>
                <w:szCs w:val="18"/>
              </w:rPr>
              <w:t>社会</w:t>
            </w:r>
            <w:r>
              <w:rPr>
                <w:rFonts w:ascii="仿宋_GB2312" w:hAnsi="宋体" w:eastAsia="仿宋_GB2312" w:cs="宋体"/>
                <w:kern w:val="0"/>
                <w:sz w:val="18"/>
                <w:szCs w:val="18"/>
              </w:rPr>
              <w:t>保险基金支出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23 </w:t>
            </w:r>
            <w:r>
              <w:rPr>
                <w:rFonts w:hint="eastAsia" w:ascii="仿宋_GB2312" w:hAnsi="宋体" w:eastAsia="仿宋_GB2312" w:cs="宋体"/>
                <w:kern w:val="0"/>
                <w:sz w:val="18"/>
                <w:szCs w:val="18"/>
              </w:rPr>
              <w:t>国有</w:t>
            </w:r>
            <w:r>
              <w:rPr>
                <w:rFonts w:ascii="仿宋_GB2312" w:hAnsi="宋体" w:eastAsia="仿宋_GB2312" w:cs="宋体"/>
                <w:kern w:val="0"/>
                <w:sz w:val="18"/>
                <w:szCs w:val="18"/>
              </w:rPr>
              <w:t>资本经营预算支出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944.96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color w:val="000000"/>
                <w:kern w:val="0"/>
                <w:sz w:val="22"/>
                <w:szCs w:val="22"/>
              </w:rPr>
              <w:t>944.96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color w:val="000000"/>
                <w:kern w:val="0"/>
                <w:sz w:val="22"/>
                <w:szCs w:val="22"/>
              </w:rPr>
              <w:t>944.96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8"/>
        <w:tblW w:w="9214" w:type="dxa"/>
        <w:tblInd w:w="-34" w:type="dxa"/>
        <w:tblLayout w:type="fixed"/>
        <w:tblCellMar>
          <w:top w:w="0" w:type="dxa"/>
          <w:left w:w="108" w:type="dxa"/>
          <w:bottom w:w="0" w:type="dxa"/>
          <w:right w:w="108" w:type="dxa"/>
        </w:tblCellMar>
      </w:tblPr>
      <w:tblGrid>
        <w:gridCol w:w="568"/>
        <w:gridCol w:w="492"/>
        <w:gridCol w:w="417"/>
        <w:gridCol w:w="2510"/>
        <w:gridCol w:w="660"/>
        <w:gridCol w:w="1024"/>
        <w:gridCol w:w="216"/>
        <w:gridCol w:w="1626"/>
        <w:gridCol w:w="1701"/>
      </w:tblGrid>
      <w:tr>
        <w:tblPrEx>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CellMar>
            <w:top w:w="0" w:type="dxa"/>
            <w:left w:w="108" w:type="dxa"/>
            <w:bottom w:w="0" w:type="dxa"/>
            <w:right w:w="108" w:type="dxa"/>
          </w:tblCellMar>
        </w:tblPrEx>
        <w:trPr>
          <w:trHeight w:val="285" w:hRule="atLeast"/>
        </w:trPr>
        <w:tc>
          <w:tcPr>
            <w:tcW w:w="3987" w:type="dxa"/>
            <w:gridSpan w:val="4"/>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克孜勒苏广播电视大学</w:t>
            </w:r>
          </w:p>
        </w:tc>
        <w:tc>
          <w:tcPr>
            <w:tcW w:w="660" w:type="dxa"/>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合计</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944.96</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682.96</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262</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205</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05</w:t>
            </w: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09</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其他广播电视教育支出</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262</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262</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205</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05</w:t>
            </w: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01</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广播电视学校</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682.96</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682.96</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8"/>
        <w:tblW w:w="9356" w:type="dxa"/>
        <w:tblInd w:w="-176" w:type="dxa"/>
        <w:tblLayout w:type="fixed"/>
        <w:tblCellMar>
          <w:top w:w="0" w:type="dxa"/>
          <w:left w:w="108" w:type="dxa"/>
          <w:bottom w:w="0" w:type="dxa"/>
          <w:right w:w="108" w:type="dxa"/>
        </w:tblCellMar>
      </w:tblPr>
      <w:tblGrid>
        <w:gridCol w:w="607"/>
        <w:gridCol w:w="885"/>
        <w:gridCol w:w="2761"/>
        <w:gridCol w:w="995"/>
        <w:gridCol w:w="706"/>
        <w:gridCol w:w="976"/>
        <w:gridCol w:w="725"/>
        <w:gridCol w:w="1701"/>
      </w:tblGrid>
      <w:tr>
        <w:tblPrEx>
          <w:tblCellMar>
            <w:top w:w="0" w:type="dxa"/>
            <w:left w:w="108" w:type="dxa"/>
            <w:bottom w:w="0" w:type="dxa"/>
            <w:right w:w="108" w:type="dxa"/>
          </w:tblCellMar>
        </w:tblPrEx>
        <w:trPr>
          <w:trHeight w:val="375" w:hRule="atLeast"/>
        </w:trPr>
        <w:tc>
          <w:tcPr>
            <w:tcW w:w="9356" w:type="dxa"/>
            <w:gridSpan w:val="8"/>
            <w:tcBorders>
              <w:top w:val="nil"/>
              <w:left w:val="nil"/>
              <w:bottom w:val="nil"/>
              <w:right w:val="nil"/>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CellMar>
            <w:top w:w="0" w:type="dxa"/>
            <w:left w:w="108" w:type="dxa"/>
            <w:bottom w:w="0" w:type="dxa"/>
            <w:right w:w="108" w:type="dxa"/>
          </w:tblCellMar>
        </w:tblPrEx>
        <w:trPr>
          <w:trHeight w:val="405" w:hRule="atLeast"/>
        </w:trPr>
        <w:tc>
          <w:tcPr>
            <w:tcW w:w="4253" w:type="dxa"/>
            <w:gridSpan w:val="3"/>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克孜勒苏广播电视大学</w:t>
            </w:r>
          </w:p>
        </w:tc>
        <w:tc>
          <w:tcPr>
            <w:tcW w:w="995" w:type="dxa"/>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shd w:val="clear" w:color="auto" w:fill="auto"/>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390" w:hRule="atLeast"/>
        </w:trPr>
        <w:tc>
          <w:tcPr>
            <w:tcW w:w="4253"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CellMar>
            <w:top w:w="0" w:type="dxa"/>
            <w:left w:w="108" w:type="dxa"/>
            <w:bottom w:w="0" w:type="dxa"/>
            <w:right w:w="108" w:type="dxa"/>
          </w:tblCellMar>
        </w:tblPrEx>
        <w:trPr>
          <w:trHeight w:val="495" w:hRule="atLeast"/>
        </w:trPr>
        <w:tc>
          <w:tcPr>
            <w:tcW w:w="1492"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76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CellMar>
            <w:top w:w="0" w:type="dxa"/>
            <w:left w:w="108" w:type="dxa"/>
            <w:bottom w:w="0" w:type="dxa"/>
            <w:right w:w="108" w:type="dxa"/>
          </w:tblCellMar>
        </w:tblPrEx>
        <w:trPr>
          <w:trHeight w:val="270" w:hRule="atLeast"/>
        </w:trPr>
        <w:tc>
          <w:tcPr>
            <w:tcW w:w="60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88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76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2" w:hRule="atLeast"/>
        </w:trPr>
        <w:tc>
          <w:tcPr>
            <w:tcW w:w="607"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w:t>
            </w:r>
          </w:p>
        </w:tc>
        <w:tc>
          <w:tcPr>
            <w:tcW w:w="88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w:t>
            </w:r>
          </w:p>
        </w:tc>
        <w:tc>
          <w:tcPr>
            <w:tcW w:w="27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1</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2</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3</w:t>
            </w:r>
          </w:p>
        </w:tc>
      </w:tr>
      <w:tr>
        <w:tblPrEx>
          <w:tblCellMar>
            <w:top w:w="0" w:type="dxa"/>
            <w:left w:w="108" w:type="dxa"/>
            <w:bottom w:w="0" w:type="dxa"/>
            <w:right w:w="108" w:type="dxa"/>
          </w:tblCellMar>
        </w:tblPrEx>
        <w:trPr>
          <w:trHeight w:val="402" w:hRule="atLeast"/>
        </w:trPr>
        <w:tc>
          <w:tcPr>
            <w:tcW w:w="607"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0"/>
                <w:szCs w:val="20"/>
              </w:rPr>
            </w:pPr>
          </w:p>
        </w:tc>
        <w:tc>
          <w:tcPr>
            <w:tcW w:w="88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76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合计</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682.96</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670.23</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12.73</w:t>
            </w:r>
          </w:p>
        </w:tc>
      </w:tr>
      <w:tr>
        <w:tblPrEx>
          <w:tblCellMar>
            <w:top w:w="0" w:type="dxa"/>
            <w:left w:w="108" w:type="dxa"/>
            <w:bottom w:w="0" w:type="dxa"/>
            <w:right w:w="108" w:type="dxa"/>
          </w:tblCellMar>
        </w:tblPrEx>
        <w:trPr>
          <w:trHeight w:val="402" w:hRule="atLeast"/>
        </w:trPr>
        <w:tc>
          <w:tcPr>
            <w:tcW w:w="60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bookmarkStart w:id="0" w:name="_GoBack" w:colFirst="2" w:colLast="2"/>
            <w:r>
              <w:rPr>
                <w:rFonts w:hint="eastAsia" w:ascii="宋体" w:hAnsi="宋体" w:cs="宋体"/>
                <w:color w:val="000000"/>
                <w:kern w:val="0"/>
                <w:sz w:val="20"/>
                <w:szCs w:val="20"/>
              </w:rPr>
              <w:t>301</w:t>
            </w:r>
          </w:p>
        </w:tc>
        <w:tc>
          <w:tcPr>
            <w:tcW w:w="885"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13</w:t>
            </w:r>
          </w:p>
        </w:tc>
        <w:tc>
          <w:tcPr>
            <w:tcW w:w="27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住房公积金</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48.63</w:t>
            </w:r>
          </w:p>
        </w:tc>
        <w:tc>
          <w:tcPr>
            <w:tcW w:w="1701" w:type="dxa"/>
            <w:gridSpan w:val="2"/>
            <w:tcBorders>
              <w:top w:val="nil"/>
              <w:left w:val="nil"/>
              <w:bottom w:val="single" w:color="auto" w:sz="4" w:space="0"/>
              <w:right w:val="single" w:color="auto" w:sz="4" w:space="0"/>
            </w:tcBorders>
            <w:shd w:val="clear" w:color="auto" w:fill="auto"/>
            <w:vAlign w:val="center"/>
          </w:tcPr>
          <w:p>
            <w:pPr>
              <w:widowControl/>
              <w:ind w:right="147" w:rightChars="70"/>
              <w:jc w:val="center"/>
              <w:rPr>
                <w:rFonts w:ascii="宋体" w:hAnsi="宋体" w:cs="宋体"/>
                <w:color w:val="000000"/>
                <w:kern w:val="0"/>
                <w:sz w:val="20"/>
                <w:szCs w:val="20"/>
              </w:rPr>
            </w:pPr>
            <w:r>
              <w:rPr>
                <w:rFonts w:hint="eastAsia" w:ascii="宋体" w:hAnsi="宋体" w:cs="宋体"/>
                <w:color w:val="000000"/>
                <w:kern w:val="0"/>
                <w:sz w:val="20"/>
                <w:szCs w:val="20"/>
              </w:rPr>
              <w:t>48.63</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60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303</w:t>
            </w:r>
          </w:p>
        </w:tc>
        <w:tc>
          <w:tcPr>
            <w:tcW w:w="8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09　</w:t>
            </w:r>
          </w:p>
        </w:tc>
        <w:tc>
          <w:tcPr>
            <w:tcW w:w="27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奖励金</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1.89</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1.89</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60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301</w:t>
            </w:r>
          </w:p>
        </w:tc>
        <w:tc>
          <w:tcPr>
            <w:tcW w:w="8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08　</w:t>
            </w:r>
          </w:p>
        </w:tc>
        <w:tc>
          <w:tcPr>
            <w:tcW w:w="27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机关事业单位基本养老保险缴费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67.87</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67.87</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301</w:t>
            </w:r>
          </w:p>
        </w:tc>
      </w:tr>
      <w:tr>
        <w:tblPrEx>
          <w:tblCellMar>
            <w:top w:w="0" w:type="dxa"/>
            <w:left w:w="108" w:type="dxa"/>
            <w:bottom w:w="0" w:type="dxa"/>
            <w:right w:w="108" w:type="dxa"/>
          </w:tblCellMar>
        </w:tblPrEx>
        <w:trPr>
          <w:trHeight w:val="402" w:hRule="atLeast"/>
        </w:trPr>
        <w:tc>
          <w:tcPr>
            <w:tcW w:w="60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301　</w:t>
            </w:r>
          </w:p>
        </w:tc>
        <w:tc>
          <w:tcPr>
            <w:tcW w:w="8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03　</w:t>
            </w:r>
          </w:p>
        </w:tc>
        <w:tc>
          <w:tcPr>
            <w:tcW w:w="27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奖金</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18.90</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18.90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301</w:t>
            </w:r>
          </w:p>
        </w:tc>
      </w:tr>
      <w:tr>
        <w:tblPrEx>
          <w:tblCellMar>
            <w:top w:w="0" w:type="dxa"/>
            <w:left w:w="108" w:type="dxa"/>
            <w:bottom w:w="0" w:type="dxa"/>
            <w:right w:w="108" w:type="dxa"/>
          </w:tblCellMar>
        </w:tblPrEx>
        <w:trPr>
          <w:trHeight w:val="402" w:hRule="atLeast"/>
        </w:trPr>
        <w:tc>
          <w:tcPr>
            <w:tcW w:w="60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301　</w:t>
            </w:r>
          </w:p>
        </w:tc>
        <w:tc>
          <w:tcPr>
            <w:tcW w:w="8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02</w:t>
            </w:r>
          </w:p>
        </w:tc>
        <w:tc>
          <w:tcPr>
            <w:tcW w:w="27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津贴补贴</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229.04</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229.04</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301</w:t>
            </w:r>
          </w:p>
        </w:tc>
      </w:tr>
      <w:tr>
        <w:tblPrEx>
          <w:tblCellMar>
            <w:top w:w="0" w:type="dxa"/>
            <w:left w:w="108" w:type="dxa"/>
            <w:bottom w:w="0" w:type="dxa"/>
            <w:right w:w="108" w:type="dxa"/>
          </w:tblCellMar>
        </w:tblPrEx>
        <w:trPr>
          <w:trHeight w:val="402" w:hRule="atLeast"/>
        </w:trPr>
        <w:tc>
          <w:tcPr>
            <w:tcW w:w="60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303　</w:t>
            </w:r>
          </w:p>
        </w:tc>
        <w:tc>
          <w:tcPr>
            <w:tcW w:w="8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05</w:t>
            </w:r>
          </w:p>
        </w:tc>
        <w:tc>
          <w:tcPr>
            <w:tcW w:w="27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生活补助</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1.06</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1.06</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60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　</w:t>
            </w:r>
          </w:p>
        </w:tc>
        <w:tc>
          <w:tcPr>
            <w:tcW w:w="8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29</w:t>
            </w:r>
          </w:p>
        </w:tc>
        <w:tc>
          <w:tcPr>
            <w:tcW w:w="27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福利费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5.50</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5.50</w:t>
            </w:r>
          </w:p>
        </w:tc>
      </w:tr>
      <w:tr>
        <w:tblPrEx>
          <w:tblCellMar>
            <w:top w:w="0" w:type="dxa"/>
            <w:left w:w="108" w:type="dxa"/>
            <w:bottom w:w="0" w:type="dxa"/>
            <w:right w:w="108" w:type="dxa"/>
          </w:tblCellMar>
        </w:tblPrEx>
        <w:trPr>
          <w:trHeight w:val="402" w:hRule="atLeast"/>
        </w:trPr>
        <w:tc>
          <w:tcPr>
            <w:tcW w:w="60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302</w:t>
            </w:r>
          </w:p>
        </w:tc>
        <w:tc>
          <w:tcPr>
            <w:tcW w:w="8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28</w:t>
            </w:r>
          </w:p>
        </w:tc>
        <w:tc>
          <w:tcPr>
            <w:tcW w:w="27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工会经费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3.05</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3.05</w:t>
            </w:r>
          </w:p>
        </w:tc>
      </w:tr>
      <w:tr>
        <w:tblPrEx>
          <w:tblCellMar>
            <w:top w:w="0" w:type="dxa"/>
            <w:left w:w="108" w:type="dxa"/>
            <w:bottom w:w="0" w:type="dxa"/>
            <w:right w:w="108" w:type="dxa"/>
          </w:tblCellMar>
        </w:tblPrEx>
        <w:trPr>
          <w:trHeight w:val="402" w:hRule="atLeast"/>
        </w:trPr>
        <w:tc>
          <w:tcPr>
            <w:tcW w:w="60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301</w:t>
            </w:r>
          </w:p>
        </w:tc>
        <w:tc>
          <w:tcPr>
            <w:tcW w:w="8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12</w:t>
            </w:r>
          </w:p>
        </w:tc>
        <w:tc>
          <w:tcPr>
            <w:tcW w:w="27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其他社会保障缴费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38.08</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38.08</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60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303</w:t>
            </w:r>
          </w:p>
        </w:tc>
        <w:tc>
          <w:tcPr>
            <w:tcW w:w="8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02</w:t>
            </w:r>
          </w:p>
        </w:tc>
        <w:tc>
          <w:tcPr>
            <w:tcW w:w="27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退休费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18.10</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18.10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60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8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08</w:t>
            </w:r>
          </w:p>
        </w:tc>
        <w:tc>
          <w:tcPr>
            <w:tcW w:w="27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取暖费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4.18</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4.18</w:t>
            </w:r>
          </w:p>
        </w:tc>
      </w:tr>
      <w:tr>
        <w:tblPrEx>
          <w:tblCellMar>
            <w:top w:w="0" w:type="dxa"/>
            <w:left w:w="108" w:type="dxa"/>
            <w:bottom w:w="0" w:type="dxa"/>
            <w:right w:w="108" w:type="dxa"/>
          </w:tblCellMar>
        </w:tblPrEx>
        <w:trPr>
          <w:trHeight w:val="402" w:hRule="atLeast"/>
        </w:trPr>
        <w:tc>
          <w:tcPr>
            <w:tcW w:w="60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301</w:t>
            </w:r>
          </w:p>
        </w:tc>
        <w:tc>
          <w:tcPr>
            <w:tcW w:w="8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01</w:t>
            </w:r>
          </w:p>
        </w:tc>
        <w:tc>
          <w:tcPr>
            <w:tcW w:w="27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基本工资</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226.77</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226.77</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60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303</w:t>
            </w:r>
          </w:p>
        </w:tc>
        <w:tc>
          <w:tcPr>
            <w:tcW w:w="8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99</w:t>
            </w:r>
          </w:p>
        </w:tc>
        <w:tc>
          <w:tcPr>
            <w:tcW w:w="27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其他队对个人和家庭的补助</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19.88</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19.88</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bookmarkEnd w:id="0"/>
      <w:tr>
        <w:tblPrEx>
          <w:tblCellMar>
            <w:top w:w="0" w:type="dxa"/>
            <w:left w:w="108" w:type="dxa"/>
            <w:bottom w:w="0" w:type="dxa"/>
            <w:right w:w="108" w:type="dxa"/>
          </w:tblCellMar>
        </w:tblPrEx>
        <w:trPr>
          <w:trHeight w:val="402" w:hRule="atLeast"/>
        </w:trPr>
        <w:tc>
          <w:tcPr>
            <w:tcW w:w="60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8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7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60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8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7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60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8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7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60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8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7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60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8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7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60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60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合计</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8"/>
        <w:tblW w:w="9586" w:type="dxa"/>
        <w:tblInd w:w="-360" w:type="dxa"/>
        <w:tblLayout w:type="fixed"/>
        <w:tblCellMar>
          <w:top w:w="0" w:type="dxa"/>
          <w:left w:w="108" w:type="dxa"/>
          <w:bottom w:w="0" w:type="dxa"/>
          <w:right w:w="108" w:type="dxa"/>
        </w:tblCellMar>
      </w:tblPr>
      <w:tblGrid>
        <w:gridCol w:w="8"/>
        <w:gridCol w:w="528"/>
        <w:gridCol w:w="465"/>
        <w:gridCol w:w="190"/>
        <w:gridCol w:w="245"/>
        <w:gridCol w:w="606"/>
        <w:gridCol w:w="534"/>
        <w:gridCol w:w="922"/>
        <w:gridCol w:w="46"/>
        <w:gridCol w:w="704"/>
        <w:gridCol w:w="46"/>
        <w:gridCol w:w="64"/>
        <w:gridCol w:w="459"/>
        <w:gridCol w:w="46"/>
        <w:gridCol w:w="490"/>
        <w:gridCol w:w="46"/>
        <w:gridCol w:w="606"/>
        <w:gridCol w:w="46"/>
        <w:gridCol w:w="606"/>
        <w:gridCol w:w="46"/>
        <w:gridCol w:w="332"/>
        <w:gridCol w:w="200"/>
        <w:gridCol w:w="46"/>
        <w:gridCol w:w="373"/>
        <w:gridCol w:w="46"/>
        <w:gridCol w:w="532"/>
        <w:gridCol w:w="46"/>
        <w:gridCol w:w="374"/>
        <w:gridCol w:w="46"/>
        <w:gridCol w:w="374"/>
        <w:gridCol w:w="46"/>
        <w:gridCol w:w="343"/>
        <w:gridCol w:w="79"/>
        <w:gridCol w:w="46"/>
      </w:tblGrid>
      <w:tr>
        <w:tblPrEx>
          <w:tblCellMar>
            <w:top w:w="0" w:type="dxa"/>
            <w:left w:w="108" w:type="dxa"/>
            <w:bottom w:w="0" w:type="dxa"/>
            <w:right w:w="108" w:type="dxa"/>
          </w:tblCellMar>
        </w:tblPrEx>
        <w:trPr>
          <w:gridBefore w:val="1"/>
          <w:gridAfter w:val="2"/>
          <w:wBefore w:w="8" w:type="dxa"/>
          <w:wAfter w:w="125" w:type="dxa"/>
          <w:trHeight w:val="375" w:hRule="atLeast"/>
        </w:trPr>
        <w:tc>
          <w:tcPr>
            <w:tcW w:w="9453" w:type="dxa"/>
            <w:gridSpan w:val="31"/>
            <w:tcBorders>
              <w:top w:val="nil"/>
              <w:left w:val="nil"/>
              <w:bottom w:val="nil"/>
              <w:right w:val="nil"/>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CellMar>
            <w:top w:w="0" w:type="dxa"/>
            <w:left w:w="108" w:type="dxa"/>
            <w:bottom w:w="0" w:type="dxa"/>
            <w:right w:w="108" w:type="dxa"/>
          </w:tblCellMar>
        </w:tblPrEx>
        <w:trPr>
          <w:gridBefore w:val="1"/>
          <w:gridAfter w:val="2"/>
          <w:wBefore w:w="8" w:type="dxa"/>
          <w:wAfter w:w="125" w:type="dxa"/>
          <w:trHeight w:val="405" w:hRule="atLeast"/>
        </w:trPr>
        <w:tc>
          <w:tcPr>
            <w:tcW w:w="4350" w:type="dxa"/>
            <w:gridSpan w:val="11"/>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克孜勒苏广播电视大学</w:t>
            </w:r>
          </w:p>
        </w:tc>
        <w:tc>
          <w:tcPr>
            <w:tcW w:w="995" w:type="dxa"/>
            <w:gridSpan w:val="3"/>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p>
        </w:tc>
        <w:tc>
          <w:tcPr>
            <w:tcW w:w="1682" w:type="dxa"/>
            <w:gridSpan w:val="6"/>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11"/>
            <w:tcBorders>
              <w:top w:val="nil"/>
              <w:left w:val="nil"/>
              <w:bottom w:val="nil"/>
              <w:right w:val="nil"/>
            </w:tcBorders>
            <w:shd w:val="clear" w:color="auto" w:fill="auto"/>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 w:type="dxa"/>
          <w:trHeight w:val="630" w:hRule="atLeast"/>
        </w:trPr>
        <w:tc>
          <w:tcPr>
            <w:tcW w:w="1191" w:type="dxa"/>
            <w:gridSpan w:val="4"/>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851" w:type="dxa"/>
            <w:gridSpan w:val="2"/>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6" w:type="dxa"/>
            <w:gridSpan w:val="2"/>
            <w:shd w:val="clear" w:color="auto" w:fill="auto"/>
            <w:vAlign w:val="center"/>
          </w:tcPr>
          <w:p>
            <w:pPr>
              <w:jc w:val="center"/>
              <w:rPr>
                <w:rFonts w:ascii="Calibri" w:hAnsi="Calibri"/>
                <w:sz w:val="24"/>
              </w:rPr>
            </w:pPr>
            <w:r>
              <w:rPr>
                <w:rFonts w:hint="eastAsia" w:ascii="仿宋_GB2312" w:hAnsi="宋体" w:eastAsia="仿宋_GB2312"/>
                <w:b/>
                <w:kern w:val="0"/>
                <w:sz w:val="24"/>
              </w:rPr>
              <w:t>项目名称</w:t>
            </w:r>
          </w:p>
        </w:tc>
        <w:tc>
          <w:tcPr>
            <w:tcW w:w="750" w:type="dxa"/>
            <w:gridSpan w:val="2"/>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gridSpan w:val="3"/>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gridSpan w:val="2"/>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gridSpan w:val="2"/>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gridSpan w:val="2"/>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3"/>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gridSpan w:val="2"/>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gridSpan w:val="2"/>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gridSpan w:val="2"/>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gridSpan w:val="2"/>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68" w:type="dxa"/>
            <w:gridSpan w:val="3"/>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536" w:type="dxa"/>
            <w:gridSpan w:val="2"/>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465" w:type="dxa"/>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435" w:type="dxa"/>
            <w:gridSpan w:val="2"/>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1140" w:type="dxa"/>
            <w:gridSpan w:val="2"/>
            <w:shd w:val="clear" w:color="auto" w:fill="auto"/>
            <w:vAlign w:val="center"/>
          </w:tcPr>
          <w:p>
            <w:pPr>
              <w:widowControl/>
              <w:jc w:val="left"/>
              <w:outlineLvl w:val="1"/>
              <w:rPr>
                <w:rFonts w:ascii="仿宋_GB2312" w:hAnsi="宋体" w:eastAsia="仿宋_GB2312"/>
                <w:b/>
                <w:kern w:val="0"/>
                <w:sz w:val="18"/>
                <w:szCs w:val="18"/>
              </w:rPr>
            </w:pPr>
          </w:p>
        </w:tc>
        <w:tc>
          <w:tcPr>
            <w:tcW w:w="968" w:type="dxa"/>
            <w:gridSpan w:val="2"/>
            <w:shd w:val="clear" w:color="auto" w:fill="auto"/>
          </w:tcPr>
          <w:p>
            <w:pPr>
              <w:widowControl/>
              <w:jc w:val="left"/>
              <w:outlineLvl w:val="1"/>
              <w:rPr>
                <w:rFonts w:ascii="仿宋_GB2312" w:hAnsi="宋体" w:eastAsia="仿宋_GB2312"/>
                <w:b/>
                <w:kern w:val="0"/>
                <w:sz w:val="18"/>
                <w:szCs w:val="18"/>
              </w:rPr>
            </w:pPr>
          </w:p>
        </w:tc>
        <w:tc>
          <w:tcPr>
            <w:tcW w:w="750" w:type="dxa"/>
            <w:gridSpan w:val="2"/>
            <w:shd w:val="clear" w:color="auto" w:fill="auto"/>
          </w:tcPr>
          <w:p>
            <w:pPr>
              <w:widowControl/>
              <w:jc w:val="left"/>
              <w:outlineLvl w:val="1"/>
              <w:rPr>
                <w:rFonts w:ascii="仿宋_GB2312" w:hAnsi="宋体" w:eastAsia="仿宋_GB2312"/>
                <w:b/>
                <w:kern w:val="0"/>
                <w:sz w:val="18"/>
                <w:szCs w:val="18"/>
              </w:rPr>
            </w:pPr>
          </w:p>
        </w:tc>
        <w:tc>
          <w:tcPr>
            <w:tcW w:w="569" w:type="dxa"/>
            <w:gridSpan w:val="3"/>
            <w:shd w:val="clear" w:color="auto" w:fill="auto"/>
          </w:tcPr>
          <w:p>
            <w:pPr>
              <w:widowControl/>
              <w:jc w:val="left"/>
              <w:outlineLvl w:val="1"/>
              <w:rPr>
                <w:rFonts w:ascii="仿宋_GB2312" w:hAnsi="宋体" w:eastAsia="仿宋_GB2312"/>
                <w:b/>
                <w:kern w:val="0"/>
                <w:sz w:val="18"/>
                <w:szCs w:val="18"/>
              </w:rPr>
            </w:pPr>
          </w:p>
        </w:tc>
        <w:tc>
          <w:tcPr>
            <w:tcW w:w="536" w:type="dxa"/>
            <w:gridSpan w:val="2"/>
            <w:shd w:val="clear" w:color="auto" w:fill="auto"/>
          </w:tcPr>
          <w:p>
            <w:pPr>
              <w:widowControl/>
              <w:jc w:val="left"/>
              <w:outlineLvl w:val="1"/>
              <w:rPr>
                <w:rFonts w:ascii="仿宋_GB2312" w:hAnsi="宋体" w:eastAsia="仿宋_GB2312"/>
                <w:b/>
                <w:kern w:val="0"/>
                <w:sz w:val="18"/>
                <w:szCs w:val="18"/>
              </w:rPr>
            </w:pPr>
          </w:p>
        </w:tc>
        <w:tc>
          <w:tcPr>
            <w:tcW w:w="652" w:type="dxa"/>
            <w:gridSpan w:val="2"/>
            <w:shd w:val="clear" w:color="auto" w:fill="auto"/>
          </w:tcPr>
          <w:p>
            <w:pPr>
              <w:widowControl/>
              <w:jc w:val="left"/>
              <w:outlineLvl w:val="1"/>
              <w:rPr>
                <w:rFonts w:ascii="仿宋_GB2312" w:hAnsi="宋体" w:eastAsia="仿宋_GB2312"/>
                <w:b/>
                <w:kern w:val="0"/>
                <w:sz w:val="18"/>
                <w:szCs w:val="18"/>
              </w:rPr>
            </w:pPr>
          </w:p>
        </w:tc>
        <w:tc>
          <w:tcPr>
            <w:tcW w:w="652" w:type="dxa"/>
            <w:gridSpan w:val="2"/>
            <w:shd w:val="clear" w:color="auto" w:fill="auto"/>
          </w:tcPr>
          <w:p>
            <w:pPr>
              <w:widowControl/>
              <w:jc w:val="left"/>
              <w:outlineLvl w:val="1"/>
              <w:rPr>
                <w:rFonts w:ascii="仿宋_GB2312" w:hAnsi="宋体" w:eastAsia="仿宋_GB2312"/>
                <w:b/>
                <w:kern w:val="0"/>
                <w:sz w:val="18"/>
                <w:szCs w:val="18"/>
              </w:rPr>
            </w:pPr>
          </w:p>
        </w:tc>
        <w:tc>
          <w:tcPr>
            <w:tcW w:w="578" w:type="dxa"/>
            <w:gridSpan w:val="3"/>
            <w:shd w:val="clear" w:color="auto" w:fill="auto"/>
          </w:tcPr>
          <w:p>
            <w:pPr>
              <w:widowControl/>
              <w:jc w:val="left"/>
              <w:outlineLvl w:val="1"/>
              <w:rPr>
                <w:rFonts w:ascii="仿宋_GB2312" w:hAnsi="宋体" w:eastAsia="仿宋_GB2312"/>
                <w:b/>
                <w:kern w:val="0"/>
                <w:sz w:val="18"/>
                <w:szCs w:val="18"/>
              </w:rPr>
            </w:pPr>
          </w:p>
        </w:tc>
        <w:tc>
          <w:tcPr>
            <w:tcW w:w="419" w:type="dxa"/>
            <w:gridSpan w:val="2"/>
            <w:shd w:val="clear" w:color="auto" w:fill="auto"/>
          </w:tcPr>
          <w:p>
            <w:pPr>
              <w:widowControl/>
              <w:jc w:val="left"/>
              <w:outlineLvl w:val="1"/>
              <w:rPr>
                <w:rFonts w:ascii="仿宋_GB2312" w:hAnsi="宋体" w:eastAsia="仿宋_GB2312"/>
                <w:b/>
                <w:kern w:val="0"/>
                <w:sz w:val="18"/>
                <w:szCs w:val="18"/>
              </w:rPr>
            </w:pPr>
          </w:p>
        </w:tc>
        <w:tc>
          <w:tcPr>
            <w:tcW w:w="578" w:type="dxa"/>
            <w:gridSpan w:val="2"/>
            <w:shd w:val="clear" w:color="auto" w:fill="auto"/>
          </w:tcPr>
          <w:p>
            <w:pPr>
              <w:widowControl/>
              <w:jc w:val="left"/>
              <w:outlineLvl w:val="1"/>
              <w:rPr>
                <w:rFonts w:ascii="仿宋_GB2312" w:hAnsi="宋体" w:eastAsia="仿宋_GB2312"/>
                <w:b/>
                <w:kern w:val="0"/>
                <w:sz w:val="18"/>
                <w:szCs w:val="18"/>
              </w:rPr>
            </w:pPr>
          </w:p>
        </w:tc>
        <w:tc>
          <w:tcPr>
            <w:tcW w:w="420" w:type="dxa"/>
            <w:gridSpan w:val="2"/>
            <w:shd w:val="clear" w:color="auto" w:fill="auto"/>
          </w:tcPr>
          <w:p>
            <w:pPr>
              <w:widowControl/>
              <w:jc w:val="left"/>
              <w:outlineLvl w:val="1"/>
              <w:rPr>
                <w:rFonts w:ascii="仿宋_GB2312" w:hAnsi="宋体" w:eastAsia="仿宋_GB2312"/>
                <w:b/>
                <w:kern w:val="0"/>
                <w:sz w:val="18"/>
                <w:szCs w:val="18"/>
              </w:rPr>
            </w:pPr>
          </w:p>
        </w:tc>
        <w:tc>
          <w:tcPr>
            <w:tcW w:w="420" w:type="dxa"/>
            <w:gridSpan w:val="2"/>
            <w:shd w:val="clear" w:color="auto" w:fill="auto"/>
          </w:tcPr>
          <w:p>
            <w:pPr>
              <w:widowControl/>
              <w:jc w:val="left"/>
              <w:outlineLvl w:val="1"/>
              <w:rPr>
                <w:rFonts w:ascii="仿宋_GB2312" w:hAnsi="宋体" w:eastAsia="仿宋_GB2312"/>
                <w:b/>
                <w:kern w:val="0"/>
                <w:sz w:val="18"/>
                <w:szCs w:val="18"/>
              </w:rPr>
            </w:pPr>
          </w:p>
        </w:tc>
        <w:tc>
          <w:tcPr>
            <w:tcW w:w="468" w:type="dxa"/>
            <w:gridSpan w:val="3"/>
            <w:shd w:val="clear" w:color="auto" w:fill="auto"/>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6"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65"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35"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1140"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968"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合计</w:t>
            </w:r>
          </w:p>
        </w:tc>
        <w:tc>
          <w:tcPr>
            <w:tcW w:w="750"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563</w:t>
            </w:r>
          </w:p>
        </w:tc>
        <w:tc>
          <w:tcPr>
            <w:tcW w:w="569" w:type="dxa"/>
            <w:gridSpan w:val="3"/>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36"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551</w:t>
            </w:r>
          </w:p>
        </w:tc>
        <w:tc>
          <w:tcPr>
            <w:tcW w:w="652"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652"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78" w:type="dxa"/>
            <w:gridSpan w:val="3"/>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19"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78"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20"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20"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68" w:type="dxa"/>
            <w:gridSpan w:val="3"/>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6"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205　</w:t>
            </w:r>
          </w:p>
        </w:tc>
        <w:tc>
          <w:tcPr>
            <w:tcW w:w="465"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05　</w:t>
            </w:r>
          </w:p>
        </w:tc>
        <w:tc>
          <w:tcPr>
            <w:tcW w:w="435"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99　</w:t>
            </w:r>
          </w:p>
        </w:tc>
        <w:tc>
          <w:tcPr>
            <w:tcW w:w="1140"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其他广播电视教育支出</w:t>
            </w:r>
          </w:p>
        </w:tc>
        <w:tc>
          <w:tcPr>
            <w:tcW w:w="968"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群众工作经费　</w:t>
            </w:r>
          </w:p>
        </w:tc>
        <w:tc>
          <w:tcPr>
            <w:tcW w:w="750"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12</w:t>
            </w:r>
          </w:p>
        </w:tc>
        <w:tc>
          <w:tcPr>
            <w:tcW w:w="569" w:type="dxa"/>
            <w:gridSpan w:val="3"/>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36"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551　</w:t>
            </w:r>
          </w:p>
        </w:tc>
        <w:tc>
          <w:tcPr>
            <w:tcW w:w="652"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652"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78" w:type="dxa"/>
            <w:gridSpan w:val="3"/>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19"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78"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20"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20"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68" w:type="dxa"/>
            <w:gridSpan w:val="3"/>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6"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205　</w:t>
            </w:r>
          </w:p>
        </w:tc>
        <w:tc>
          <w:tcPr>
            <w:tcW w:w="465"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05　</w:t>
            </w:r>
          </w:p>
        </w:tc>
        <w:tc>
          <w:tcPr>
            <w:tcW w:w="435"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99　</w:t>
            </w:r>
          </w:p>
        </w:tc>
        <w:tc>
          <w:tcPr>
            <w:tcW w:w="1140"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其他广播电视教育支出</w:t>
            </w:r>
          </w:p>
        </w:tc>
        <w:tc>
          <w:tcPr>
            <w:tcW w:w="968"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学费</w:t>
            </w:r>
          </w:p>
        </w:tc>
        <w:tc>
          <w:tcPr>
            <w:tcW w:w="750"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544</w:t>
            </w:r>
          </w:p>
        </w:tc>
        <w:tc>
          <w:tcPr>
            <w:tcW w:w="569" w:type="dxa"/>
            <w:gridSpan w:val="3"/>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36"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544</w:t>
            </w:r>
          </w:p>
        </w:tc>
        <w:tc>
          <w:tcPr>
            <w:tcW w:w="652"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652"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78" w:type="dxa"/>
            <w:gridSpan w:val="3"/>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19"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78"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20"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20"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68" w:type="dxa"/>
            <w:gridSpan w:val="3"/>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6"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205　</w:t>
            </w:r>
          </w:p>
        </w:tc>
        <w:tc>
          <w:tcPr>
            <w:tcW w:w="465"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05　</w:t>
            </w:r>
          </w:p>
        </w:tc>
        <w:tc>
          <w:tcPr>
            <w:tcW w:w="435"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99　</w:t>
            </w:r>
          </w:p>
        </w:tc>
        <w:tc>
          <w:tcPr>
            <w:tcW w:w="1140"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其他广播电视教育支出</w:t>
            </w:r>
          </w:p>
        </w:tc>
        <w:tc>
          <w:tcPr>
            <w:tcW w:w="968"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联建工作经费　</w:t>
            </w:r>
          </w:p>
        </w:tc>
        <w:tc>
          <w:tcPr>
            <w:tcW w:w="750"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7</w:t>
            </w:r>
          </w:p>
        </w:tc>
        <w:tc>
          <w:tcPr>
            <w:tcW w:w="569" w:type="dxa"/>
            <w:gridSpan w:val="3"/>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36"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7　</w:t>
            </w:r>
          </w:p>
        </w:tc>
        <w:tc>
          <w:tcPr>
            <w:tcW w:w="652"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652"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78" w:type="dxa"/>
            <w:gridSpan w:val="3"/>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19"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78"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20"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20"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68" w:type="dxa"/>
            <w:gridSpan w:val="3"/>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6"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65"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35"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1140"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968"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750"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69" w:type="dxa"/>
            <w:gridSpan w:val="3"/>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36"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652"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652"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78" w:type="dxa"/>
            <w:gridSpan w:val="3"/>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19"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78"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20"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20"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68" w:type="dxa"/>
            <w:gridSpan w:val="3"/>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6"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65"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35"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1140"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968"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750"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69" w:type="dxa"/>
            <w:gridSpan w:val="3"/>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36"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652"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652"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78" w:type="dxa"/>
            <w:gridSpan w:val="3"/>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19"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78"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20"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20"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68" w:type="dxa"/>
            <w:gridSpan w:val="3"/>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6"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65"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35"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1140"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968"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750"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69" w:type="dxa"/>
            <w:gridSpan w:val="3"/>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36"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652"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652"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78" w:type="dxa"/>
            <w:gridSpan w:val="3"/>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19"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78"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20"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20"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68" w:type="dxa"/>
            <w:gridSpan w:val="3"/>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6"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65" w:type="dxa"/>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35"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1140"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968"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750"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69" w:type="dxa"/>
            <w:gridSpan w:val="3"/>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36"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652"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652"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78" w:type="dxa"/>
            <w:gridSpan w:val="3"/>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19"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578"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20"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20" w:type="dxa"/>
            <w:gridSpan w:val="2"/>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468" w:type="dxa"/>
            <w:gridSpan w:val="3"/>
            <w:shd w:val="clear" w:color="auto" w:fill="auto"/>
          </w:tcPr>
          <w:p>
            <w:pPr>
              <w:widowControl/>
              <w:jc w:val="left"/>
              <w:outlineLvl w:val="1"/>
              <w:rPr>
                <w:rFonts w:ascii="仿宋_GB2312" w:hAnsi="宋体" w:eastAsia="仿宋_GB2312"/>
                <w:kern w:val="0"/>
                <w:sz w:val="20"/>
                <w:szCs w:val="20"/>
              </w:rPr>
            </w:pPr>
            <w:r>
              <w:rPr>
                <w:rFonts w:hint="eastAsia" w:ascii="仿宋_GB2312" w:hAnsi="宋体" w:eastAsia="仿宋_GB2312"/>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35"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140"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9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3"/>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3"/>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3"/>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35"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140"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9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3"/>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3"/>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3"/>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35"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140"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9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3"/>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3"/>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3"/>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35"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140"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968" w:type="dxa"/>
            <w:gridSpan w:val="2"/>
            <w:shd w:val="clear" w:color="auto" w:fill="auto"/>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Cs w:val="21"/>
              </w:rPr>
              <w:t>合计</w:t>
            </w:r>
          </w:p>
        </w:tc>
        <w:tc>
          <w:tcPr>
            <w:tcW w:w="750" w:type="dxa"/>
            <w:gridSpan w:val="2"/>
            <w:shd w:val="clear" w:color="auto" w:fill="auto"/>
            <w:vAlign w:val="center"/>
          </w:tcPr>
          <w:p>
            <w:pPr>
              <w:widowControl/>
              <w:jc w:val="center"/>
              <w:outlineLvl w:val="1"/>
              <w:rPr>
                <w:rFonts w:ascii="仿宋_GB2312" w:hAnsi="宋体" w:eastAsia="仿宋_GB2312"/>
                <w:kern w:val="0"/>
                <w:szCs w:val="21"/>
              </w:rPr>
            </w:pPr>
          </w:p>
        </w:tc>
        <w:tc>
          <w:tcPr>
            <w:tcW w:w="569" w:type="dxa"/>
            <w:gridSpan w:val="3"/>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3"/>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3"/>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pStyle w:val="2"/>
        <w:ind w:firstLine="640"/>
        <w:rPr>
          <w:rFonts w:hint="eastAsia"/>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left"/>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编制单位：克孜勒苏广播电视大学                                   单位：万元</w:t>
      </w:r>
    </w:p>
    <w:tbl>
      <w:tblPr>
        <w:tblStyle w:val="8"/>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10.50</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7.00</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7.00</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3.50</w:t>
            </w:r>
          </w:p>
        </w:tc>
      </w:tr>
      <w:tr>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10.50</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7.00</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7.00</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3.50</w:t>
            </w:r>
          </w:p>
        </w:tc>
      </w:tr>
      <w:tr>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hint="eastAsia" w:ascii="仿宋_GB2312" w:hAnsi="宋体" w:eastAsia="仿宋_GB2312"/>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编制单位： 克孜勒苏广播电视大学                                 单位：万元</w:t>
      </w:r>
    </w:p>
    <w:tbl>
      <w:tblPr>
        <w:tblStyle w:val="8"/>
        <w:tblW w:w="9214" w:type="dxa"/>
        <w:tblInd w:w="-34" w:type="dxa"/>
        <w:tblLayout w:type="fixed"/>
        <w:tblCellMar>
          <w:top w:w="0" w:type="dxa"/>
          <w:left w:w="108" w:type="dxa"/>
          <w:bottom w:w="0" w:type="dxa"/>
          <w:right w:w="108" w:type="dxa"/>
        </w:tblCellMar>
      </w:tblPr>
      <w:tblGrid>
        <w:gridCol w:w="585"/>
        <w:gridCol w:w="457"/>
        <w:gridCol w:w="457"/>
        <w:gridCol w:w="2896"/>
        <w:gridCol w:w="1559"/>
        <w:gridCol w:w="1701"/>
        <w:gridCol w:w="1559"/>
      </w:tblGrid>
      <w:tr>
        <w:tblPrEx>
          <w:tblCellMar>
            <w:top w:w="0" w:type="dxa"/>
            <w:left w:w="108" w:type="dxa"/>
            <w:bottom w:w="0" w:type="dxa"/>
            <w:right w:w="108" w:type="dxa"/>
          </w:tblCellMar>
        </w:tblPrEx>
        <w:trPr>
          <w:trHeight w:val="465" w:hRule="atLeast"/>
        </w:trPr>
        <w:tc>
          <w:tcPr>
            <w:tcW w:w="439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CellMar>
            <w:top w:w="0" w:type="dxa"/>
            <w:left w:w="108" w:type="dxa"/>
            <w:bottom w:w="0" w:type="dxa"/>
            <w:right w:w="108" w:type="dxa"/>
          </w:tblCellMar>
        </w:tblPrEx>
        <w:trPr>
          <w:trHeight w:val="360" w:hRule="atLeast"/>
        </w:trPr>
        <w:tc>
          <w:tcPr>
            <w:tcW w:w="149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w:t>
      </w:r>
      <w:r>
        <w:rPr>
          <w:rFonts w:hint="eastAsia" w:ascii="仿宋_GB2312" w:hAnsi="宋体" w:eastAsia="仿宋_GB2312" w:cs="宋体"/>
          <w:b/>
          <w:kern w:val="0"/>
          <w:sz w:val="32"/>
          <w:szCs w:val="32"/>
        </w:rPr>
        <w:t>本年没有安排政府性基金预算拨款安排的支出,故为空表。</w:t>
      </w:r>
    </w:p>
    <w:p>
      <w:pPr>
        <w:widowControl/>
        <w:jc w:val="left"/>
        <w:outlineLvl w:val="1"/>
        <w:rPr>
          <w:rFonts w:ascii="仿宋_GB2312" w:hAnsi="宋体" w:eastAsia="仿宋_GB2312"/>
          <w:kern w:val="0"/>
          <w:sz w:val="32"/>
          <w:szCs w:val="32"/>
        </w:rPr>
        <w:sectPr>
          <w:footerReference r:id="rId5" w:type="first"/>
          <w:footerReference r:id="rId3" w:type="default"/>
          <w:footerReference r:id="rId4" w:type="even"/>
          <w:pgSz w:w="11906" w:h="16838"/>
          <w:pgMar w:top="2098" w:right="1418" w:bottom="1928" w:left="1588" w:header="851" w:footer="992" w:gutter="0"/>
          <w:pgNumType w:fmt="numberInDash"/>
          <w:cols w:space="720" w:num="1"/>
          <w:titlePg/>
          <w:docGrid w:linePitch="312" w:charSpace="0"/>
        </w:sectPr>
      </w:pPr>
    </w:p>
    <w:p>
      <w:pPr>
        <w:spacing w:line="560" w:lineRule="exact"/>
        <w:jc w:val="center"/>
        <w:rPr>
          <w:rFonts w:ascii="黑体" w:hAnsi="黑体" w:eastAsia="黑体"/>
          <w:kern w:val="0"/>
          <w:sz w:val="32"/>
          <w:szCs w:val="32"/>
        </w:rPr>
      </w:pPr>
      <w:r>
        <w:rPr>
          <w:rFonts w:hint="eastAsia" w:ascii="黑体" w:hAnsi="黑体" w:eastAsia="黑体"/>
          <w:kern w:val="0"/>
          <w:sz w:val="32"/>
          <w:szCs w:val="32"/>
        </w:rPr>
        <w:t>第三部分  2020年克孜勒苏广播电视大学预算情况说明</w:t>
      </w:r>
    </w:p>
    <w:p>
      <w:pPr>
        <w:spacing w:line="560" w:lineRule="exact"/>
        <w:jc w:val="center"/>
        <w:rPr>
          <w:rFonts w:ascii="黑体" w:hAnsi="黑体" w:eastAsia="黑体"/>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关于克孜勒苏广播电视大学2020年收支预算情况的总体说明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按照全口径预算的原则，克孜勒苏广播电视大学2020年所有收入和支出均纳入部门预算管理。收支总预算1245.96万元。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收入预算包括：一般公共预算944.96万元、其他收入257万元、上级补助收入12万元、单位上年结余（不包括国库集中支付额度结余）32万元等。</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支出预算包括：教育支出1245.96万元。</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二、关于克孜勒苏广播电视大学2020年收入预算情况说明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kern w:val="0"/>
          <w:sz w:val="32"/>
          <w:szCs w:val="32"/>
        </w:rPr>
        <w:t>克孜勒苏广播电视大学</w:t>
      </w:r>
      <w:r>
        <w:rPr>
          <w:rFonts w:hint="eastAsia" w:ascii="仿宋_GB2312" w:hAnsi="宋体" w:eastAsia="仿宋_GB2312" w:cs="宋体"/>
          <w:kern w:val="0"/>
          <w:sz w:val="32"/>
          <w:szCs w:val="32"/>
        </w:rPr>
        <w:t>部门收入预算1245.96万元，其中：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一般公共预算944.96万元，占75.85%，比上年增加0.65万元，主要原因是，增加人员调资、返还学费；    </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政府性基金预算未安排。或0万元，占0 %，比上年增加（减少）0万元，主要原因是未安排政府性基金预算；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其他收入257万元，占20.63%，比上年增加20.63万元，主要原因是，本年增加上级主管部门援助资金；</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单位上年结余（不包括国库集中支付额度结余）32万元，占2.57 %，比上年增加32万元，主要原是，本年增加学历提升学费结转和群众工作经费结转。</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三、关于克孜勒苏广播电视大学2020年支出预算情况说明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克孜勒苏广播电视大学2020年支出预算1245.96万元，其中：</w:t>
      </w:r>
    </w:p>
    <w:p>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基本支出682.96万元，占54.82%，比上年增加11.13万元，主要原因是，增加人员调资、部分群众工作支出从项目支出调到基本支出。</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项目支出563万元，占45.19%，比上年增加290.52万元，主要原因是，增加学历提升学费项目经费和群众工作项目经费。</w:t>
      </w:r>
    </w:p>
    <w:p>
      <w:pPr>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四、关于</w:t>
      </w:r>
      <w:r>
        <w:rPr>
          <w:rFonts w:hint="eastAsia" w:ascii="仿宋_GB2312" w:hAnsi="宋体" w:eastAsia="仿宋_GB2312" w:cs="宋体"/>
          <w:b/>
          <w:spacing w:val="-6"/>
          <w:kern w:val="0"/>
          <w:sz w:val="32"/>
          <w:szCs w:val="32"/>
        </w:rPr>
        <w:t>克孜勒苏广播电视大学</w:t>
      </w:r>
      <w:r>
        <w:rPr>
          <w:rFonts w:hint="eastAsia" w:ascii="黑体" w:hAnsi="黑体" w:eastAsia="黑体" w:cs="宋体"/>
          <w:bCs/>
          <w:kern w:val="0"/>
          <w:sz w:val="32"/>
          <w:szCs w:val="32"/>
        </w:rPr>
        <w:t>2020年财政拨款收支预算情况的总体说明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2020年财政拨款收支总预算944.96万元。</w:t>
      </w:r>
    </w:p>
    <w:p>
      <w:pPr>
        <w:spacing w:line="560" w:lineRule="exact"/>
        <w:ind w:firstLine="616" w:firstLineChars="200"/>
        <w:rPr>
          <w:rFonts w:ascii="仿宋_GB2312" w:hAnsi="宋体" w:eastAsia="仿宋_GB2312" w:cs="宋体"/>
          <w:b/>
          <w:spacing w:val="-6"/>
          <w:kern w:val="0"/>
          <w:sz w:val="32"/>
          <w:szCs w:val="32"/>
        </w:rPr>
      </w:pPr>
      <w:r>
        <w:rPr>
          <w:rFonts w:hint="eastAsia" w:ascii="仿宋_GB2312" w:hAnsi="宋体" w:eastAsia="仿宋_GB2312" w:cs="宋体"/>
          <w:spacing w:val="-6"/>
          <w:kern w:val="0"/>
          <w:sz w:val="32"/>
          <w:szCs w:val="32"/>
        </w:rPr>
        <w:t>收入全部为一般公共预算拨款，无政府性基金预算拨款。</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收入预算包括：一般公共预算拨款0万元，政府性基金预算拨款0万元。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支出预算包括：一般公共服务支出0万元。</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五、关于</w:t>
      </w:r>
      <w:r>
        <w:rPr>
          <w:rFonts w:hint="eastAsia" w:ascii="仿宋_GB2312" w:hAnsi="宋体" w:eastAsia="仿宋_GB2312" w:cs="宋体"/>
          <w:b/>
          <w:spacing w:val="-6"/>
          <w:kern w:val="0"/>
          <w:sz w:val="32"/>
          <w:szCs w:val="32"/>
        </w:rPr>
        <w:t>克孜勒苏广播电视大学</w:t>
      </w:r>
      <w:r>
        <w:rPr>
          <w:rFonts w:hint="eastAsia" w:ascii="黑体" w:hAnsi="宋体" w:eastAsia="黑体" w:cs="宋体"/>
          <w:kern w:val="0"/>
          <w:sz w:val="32"/>
          <w:szCs w:val="32"/>
        </w:rPr>
        <w:t>2020年一般公共预算当年拨款情况说明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克孜勒苏广播电视大学2020年一般公共预算拨款基本支出682.96万元，比上年执行数减少260.15万元，下降27.59%。主要原因是：1人被处理开除，部分项目支出调到基本支出。     </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6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1.一般公共服务（205）944.96</w:t>
      </w:r>
      <w:r>
        <w:rPr>
          <w:rFonts w:hint="eastAsia" w:ascii="仿宋_GB2312" w:hAnsi="宋体" w:eastAsia="仿宋_GB2312" w:cs="宋体"/>
          <w:kern w:val="0"/>
          <w:sz w:val="32"/>
          <w:szCs w:val="32"/>
        </w:rPr>
        <w:t>万元，占75.85%。</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1.教育支出</w:t>
      </w:r>
      <w:r>
        <w:rPr>
          <w:rFonts w:ascii="仿宋_GB2312" w:hAnsi="宋体" w:eastAsia="仿宋_GB2312" w:cs="宋体"/>
          <w:kern w:val="0"/>
          <w:sz w:val="32"/>
          <w:szCs w:val="32"/>
        </w:rPr>
        <w:t>（</w:t>
      </w:r>
      <w:r>
        <w:rPr>
          <w:rFonts w:hint="eastAsia" w:ascii="仿宋_GB2312" w:hAnsi="宋体" w:eastAsia="仿宋_GB2312" w:cs="宋体"/>
          <w:kern w:val="0"/>
          <w:sz w:val="32"/>
          <w:szCs w:val="32"/>
        </w:rPr>
        <w:t>205</w:t>
      </w:r>
      <w:r>
        <w:rPr>
          <w:rFonts w:ascii="仿宋_GB2312" w:hAnsi="宋体" w:eastAsia="仿宋_GB2312" w:cs="宋体"/>
          <w:kern w:val="0"/>
          <w:sz w:val="32"/>
          <w:szCs w:val="32"/>
        </w:rPr>
        <w:t>）</w:t>
      </w:r>
      <w:r>
        <w:rPr>
          <w:rFonts w:hint="eastAsia" w:ascii="仿宋_GB2312" w:hAnsi="宋体" w:eastAsia="仿宋_GB2312" w:cs="宋体"/>
          <w:kern w:val="0"/>
          <w:sz w:val="32"/>
          <w:szCs w:val="32"/>
        </w:rPr>
        <w:t>广播电视教育</w:t>
      </w:r>
      <w:r>
        <w:rPr>
          <w:rFonts w:ascii="仿宋_GB2312" w:hAnsi="宋体" w:eastAsia="仿宋_GB2312" w:cs="宋体"/>
          <w:kern w:val="0"/>
          <w:sz w:val="32"/>
          <w:szCs w:val="32"/>
        </w:rPr>
        <w:t>（</w:t>
      </w:r>
      <w:r>
        <w:rPr>
          <w:rFonts w:hint="eastAsia" w:ascii="仿宋_GB2312" w:hAnsi="宋体" w:eastAsia="仿宋_GB2312" w:cs="宋体"/>
          <w:kern w:val="0"/>
          <w:sz w:val="32"/>
          <w:szCs w:val="32"/>
        </w:rPr>
        <w:t>05</w:t>
      </w:r>
      <w:r>
        <w:rPr>
          <w:rFonts w:ascii="仿宋_GB2312" w:hAnsi="宋体" w:eastAsia="仿宋_GB2312" w:cs="宋体"/>
          <w:kern w:val="0"/>
          <w:sz w:val="32"/>
          <w:szCs w:val="32"/>
        </w:rPr>
        <w:t>）</w:t>
      </w:r>
      <w:r>
        <w:rPr>
          <w:rFonts w:hint="eastAsia" w:ascii="仿宋_GB2312" w:hAnsi="宋体" w:eastAsia="仿宋_GB2312" w:cs="宋体"/>
          <w:kern w:val="0"/>
          <w:sz w:val="32"/>
          <w:szCs w:val="32"/>
        </w:rPr>
        <w:t>广播电视学校</w:t>
      </w:r>
      <w:r>
        <w:rPr>
          <w:rFonts w:ascii="仿宋_GB2312" w:hAnsi="宋体" w:eastAsia="仿宋_GB2312" w:cs="宋体"/>
          <w:kern w:val="0"/>
          <w:sz w:val="32"/>
          <w:szCs w:val="32"/>
        </w:rPr>
        <w:t>（</w:t>
      </w:r>
      <w:r>
        <w:rPr>
          <w:rFonts w:hint="eastAsia" w:ascii="仿宋_GB2312" w:hAnsi="宋体" w:eastAsia="仿宋_GB2312" w:cs="宋体"/>
          <w:kern w:val="0"/>
          <w:sz w:val="32"/>
          <w:szCs w:val="32"/>
        </w:rPr>
        <w:t>01</w:t>
      </w:r>
      <w:r>
        <w:rPr>
          <w:rFonts w:ascii="仿宋_GB2312" w:hAnsi="宋体" w:eastAsia="仿宋_GB2312" w:cs="宋体"/>
          <w:kern w:val="0"/>
          <w:sz w:val="32"/>
          <w:szCs w:val="32"/>
        </w:rPr>
        <w:t>）:</w:t>
      </w:r>
      <w:r>
        <w:rPr>
          <w:rFonts w:hint="eastAsia" w:ascii="仿宋_GB2312" w:hAnsi="宋体" w:eastAsia="仿宋_GB2312" w:cs="宋体"/>
          <w:kern w:val="0"/>
          <w:sz w:val="32"/>
          <w:szCs w:val="32"/>
        </w:rPr>
        <w:t>2020</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682.96</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 xml:space="preserve">比上年执行数增加261.35万元，增长27.68%，主要原因是：增加人员调资、部分项目调基本。     </w:t>
      </w:r>
    </w:p>
    <w:p>
      <w:pPr>
        <w:spacing w:line="560" w:lineRule="exact"/>
        <w:ind w:firstLine="640" w:firstLineChars="200"/>
        <w:rPr>
          <w:rFonts w:ascii="仿宋_GB2312" w:hAnsi="宋体" w:eastAsia="仿宋_GB2312" w:cs="宋体"/>
          <w:kern w:val="0"/>
          <w:sz w:val="32"/>
          <w:szCs w:val="32"/>
        </w:rPr>
      </w:pPr>
      <w:r>
        <w:rPr>
          <w:rFonts w:hint="eastAsia" w:ascii="楷体_GB2312" w:hAnsi="宋体" w:eastAsia="楷体_GB2312" w:cs="宋体"/>
          <w:kern w:val="0"/>
          <w:sz w:val="32"/>
          <w:szCs w:val="32"/>
        </w:rPr>
        <w:t>2.</w:t>
      </w:r>
      <w:r>
        <w:rPr>
          <w:rFonts w:hint="eastAsia" w:ascii="仿宋_GB2312" w:hAnsi="宋体" w:eastAsia="仿宋_GB2312" w:cs="宋体"/>
          <w:kern w:val="0"/>
          <w:sz w:val="32"/>
          <w:szCs w:val="32"/>
        </w:rPr>
        <w:t>教育支出</w:t>
      </w:r>
      <w:r>
        <w:rPr>
          <w:rFonts w:ascii="仿宋_GB2312" w:hAnsi="宋体" w:eastAsia="仿宋_GB2312" w:cs="宋体"/>
          <w:kern w:val="0"/>
          <w:sz w:val="32"/>
          <w:szCs w:val="32"/>
        </w:rPr>
        <w:t>（</w:t>
      </w:r>
      <w:r>
        <w:rPr>
          <w:rFonts w:hint="eastAsia" w:ascii="仿宋_GB2312" w:hAnsi="宋体" w:eastAsia="仿宋_GB2312" w:cs="宋体"/>
          <w:kern w:val="0"/>
          <w:sz w:val="32"/>
          <w:szCs w:val="32"/>
        </w:rPr>
        <w:t>205</w:t>
      </w:r>
      <w:r>
        <w:rPr>
          <w:rFonts w:ascii="仿宋_GB2312" w:hAnsi="宋体" w:eastAsia="仿宋_GB2312" w:cs="宋体"/>
          <w:kern w:val="0"/>
          <w:sz w:val="32"/>
          <w:szCs w:val="32"/>
        </w:rPr>
        <w:t>）</w:t>
      </w:r>
      <w:r>
        <w:rPr>
          <w:rFonts w:hint="eastAsia" w:ascii="仿宋_GB2312" w:hAnsi="宋体" w:eastAsia="仿宋_GB2312" w:cs="宋体"/>
          <w:kern w:val="0"/>
          <w:sz w:val="32"/>
          <w:szCs w:val="32"/>
        </w:rPr>
        <w:t>广播电视教育</w:t>
      </w:r>
      <w:r>
        <w:rPr>
          <w:rFonts w:ascii="仿宋_GB2312" w:hAnsi="宋体" w:eastAsia="仿宋_GB2312" w:cs="宋体"/>
          <w:kern w:val="0"/>
          <w:sz w:val="32"/>
          <w:szCs w:val="32"/>
        </w:rPr>
        <w:t>（</w:t>
      </w:r>
      <w:r>
        <w:rPr>
          <w:rFonts w:hint="eastAsia" w:ascii="仿宋_GB2312" w:hAnsi="宋体" w:eastAsia="仿宋_GB2312" w:cs="宋体"/>
          <w:kern w:val="0"/>
          <w:sz w:val="32"/>
          <w:szCs w:val="32"/>
        </w:rPr>
        <w:t>05</w:t>
      </w:r>
      <w:r>
        <w:rPr>
          <w:rFonts w:ascii="仿宋_GB2312" w:hAnsi="宋体" w:eastAsia="仿宋_GB2312" w:cs="宋体"/>
          <w:kern w:val="0"/>
          <w:sz w:val="32"/>
          <w:szCs w:val="32"/>
        </w:rPr>
        <w:t>）</w:t>
      </w:r>
      <w:r>
        <w:rPr>
          <w:rFonts w:hint="eastAsia" w:ascii="仿宋_GB2312" w:hAnsi="宋体" w:eastAsia="仿宋_GB2312" w:cs="宋体"/>
          <w:kern w:val="0"/>
          <w:sz w:val="32"/>
          <w:szCs w:val="32"/>
        </w:rPr>
        <w:t>其他广播电视教育支出</w:t>
      </w:r>
      <w:r>
        <w:rPr>
          <w:rFonts w:ascii="仿宋_GB2312" w:hAnsi="宋体" w:eastAsia="仿宋_GB2312" w:cs="宋体"/>
          <w:kern w:val="0"/>
          <w:sz w:val="32"/>
          <w:szCs w:val="32"/>
        </w:rPr>
        <w:t>（</w:t>
      </w:r>
      <w:r>
        <w:rPr>
          <w:rFonts w:hint="eastAsia" w:ascii="仿宋_GB2312" w:hAnsi="宋体" w:eastAsia="仿宋_GB2312" w:cs="宋体"/>
          <w:kern w:val="0"/>
          <w:sz w:val="32"/>
          <w:szCs w:val="32"/>
        </w:rPr>
        <w:t>99</w:t>
      </w:r>
      <w:r>
        <w:rPr>
          <w:rFonts w:ascii="仿宋_GB2312" w:hAnsi="宋体" w:eastAsia="仿宋_GB2312" w:cs="宋体"/>
          <w:kern w:val="0"/>
          <w:sz w:val="32"/>
          <w:szCs w:val="32"/>
        </w:rPr>
        <w:t>）:</w:t>
      </w:r>
      <w:r>
        <w:rPr>
          <w:rFonts w:hint="eastAsia" w:ascii="仿宋_GB2312" w:hAnsi="宋体" w:eastAsia="仿宋_GB2312" w:cs="宋体"/>
          <w:kern w:val="0"/>
          <w:sz w:val="32"/>
          <w:szCs w:val="32"/>
        </w:rPr>
        <w:t>2020</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262</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 xml:space="preserve">比上年执行数增加262万元，增长100%，主要原因是：本年将学历提升学费项目款项进行调整。 </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六、关于</w:t>
      </w:r>
      <w:r>
        <w:rPr>
          <w:rFonts w:hint="eastAsia" w:ascii="仿宋_GB2312" w:hAnsi="宋体" w:eastAsia="仿宋_GB2312" w:cs="宋体"/>
          <w:b/>
          <w:spacing w:val="-6"/>
          <w:kern w:val="0"/>
          <w:sz w:val="32"/>
          <w:szCs w:val="32"/>
        </w:rPr>
        <w:t>克孜勒苏广播电视大学</w:t>
      </w:r>
      <w:r>
        <w:rPr>
          <w:rFonts w:hint="eastAsia" w:ascii="黑体" w:hAnsi="宋体" w:eastAsia="黑体" w:cs="宋体"/>
          <w:kern w:val="0"/>
          <w:sz w:val="32"/>
          <w:szCs w:val="32"/>
        </w:rPr>
        <w:t>2020年一般公共预算基本支出情况说明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克孜勒苏广播电视大学2020年一般公共预算基本支出682.96万元， 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人员经费670.23万元，主要包括：基本工资226.77万元、津贴补贴229.04万元、奖金18.90万元、机关事业单位基本养老保险缴费67.87万元、其他社会保障缴费38.08、住房公积金48.63万元、退休费18.10万元、生活补助1.06万元、奖励金1.89万元、其他对个人和家庭的补助19.88万元等。</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公用经费12.73万元，主要包括：取暖费4.18万元、工会经费3.05万元、福利费5.50万元等。</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七、关于</w:t>
      </w:r>
      <w:r>
        <w:rPr>
          <w:rFonts w:hint="eastAsia" w:ascii="仿宋_GB2312" w:hAnsi="宋体" w:eastAsia="仿宋_GB2312" w:cs="宋体"/>
          <w:b/>
          <w:spacing w:val="-6"/>
          <w:kern w:val="0"/>
          <w:sz w:val="32"/>
          <w:szCs w:val="32"/>
        </w:rPr>
        <w:t>克孜勒苏广播电视大学</w:t>
      </w:r>
      <w:r>
        <w:rPr>
          <w:rFonts w:hint="eastAsia" w:ascii="黑体" w:hAnsi="宋体" w:eastAsia="黑体" w:cs="宋体"/>
          <w:kern w:val="0"/>
          <w:sz w:val="32"/>
          <w:szCs w:val="32"/>
        </w:rPr>
        <w:t>2020年项目支出情况说明</w:t>
      </w:r>
    </w:p>
    <w:p>
      <w:pPr>
        <w:spacing w:line="560" w:lineRule="exact"/>
        <w:ind w:firstLine="643" w:firstLineChars="200"/>
        <w:rPr>
          <w:rFonts w:ascii="仿宋_GB2312" w:hAnsi="黑体" w:eastAsia="仿宋_GB2312"/>
          <w:b/>
          <w:sz w:val="32"/>
          <w:szCs w:val="32"/>
        </w:rPr>
      </w:pPr>
      <w:r>
        <w:rPr>
          <w:rFonts w:hint="eastAsia" w:ascii="仿宋_GB2312" w:hAnsi="黑体" w:eastAsia="仿宋_GB2312"/>
          <w:b/>
          <w:sz w:val="32"/>
          <w:szCs w:val="32"/>
        </w:rPr>
        <w:t>(一)项目支出、专项业务费</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学历提升学费项目</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rPr>
        <w:t>我校没有安排公用经费，就安排的学历提升学费项目开展日常教育教学级其他业务活动</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本级</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克孜勒苏广播电视大学</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rPr>
        <w:t>544万元</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全年</w:t>
      </w:r>
    </w:p>
    <w:p>
      <w:pPr>
        <w:spacing w:line="560" w:lineRule="exact"/>
        <w:ind w:firstLine="643" w:firstLineChars="200"/>
        <w:rPr>
          <w:rFonts w:ascii="仿宋_GB2312" w:hAnsi="黑体" w:eastAsia="仿宋_GB2312"/>
          <w:b/>
          <w:sz w:val="32"/>
          <w:szCs w:val="32"/>
        </w:rPr>
      </w:pPr>
      <w:r>
        <w:rPr>
          <w:rFonts w:hint="eastAsia" w:ascii="仿宋_GB2312" w:hAnsi="黑体" w:eastAsia="仿宋_GB2312"/>
          <w:b/>
          <w:sz w:val="32"/>
          <w:szCs w:val="32"/>
        </w:rPr>
        <w:t>(二)</w:t>
      </w:r>
      <w:r>
        <w:rPr>
          <w:rFonts w:ascii="仿宋_GB2312" w:hAnsi="宋体" w:eastAsia="仿宋_GB2312"/>
          <w:b/>
          <w:spacing w:val="-8"/>
          <w:sz w:val="32"/>
          <w:szCs w:val="22"/>
        </w:rPr>
        <w:t>对个人补贴的项目支出</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群众工作经费和联建工作经费</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rPr>
        <w:t>自治区统一安排项目</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全区</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克孜勒苏广播电视大学</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rPr>
        <w:t>19万元</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全年</w:t>
      </w:r>
    </w:p>
    <w:p>
      <w:pPr>
        <w:spacing w:line="560" w:lineRule="exact"/>
        <w:ind w:firstLine="640" w:firstLineChars="200"/>
        <w:rPr>
          <w:rFonts w:ascii="仿宋_GB2312" w:hAnsi="宋体" w:eastAsia="仿宋_GB2312"/>
          <w:sz w:val="32"/>
          <w:szCs w:val="22"/>
        </w:rPr>
      </w:pPr>
      <w:r>
        <w:rPr>
          <w:rFonts w:ascii="仿宋_GB2312" w:hAnsi="宋体" w:eastAsia="仿宋_GB2312"/>
          <w:sz w:val="32"/>
          <w:szCs w:val="22"/>
        </w:rPr>
        <w:t>资金来源</w:t>
      </w:r>
      <w:r>
        <w:rPr>
          <w:rFonts w:hint="eastAsia" w:ascii="仿宋_GB2312" w:hAnsi="黑体" w:eastAsia="仿宋_GB2312"/>
          <w:sz w:val="32"/>
          <w:szCs w:val="32"/>
        </w:rPr>
        <w:t>：</w:t>
      </w:r>
      <w:r>
        <w:rPr>
          <w:rFonts w:hint="eastAsia" w:ascii="仿宋_GB2312" w:hAnsi="宋体" w:eastAsia="仿宋_GB2312" w:cs="宋体"/>
          <w:kern w:val="0"/>
          <w:sz w:val="32"/>
          <w:szCs w:val="32"/>
        </w:rPr>
        <w:t>财政拨款</w:t>
      </w:r>
    </w:p>
    <w:p>
      <w:pPr>
        <w:spacing w:line="560" w:lineRule="exact"/>
        <w:ind w:firstLine="640" w:firstLineChars="200"/>
        <w:rPr>
          <w:rFonts w:ascii="仿宋_GB2312" w:hAnsi="宋体" w:eastAsia="仿宋_GB2312"/>
          <w:sz w:val="32"/>
          <w:szCs w:val="22"/>
        </w:rPr>
      </w:pPr>
      <w:r>
        <w:rPr>
          <w:rFonts w:ascii="仿宋_GB2312" w:hAnsi="宋体" w:eastAsia="仿宋_GB2312"/>
          <w:sz w:val="32"/>
          <w:szCs w:val="22"/>
        </w:rPr>
        <w:t>补贴人数</w:t>
      </w:r>
      <w:r>
        <w:rPr>
          <w:rFonts w:hint="eastAsia" w:ascii="仿宋_GB2312" w:hAnsi="黑体" w:eastAsia="仿宋_GB2312"/>
          <w:sz w:val="32"/>
          <w:szCs w:val="32"/>
        </w:rPr>
        <w:t>：</w:t>
      </w:r>
      <w:r>
        <w:rPr>
          <w:rFonts w:hint="eastAsia" w:ascii="仿宋_GB2312" w:hAnsi="宋体" w:eastAsia="仿宋_GB2312" w:cs="宋体"/>
          <w:kern w:val="0"/>
          <w:sz w:val="32"/>
          <w:szCs w:val="32"/>
        </w:rPr>
        <w:t>9</w:t>
      </w:r>
    </w:p>
    <w:p>
      <w:pPr>
        <w:spacing w:line="560" w:lineRule="exact"/>
        <w:ind w:firstLine="640" w:firstLineChars="200"/>
        <w:rPr>
          <w:rFonts w:ascii="仿宋_GB2312" w:hAnsi="宋体" w:eastAsia="仿宋_GB2312"/>
          <w:sz w:val="32"/>
          <w:szCs w:val="22"/>
        </w:rPr>
      </w:pPr>
      <w:r>
        <w:rPr>
          <w:rFonts w:ascii="仿宋_GB2312" w:hAnsi="宋体" w:eastAsia="仿宋_GB2312"/>
          <w:sz w:val="32"/>
          <w:szCs w:val="22"/>
        </w:rPr>
        <w:t>补贴标准</w:t>
      </w:r>
      <w:r>
        <w:rPr>
          <w:rFonts w:hint="eastAsia" w:ascii="仿宋_GB2312" w:hAnsi="黑体" w:eastAsia="仿宋_GB2312"/>
          <w:sz w:val="32"/>
          <w:szCs w:val="32"/>
        </w:rPr>
        <w:t>：1800元/人/月；2600元/人/月</w:t>
      </w:r>
    </w:p>
    <w:p>
      <w:pPr>
        <w:spacing w:line="560" w:lineRule="exact"/>
        <w:ind w:firstLine="640" w:firstLineChars="200"/>
        <w:rPr>
          <w:rFonts w:ascii="仿宋_GB2312" w:hAnsi="宋体" w:eastAsia="仿宋_GB2312"/>
          <w:sz w:val="32"/>
          <w:szCs w:val="22"/>
        </w:rPr>
      </w:pPr>
      <w:r>
        <w:rPr>
          <w:rFonts w:ascii="仿宋_GB2312" w:hAnsi="宋体" w:eastAsia="仿宋_GB2312"/>
          <w:sz w:val="32"/>
          <w:szCs w:val="22"/>
        </w:rPr>
        <w:t>补贴范围</w:t>
      </w:r>
      <w:r>
        <w:rPr>
          <w:rFonts w:hint="eastAsia" w:ascii="仿宋_GB2312" w:hAnsi="黑体" w:eastAsia="仿宋_GB2312"/>
          <w:sz w:val="32"/>
          <w:szCs w:val="32"/>
        </w:rPr>
        <w:t>：</w:t>
      </w:r>
      <w:r>
        <w:rPr>
          <w:rFonts w:hint="eastAsia" w:ascii="仿宋_GB2312" w:hAnsi="宋体" w:eastAsia="仿宋_GB2312" w:cs="宋体"/>
          <w:kern w:val="0"/>
          <w:sz w:val="32"/>
          <w:szCs w:val="32"/>
        </w:rPr>
        <w:t>群众工作人员和支教教师</w:t>
      </w:r>
    </w:p>
    <w:p>
      <w:pPr>
        <w:spacing w:line="560" w:lineRule="exact"/>
        <w:ind w:firstLine="640" w:firstLineChars="200"/>
        <w:rPr>
          <w:rFonts w:ascii="仿宋_GB2312" w:hAnsi="宋体" w:eastAsia="仿宋_GB2312" w:cs="宋体"/>
          <w:kern w:val="0"/>
          <w:sz w:val="32"/>
          <w:szCs w:val="32"/>
        </w:rPr>
      </w:pPr>
      <w:r>
        <w:rPr>
          <w:rFonts w:ascii="仿宋_GB2312" w:hAnsi="宋体" w:eastAsia="仿宋_GB2312"/>
          <w:sz w:val="32"/>
          <w:szCs w:val="22"/>
        </w:rPr>
        <w:t>补贴方式</w:t>
      </w:r>
      <w:r>
        <w:rPr>
          <w:rFonts w:hint="eastAsia" w:ascii="仿宋_GB2312" w:hAnsi="黑体" w:eastAsia="仿宋_GB2312"/>
          <w:sz w:val="32"/>
          <w:szCs w:val="32"/>
        </w:rPr>
        <w:t>：</w:t>
      </w:r>
      <w:r>
        <w:rPr>
          <w:rFonts w:hint="eastAsia" w:ascii="仿宋_GB2312" w:hAnsi="宋体" w:eastAsia="仿宋_GB2312" w:cs="宋体"/>
          <w:kern w:val="0"/>
          <w:sz w:val="32"/>
          <w:szCs w:val="32"/>
        </w:rPr>
        <w:t>汇款</w:t>
      </w:r>
    </w:p>
    <w:p>
      <w:pPr>
        <w:spacing w:line="560" w:lineRule="exact"/>
        <w:ind w:firstLine="640" w:firstLineChars="200"/>
        <w:rPr>
          <w:rFonts w:ascii="仿宋_GB2312" w:hAnsi="宋体" w:eastAsia="仿宋_GB2312"/>
          <w:sz w:val="32"/>
          <w:szCs w:val="22"/>
        </w:rPr>
      </w:pPr>
      <w:r>
        <w:rPr>
          <w:rFonts w:hint="eastAsia" w:ascii="仿宋_GB2312" w:hAnsi="宋体" w:eastAsia="仿宋_GB2312" w:cs="宋体"/>
          <w:kern w:val="0"/>
          <w:sz w:val="32"/>
          <w:szCs w:val="32"/>
        </w:rPr>
        <w:t>发放程序：根据工作情况按月发放</w:t>
      </w:r>
    </w:p>
    <w:p>
      <w:pPr>
        <w:spacing w:line="560" w:lineRule="exact"/>
        <w:ind w:firstLine="640" w:firstLineChars="200"/>
        <w:rPr>
          <w:rFonts w:ascii="仿宋_GB2312" w:hAnsi="宋体" w:eastAsia="仿宋_GB2312" w:cs="宋体"/>
          <w:kern w:val="0"/>
          <w:sz w:val="32"/>
          <w:szCs w:val="32"/>
        </w:rPr>
      </w:pPr>
      <w:r>
        <w:rPr>
          <w:rFonts w:ascii="仿宋_GB2312" w:hAnsi="宋体" w:eastAsia="仿宋_GB2312"/>
          <w:sz w:val="32"/>
          <w:szCs w:val="22"/>
        </w:rPr>
        <w:t>受益人群和社会效益</w:t>
      </w:r>
      <w:r>
        <w:rPr>
          <w:rFonts w:hint="eastAsia" w:ascii="仿宋_GB2312" w:hAnsi="黑体" w:eastAsia="仿宋_GB2312"/>
          <w:sz w:val="32"/>
          <w:szCs w:val="32"/>
        </w:rPr>
        <w:t>：</w:t>
      </w:r>
      <w:r>
        <w:rPr>
          <w:rFonts w:hint="eastAsia" w:ascii="仿宋_GB2312" w:hAnsi="宋体" w:eastAsia="仿宋_GB2312" w:cs="宋体"/>
          <w:kern w:val="0"/>
          <w:sz w:val="32"/>
          <w:szCs w:val="32"/>
        </w:rPr>
        <w:t>领取生活补助费后，更好的为当地和人民优质服务，提高生活水平，实现早日脱贫。</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八、关于</w:t>
      </w:r>
      <w:r>
        <w:rPr>
          <w:rFonts w:hint="eastAsia" w:ascii="仿宋_GB2312" w:hAnsi="宋体" w:eastAsia="仿宋_GB2312" w:cs="宋体"/>
          <w:b/>
          <w:spacing w:val="-6"/>
          <w:kern w:val="0"/>
          <w:sz w:val="32"/>
          <w:szCs w:val="32"/>
        </w:rPr>
        <w:t>克孜勒苏广播电视大学</w:t>
      </w:r>
      <w:r>
        <w:rPr>
          <w:rFonts w:hint="eastAsia" w:ascii="黑体" w:hAnsi="宋体" w:eastAsia="黑体" w:cs="宋体"/>
          <w:kern w:val="0"/>
          <w:sz w:val="32"/>
          <w:szCs w:val="32"/>
        </w:rPr>
        <w:t>2020年一般公共预算“三公”经费预算情况说明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克孜勒苏广播电视大学2020年“三公”经费财政拨款预算数为7万元，其中：因公出国（境）费0万元，公务用车购置0万元，公务用车运行费3.5万元，公务接待费3.5万元。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三公”经费财政拨款预算比上年增加7万元，其中：因公出国（境）费增加（减少）0万元，主要原因，是无；公务用车购置费为0，公务用车购置费增加0万元；公务用车运行费增加3.5万元，主要原因是.去年因种种原因未做此项预算；公务接待费增加3.5万元，主要原因是去年因种种原因未做此项预算。</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九、关于</w:t>
      </w:r>
      <w:r>
        <w:rPr>
          <w:rFonts w:hint="eastAsia" w:ascii="仿宋_GB2312" w:hAnsi="宋体" w:eastAsia="仿宋_GB2312" w:cs="宋体"/>
          <w:b/>
          <w:spacing w:val="-6"/>
          <w:kern w:val="0"/>
          <w:sz w:val="32"/>
          <w:szCs w:val="32"/>
        </w:rPr>
        <w:t>克孜勒苏广播电视大学</w:t>
      </w:r>
      <w:r>
        <w:rPr>
          <w:rFonts w:hint="eastAsia" w:ascii="黑体" w:hAnsi="宋体" w:eastAsia="黑体" w:cs="宋体"/>
          <w:kern w:val="0"/>
          <w:sz w:val="32"/>
          <w:szCs w:val="32"/>
        </w:rPr>
        <w:t>2020年政府性基金预算拨款情况说明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克孜勒苏广播电视大学2020年没有使用政府性基金预算拨款安排的支出，政府性基金预算支出情况表为空表。</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2020年，克孜勒苏广播电视大学本级及下属0家行政单位和1家事业单位的机关运行经费财政拨款预算944.96万元，比上年预算增加0.65万元，增长0.07%。主要原因是，增加人员调资。</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2020年，克孜勒苏广播电视大学及下属单位政府采购预算178.76万元，其中：政府采购货物预算161.01万元，政府采购工程预算0万元，政府采购服务预算17.75万元。</w:t>
      </w:r>
    </w:p>
    <w:p>
      <w:pPr>
        <w:spacing w:line="560" w:lineRule="exact"/>
        <w:ind w:firstLine="640" w:firstLineChars="200"/>
        <w:rPr>
          <w:rFonts w:ascii="仿宋_GB2312" w:hAnsi="宋体" w:eastAsia="仿宋_GB2312" w:cs="宋体"/>
          <w:kern w:val="0"/>
          <w:sz w:val="32"/>
          <w:szCs w:val="32"/>
        </w:rPr>
      </w:pPr>
      <w:r>
        <w:rPr>
          <w:rFonts w:hint="eastAsia" w:ascii="仿宋_GB2312" w:hAnsi="仿宋_GB2312" w:eastAsia="仿宋_GB2312"/>
          <w:sz w:val="32"/>
        </w:rPr>
        <w:t>2020年度本部门面向中小企业预留政府采购项目预算金额178.76万元，其中：面向小微企业预留政府采购项目预算金额178.76万元。</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截至2019年底，克孜勒苏广播电视大学及下属各预算单位占用使用国有资产总体情况为</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1.房屋40平方米，价值6.99万元。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2.车辆0辆，价值0万元；其中：一般公务用车0辆，价值0万元；执法执勤用车0辆，价值0万元；其他车辆0辆，价值0万元。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3.办公家具价值351.5万元。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4.其他资产价值432.3万元。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单位价值50万元以上大型设备0台（套），单位价值100万元以上大型设备1台（套）。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2020年克孜勒苏广播电视大学预算未安排购置车辆经费（或安排购置车辆经费  万元），安排购置50万元以上大型设备  台（套），单位价值100万元以上大型设备  台（套）。</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2020年度，本年度实行绩效管理的项目2个，涉及预算金额563万元。具体情况见下表（按项目分别填报）：</w:t>
      </w:r>
    </w:p>
    <w:p>
      <w:pPr>
        <w:widowControl/>
        <w:spacing w:line="600" w:lineRule="exact"/>
        <w:rPr>
          <w:rFonts w:ascii="仿宋_GB2312" w:hAnsi="宋体" w:eastAsia="仿宋_GB2312" w:cs="宋体"/>
          <w:kern w:val="0"/>
          <w:sz w:val="32"/>
          <w:szCs w:val="32"/>
        </w:rPr>
        <w:sectPr>
          <w:pgSz w:w="11906" w:h="16838"/>
          <w:pgMar w:top="1440" w:right="1800" w:bottom="1440" w:left="1800" w:header="851" w:footer="992" w:gutter="0"/>
          <w:pgNumType w:fmt="numberInDash" w:start="13"/>
          <w:cols w:space="425" w:num="1"/>
          <w:docGrid w:type="lines" w:linePitch="312" w:charSpace="0"/>
        </w:sectPr>
      </w:pPr>
    </w:p>
    <w:tbl>
      <w:tblPr>
        <w:tblStyle w:val="8"/>
        <w:tblW w:w="13973" w:type="dxa"/>
        <w:tblInd w:w="93" w:type="dxa"/>
        <w:tblLayout w:type="fixed"/>
        <w:tblCellMar>
          <w:top w:w="0" w:type="dxa"/>
          <w:left w:w="108" w:type="dxa"/>
          <w:bottom w:w="0" w:type="dxa"/>
          <w:right w:w="108" w:type="dxa"/>
        </w:tblCellMar>
      </w:tblPr>
      <w:tblGrid>
        <w:gridCol w:w="2004"/>
        <w:gridCol w:w="191"/>
        <w:gridCol w:w="1504"/>
        <w:gridCol w:w="353"/>
        <w:gridCol w:w="1165"/>
        <w:gridCol w:w="457"/>
        <w:gridCol w:w="42"/>
        <w:gridCol w:w="500"/>
        <w:gridCol w:w="519"/>
        <w:gridCol w:w="295"/>
        <w:gridCol w:w="299"/>
        <w:gridCol w:w="51"/>
        <w:gridCol w:w="323"/>
        <w:gridCol w:w="323"/>
        <w:gridCol w:w="1060"/>
        <w:gridCol w:w="236"/>
        <w:gridCol w:w="629"/>
        <w:gridCol w:w="249"/>
        <w:gridCol w:w="155"/>
        <w:gridCol w:w="977"/>
        <w:gridCol w:w="979"/>
        <w:gridCol w:w="236"/>
        <w:gridCol w:w="236"/>
        <w:gridCol w:w="692"/>
        <w:gridCol w:w="249"/>
        <w:gridCol w:w="249"/>
      </w:tblGrid>
      <w:tr>
        <w:tblPrEx>
          <w:tblCellMar>
            <w:top w:w="0" w:type="dxa"/>
            <w:left w:w="108" w:type="dxa"/>
            <w:bottom w:w="0" w:type="dxa"/>
            <w:right w:w="108" w:type="dxa"/>
          </w:tblCellMar>
        </w:tblPrEx>
        <w:trPr>
          <w:trHeight w:val="354" w:hRule="atLeast"/>
        </w:trPr>
        <w:tc>
          <w:tcPr>
            <w:tcW w:w="13973" w:type="dxa"/>
            <w:gridSpan w:val="26"/>
            <w:tcBorders>
              <w:top w:val="nil"/>
              <w:left w:val="nil"/>
              <w:bottom w:val="nil"/>
              <w:right w:val="nil"/>
            </w:tcBorders>
            <w:shd w:val="clear" w:color="auto" w:fill="auto"/>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90" w:hRule="atLeast"/>
        </w:trPr>
        <w:tc>
          <w:tcPr>
            <w:tcW w:w="2195"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857"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gridSpan w:val="3"/>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gridSpan w:val="5"/>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925" w:type="dxa"/>
            <w:gridSpan w:val="3"/>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75" w:type="dxa"/>
            <w:gridSpan w:val="6"/>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1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克孜勒苏广播电视大学</w:t>
            </w:r>
          </w:p>
        </w:tc>
        <w:tc>
          <w:tcPr>
            <w:tcW w:w="192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9"/>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学历提升学费</w:t>
            </w:r>
          </w:p>
        </w:tc>
      </w:tr>
      <w:tr>
        <w:tblPrEx>
          <w:tblCellMar>
            <w:top w:w="0" w:type="dxa"/>
            <w:left w:w="108" w:type="dxa"/>
            <w:bottom w:w="0" w:type="dxa"/>
            <w:right w:w="108" w:type="dxa"/>
          </w:tblCellMar>
        </w:tblPrEx>
        <w:trPr>
          <w:trHeight w:val="90" w:hRule="atLeast"/>
        </w:trPr>
        <w:tc>
          <w:tcPr>
            <w:tcW w:w="2195"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544　</w:t>
            </w:r>
          </w:p>
        </w:tc>
        <w:tc>
          <w:tcPr>
            <w:tcW w:w="181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544　</w:t>
            </w:r>
          </w:p>
        </w:tc>
        <w:tc>
          <w:tcPr>
            <w:tcW w:w="138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　</w:t>
            </w:r>
          </w:p>
        </w:tc>
      </w:tr>
      <w:tr>
        <w:tblPrEx>
          <w:tblCellMar>
            <w:top w:w="0" w:type="dxa"/>
            <w:left w:w="108" w:type="dxa"/>
            <w:bottom w:w="0" w:type="dxa"/>
            <w:right w:w="108" w:type="dxa"/>
          </w:tblCellMar>
        </w:tblPrEx>
        <w:trPr>
          <w:trHeight w:val="579" w:hRule="atLeast"/>
        </w:trPr>
        <w:tc>
          <w:tcPr>
            <w:tcW w:w="2195"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24"/>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负责全校招生宣传、学籍管理、教务教学管理及考务管理等日常工作，改善办学设施、更新设备等固定资产投入，对三县教学点招生、教务、考务支持服务，资金使用落实相关协调、推进、落实和服务工作</w:t>
            </w:r>
          </w:p>
        </w:tc>
      </w:tr>
      <w:tr>
        <w:tblPrEx>
          <w:tblCellMar>
            <w:top w:w="0" w:type="dxa"/>
            <w:left w:w="108" w:type="dxa"/>
            <w:bottom w:w="0" w:type="dxa"/>
            <w:right w:w="108" w:type="dxa"/>
          </w:tblCellMar>
        </w:tblPrEx>
        <w:trPr>
          <w:trHeight w:val="271" w:hRule="atLeast"/>
        </w:trPr>
        <w:tc>
          <w:tcPr>
            <w:tcW w:w="2195"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1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1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学历提升学费</w:t>
            </w:r>
          </w:p>
        </w:tc>
        <w:tc>
          <w:tcPr>
            <w:tcW w:w="3773"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243万元</w:t>
            </w:r>
          </w:p>
        </w:tc>
      </w:tr>
      <w:tr>
        <w:tblPrEx>
          <w:tblCellMar>
            <w:top w:w="0" w:type="dxa"/>
            <w:left w:w="108" w:type="dxa"/>
            <w:bottom w:w="0" w:type="dxa"/>
            <w:right w:w="108" w:type="dxa"/>
          </w:tblCellMar>
        </w:tblPrEx>
        <w:trPr>
          <w:trHeight w:val="271"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1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71"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1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开始时间</w:t>
            </w:r>
          </w:p>
        </w:tc>
        <w:tc>
          <w:tcPr>
            <w:tcW w:w="3773"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2020年1月</w:t>
            </w:r>
          </w:p>
        </w:tc>
      </w:tr>
      <w:tr>
        <w:tblPrEx>
          <w:tblCellMar>
            <w:top w:w="0" w:type="dxa"/>
            <w:left w:w="108" w:type="dxa"/>
            <w:bottom w:w="0" w:type="dxa"/>
            <w:right w:w="108" w:type="dxa"/>
          </w:tblCellMar>
        </w:tblPrEx>
        <w:trPr>
          <w:trHeight w:val="271"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1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结束时间</w:t>
            </w:r>
          </w:p>
        </w:tc>
        <w:tc>
          <w:tcPr>
            <w:tcW w:w="3773"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2020年12月</w:t>
            </w:r>
          </w:p>
        </w:tc>
      </w:tr>
      <w:tr>
        <w:tblPrEx>
          <w:tblCellMar>
            <w:top w:w="0" w:type="dxa"/>
            <w:left w:w="108" w:type="dxa"/>
            <w:bottom w:w="0" w:type="dxa"/>
            <w:right w:w="108" w:type="dxa"/>
          </w:tblCellMar>
        </w:tblPrEx>
        <w:trPr>
          <w:trHeight w:val="271"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1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学历提升人数</w:t>
            </w:r>
          </w:p>
        </w:tc>
        <w:tc>
          <w:tcPr>
            <w:tcW w:w="3773"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200人/学期</w:t>
            </w:r>
          </w:p>
        </w:tc>
      </w:tr>
      <w:tr>
        <w:tblPrEx>
          <w:tblCellMar>
            <w:top w:w="0" w:type="dxa"/>
            <w:left w:w="108" w:type="dxa"/>
            <w:bottom w:w="0" w:type="dxa"/>
            <w:right w:w="108" w:type="dxa"/>
          </w:tblCellMar>
        </w:tblPrEx>
        <w:trPr>
          <w:trHeight w:val="271"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1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71"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1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提升学员学历</w:t>
            </w:r>
          </w:p>
        </w:tc>
        <w:tc>
          <w:tcPr>
            <w:tcW w:w="3773"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≥80%</w:t>
            </w:r>
          </w:p>
        </w:tc>
      </w:tr>
      <w:tr>
        <w:tblPrEx>
          <w:tblCellMar>
            <w:top w:w="0" w:type="dxa"/>
            <w:left w:w="108" w:type="dxa"/>
            <w:bottom w:w="0" w:type="dxa"/>
            <w:right w:w="108" w:type="dxa"/>
          </w:tblCellMar>
        </w:tblPrEx>
        <w:trPr>
          <w:trHeight w:val="271"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1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83" w:hRule="atLeast"/>
        </w:trPr>
        <w:tc>
          <w:tcPr>
            <w:tcW w:w="2195"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1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提高学员经济收入</w:t>
            </w:r>
          </w:p>
        </w:tc>
        <w:tc>
          <w:tcPr>
            <w:tcW w:w="3773"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≥80%</w:t>
            </w:r>
          </w:p>
        </w:tc>
      </w:tr>
      <w:tr>
        <w:tblPrEx>
          <w:tblCellMar>
            <w:top w:w="0" w:type="dxa"/>
            <w:left w:w="108" w:type="dxa"/>
            <w:bottom w:w="0" w:type="dxa"/>
            <w:right w:w="108" w:type="dxa"/>
          </w:tblCellMar>
        </w:tblPrEx>
        <w:trPr>
          <w:trHeight w:val="283"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1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83"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1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提升学员服务意识</w:t>
            </w:r>
          </w:p>
        </w:tc>
        <w:tc>
          <w:tcPr>
            <w:tcW w:w="3773"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≥85%</w:t>
            </w:r>
          </w:p>
        </w:tc>
      </w:tr>
      <w:tr>
        <w:tblPrEx>
          <w:tblCellMar>
            <w:top w:w="0" w:type="dxa"/>
            <w:left w:w="108" w:type="dxa"/>
            <w:bottom w:w="0" w:type="dxa"/>
            <w:right w:w="108" w:type="dxa"/>
          </w:tblCellMar>
        </w:tblPrEx>
        <w:trPr>
          <w:trHeight w:val="283"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1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83"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1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提升学历学员毕人数</w:t>
            </w:r>
          </w:p>
        </w:tc>
        <w:tc>
          <w:tcPr>
            <w:tcW w:w="3773"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100人/学期</w:t>
            </w:r>
          </w:p>
        </w:tc>
      </w:tr>
      <w:tr>
        <w:tblPrEx>
          <w:tblCellMar>
            <w:top w:w="0" w:type="dxa"/>
            <w:left w:w="108" w:type="dxa"/>
            <w:bottom w:w="0" w:type="dxa"/>
            <w:right w:w="108" w:type="dxa"/>
          </w:tblCellMar>
        </w:tblPrEx>
        <w:trPr>
          <w:trHeight w:val="283"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1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83"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1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完善学校教学环境</w:t>
            </w:r>
          </w:p>
        </w:tc>
        <w:tc>
          <w:tcPr>
            <w:tcW w:w="3773"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r>
      <w:tr>
        <w:tblPrEx>
          <w:tblCellMar>
            <w:top w:w="0" w:type="dxa"/>
            <w:left w:w="108" w:type="dxa"/>
            <w:bottom w:w="0" w:type="dxa"/>
            <w:right w:w="108" w:type="dxa"/>
          </w:tblCellMar>
        </w:tblPrEx>
        <w:trPr>
          <w:trHeight w:val="283"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1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1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职工、学员满意度</w:t>
            </w:r>
          </w:p>
        </w:tc>
        <w:tc>
          <w:tcPr>
            <w:tcW w:w="3773"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≧95%　</w:t>
            </w:r>
          </w:p>
        </w:tc>
      </w:tr>
      <w:tr>
        <w:tblPrEx>
          <w:tblCellMar>
            <w:top w:w="0" w:type="dxa"/>
            <w:left w:w="108" w:type="dxa"/>
            <w:bottom w:w="0" w:type="dxa"/>
            <w:right w:w="108" w:type="dxa"/>
          </w:tblCellMar>
        </w:tblPrEx>
        <w:trPr>
          <w:gridAfter w:val="3"/>
          <w:wAfter w:w="1190" w:type="dxa"/>
          <w:trHeight w:val="327" w:hRule="atLeast"/>
        </w:trPr>
        <w:tc>
          <w:tcPr>
            <w:tcW w:w="12783" w:type="dxa"/>
            <w:gridSpan w:val="23"/>
            <w:tcBorders>
              <w:top w:val="nil"/>
              <w:left w:val="nil"/>
              <w:bottom w:val="nil"/>
              <w:right w:val="nil"/>
            </w:tcBorders>
            <w:shd w:val="clear" w:color="auto" w:fill="auto"/>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gridAfter w:val="3"/>
          <w:wAfter w:w="1190" w:type="dxa"/>
          <w:trHeight w:val="240" w:hRule="atLeast"/>
        </w:trPr>
        <w:tc>
          <w:tcPr>
            <w:tcW w:w="2004"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95"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518"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518" w:type="dxa"/>
            <w:gridSpan w:val="4"/>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9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9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757" w:type="dxa"/>
            <w:gridSpan w:val="4"/>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36"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989" w:type="dxa"/>
            <w:gridSpan w:val="5"/>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36"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36"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gridAfter w:val="3"/>
          <w:wAfter w:w="1190" w:type="dxa"/>
          <w:trHeight w:val="240" w:hRule="atLeast"/>
        </w:trPr>
        <w:tc>
          <w:tcPr>
            <w:tcW w:w="20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325" w:type="dxa"/>
            <w:gridSpan w:val="10"/>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b/>
                <w:bCs/>
                <w:kern w:val="0"/>
                <w:sz w:val="18"/>
                <w:szCs w:val="18"/>
              </w:rPr>
              <w:t>克孜勒苏广播电视大学</w:t>
            </w:r>
          </w:p>
        </w:tc>
        <w:tc>
          <w:tcPr>
            <w:tcW w:w="1757"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3697"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sz w:val="24"/>
              </w:rPr>
              <w:t>群众工作经费和联建工作经费</w:t>
            </w:r>
          </w:p>
        </w:tc>
      </w:tr>
      <w:tr>
        <w:tblPrEx>
          <w:tblCellMar>
            <w:top w:w="0" w:type="dxa"/>
            <w:left w:w="108" w:type="dxa"/>
            <w:bottom w:w="0" w:type="dxa"/>
            <w:right w:w="108" w:type="dxa"/>
          </w:tblCellMar>
        </w:tblPrEx>
        <w:trPr>
          <w:gridAfter w:val="3"/>
          <w:wAfter w:w="1190" w:type="dxa"/>
          <w:trHeight w:val="400" w:hRule="atLeast"/>
        </w:trPr>
        <w:tc>
          <w:tcPr>
            <w:tcW w:w="20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69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197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19　</w:t>
            </w:r>
          </w:p>
        </w:tc>
        <w:tc>
          <w:tcPr>
            <w:tcW w:w="1655"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757"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19　</w:t>
            </w:r>
          </w:p>
        </w:tc>
        <w:tc>
          <w:tcPr>
            <w:tcW w:w="126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428"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　</w:t>
            </w:r>
          </w:p>
        </w:tc>
      </w:tr>
      <w:tr>
        <w:tblPrEx>
          <w:tblCellMar>
            <w:top w:w="0" w:type="dxa"/>
            <w:left w:w="108" w:type="dxa"/>
            <w:bottom w:w="0" w:type="dxa"/>
            <w:right w:w="108" w:type="dxa"/>
          </w:tblCellMar>
        </w:tblPrEx>
        <w:trPr>
          <w:gridAfter w:val="3"/>
          <w:wAfter w:w="1190" w:type="dxa"/>
          <w:trHeight w:val="356" w:hRule="atLeast"/>
        </w:trPr>
        <w:tc>
          <w:tcPr>
            <w:tcW w:w="200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0779" w:type="dxa"/>
            <w:gridSpan w:val="2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利用19万元群众工作经费，开展各项文体活动，实现现代文化引领。资助贫困学生，形成良好学习氛围</w:t>
            </w:r>
          </w:p>
        </w:tc>
      </w:tr>
      <w:tr>
        <w:tblPrEx>
          <w:tblCellMar>
            <w:top w:w="0" w:type="dxa"/>
            <w:left w:w="108" w:type="dxa"/>
            <w:bottom w:w="0" w:type="dxa"/>
            <w:right w:w="108" w:type="dxa"/>
          </w:tblCellMar>
        </w:tblPrEx>
        <w:trPr>
          <w:gridAfter w:val="3"/>
          <w:wAfter w:w="1190" w:type="dxa"/>
          <w:trHeight w:val="240" w:hRule="atLeast"/>
        </w:trPr>
        <w:tc>
          <w:tcPr>
            <w:tcW w:w="200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69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562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461"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gridAfter w:val="3"/>
          <w:wAfter w:w="1190" w:type="dxa"/>
          <w:trHeight w:val="240" w:hRule="atLeast"/>
        </w:trPr>
        <w:tc>
          <w:tcPr>
            <w:tcW w:w="200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695"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562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群众工作经费和联建工作经费</w:t>
            </w:r>
          </w:p>
        </w:tc>
        <w:tc>
          <w:tcPr>
            <w:tcW w:w="3461"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19万元</w:t>
            </w:r>
          </w:p>
        </w:tc>
      </w:tr>
      <w:tr>
        <w:tblPrEx>
          <w:tblCellMar>
            <w:top w:w="0" w:type="dxa"/>
            <w:left w:w="108" w:type="dxa"/>
            <w:bottom w:w="0" w:type="dxa"/>
            <w:right w:w="108" w:type="dxa"/>
          </w:tblCellMar>
        </w:tblPrEx>
        <w:trPr>
          <w:gridAfter w:val="3"/>
          <w:wAfter w:w="1190" w:type="dxa"/>
          <w:trHeight w:val="240" w:hRule="atLeast"/>
        </w:trPr>
        <w:tc>
          <w:tcPr>
            <w:tcW w:w="200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69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562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461"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190" w:type="dxa"/>
          <w:trHeight w:val="240" w:hRule="atLeast"/>
        </w:trPr>
        <w:tc>
          <w:tcPr>
            <w:tcW w:w="200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695"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562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开始时间</w:t>
            </w:r>
          </w:p>
        </w:tc>
        <w:tc>
          <w:tcPr>
            <w:tcW w:w="3461"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2020年1月</w:t>
            </w:r>
          </w:p>
        </w:tc>
      </w:tr>
      <w:tr>
        <w:tblPrEx>
          <w:tblCellMar>
            <w:top w:w="0" w:type="dxa"/>
            <w:left w:w="108" w:type="dxa"/>
            <w:bottom w:w="0" w:type="dxa"/>
            <w:right w:w="108" w:type="dxa"/>
          </w:tblCellMar>
        </w:tblPrEx>
        <w:trPr>
          <w:gridAfter w:val="3"/>
          <w:wAfter w:w="1190" w:type="dxa"/>
          <w:trHeight w:val="240" w:hRule="atLeast"/>
        </w:trPr>
        <w:tc>
          <w:tcPr>
            <w:tcW w:w="200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69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562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结束时间</w:t>
            </w:r>
          </w:p>
        </w:tc>
        <w:tc>
          <w:tcPr>
            <w:tcW w:w="3461"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2020年12月</w:t>
            </w:r>
          </w:p>
        </w:tc>
      </w:tr>
      <w:tr>
        <w:tblPrEx>
          <w:tblCellMar>
            <w:top w:w="0" w:type="dxa"/>
            <w:left w:w="108" w:type="dxa"/>
            <w:bottom w:w="0" w:type="dxa"/>
            <w:right w:w="108" w:type="dxa"/>
          </w:tblCellMar>
        </w:tblPrEx>
        <w:trPr>
          <w:gridAfter w:val="3"/>
          <w:wAfter w:w="1190" w:type="dxa"/>
          <w:trHeight w:val="240" w:hRule="atLeast"/>
        </w:trPr>
        <w:tc>
          <w:tcPr>
            <w:tcW w:w="200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695"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562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开展群众工作补助人员</w:t>
            </w:r>
          </w:p>
        </w:tc>
        <w:tc>
          <w:tcPr>
            <w:tcW w:w="3461"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≥75人</w:t>
            </w:r>
          </w:p>
        </w:tc>
      </w:tr>
      <w:tr>
        <w:tblPrEx>
          <w:tblCellMar>
            <w:top w:w="0" w:type="dxa"/>
            <w:left w:w="108" w:type="dxa"/>
            <w:bottom w:w="0" w:type="dxa"/>
            <w:right w:w="108" w:type="dxa"/>
          </w:tblCellMar>
        </w:tblPrEx>
        <w:trPr>
          <w:gridAfter w:val="3"/>
          <w:wAfter w:w="1190" w:type="dxa"/>
          <w:trHeight w:val="240" w:hRule="atLeast"/>
        </w:trPr>
        <w:tc>
          <w:tcPr>
            <w:tcW w:w="200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69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562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461"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190" w:type="dxa"/>
          <w:trHeight w:val="240" w:hRule="atLeast"/>
        </w:trPr>
        <w:tc>
          <w:tcPr>
            <w:tcW w:w="200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695"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562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提升村干部工作效率</w:t>
            </w:r>
          </w:p>
        </w:tc>
        <w:tc>
          <w:tcPr>
            <w:tcW w:w="3461"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≥80%</w:t>
            </w:r>
          </w:p>
        </w:tc>
      </w:tr>
      <w:tr>
        <w:tblPrEx>
          <w:tblCellMar>
            <w:top w:w="0" w:type="dxa"/>
            <w:left w:w="108" w:type="dxa"/>
            <w:bottom w:w="0" w:type="dxa"/>
            <w:right w:w="108" w:type="dxa"/>
          </w:tblCellMar>
        </w:tblPrEx>
        <w:trPr>
          <w:gridAfter w:val="3"/>
          <w:wAfter w:w="1190" w:type="dxa"/>
          <w:trHeight w:val="240" w:hRule="atLeast"/>
        </w:trPr>
        <w:tc>
          <w:tcPr>
            <w:tcW w:w="200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69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562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461"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190" w:type="dxa"/>
          <w:trHeight w:val="251" w:hRule="atLeast"/>
        </w:trPr>
        <w:tc>
          <w:tcPr>
            <w:tcW w:w="200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695"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562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带动贫困人口增收</w:t>
            </w:r>
          </w:p>
        </w:tc>
        <w:tc>
          <w:tcPr>
            <w:tcW w:w="3461"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人均收入增收  元</w:t>
            </w:r>
          </w:p>
        </w:tc>
      </w:tr>
      <w:tr>
        <w:tblPrEx>
          <w:tblCellMar>
            <w:top w:w="0" w:type="dxa"/>
            <w:left w:w="108" w:type="dxa"/>
            <w:bottom w:w="0" w:type="dxa"/>
            <w:right w:w="108" w:type="dxa"/>
          </w:tblCellMar>
        </w:tblPrEx>
        <w:trPr>
          <w:gridAfter w:val="3"/>
          <w:wAfter w:w="1190" w:type="dxa"/>
          <w:trHeight w:val="251" w:hRule="atLeast"/>
        </w:trPr>
        <w:tc>
          <w:tcPr>
            <w:tcW w:w="200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69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562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461"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190" w:type="dxa"/>
          <w:trHeight w:val="251" w:hRule="atLeast"/>
        </w:trPr>
        <w:tc>
          <w:tcPr>
            <w:tcW w:w="200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695"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562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提升基层组织服务意识</w:t>
            </w:r>
          </w:p>
        </w:tc>
        <w:tc>
          <w:tcPr>
            <w:tcW w:w="3461"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≥85%</w:t>
            </w:r>
          </w:p>
        </w:tc>
      </w:tr>
      <w:tr>
        <w:tblPrEx>
          <w:tblCellMar>
            <w:top w:w="0" w:type="dxa"/>
            <w:left w:w="108" w:type="dxa"/>
            <w:bottom w:w="0" w:type="dxa"/>
            <w:right w:w="108" w:type="dxa"/>
          </w:tblCellMar>
        </w:tblPrEx>
        <w:trPr>
          <w:gridAfter w:val="3"/>
          <w:wAfter w:w="1190" w:type="dxa"/>
          <w:trHeight w:val="251" w:hRule="atLeast"/>
        </w:trPr>
        <w:tc>
          <w:tcPr>
            <w:tcW w:w="200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69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562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461"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190" w:type="dxa"/>
          <w:trHeight w:val="291" w:hRule="atLeast"/>
        </w:trPr>
        <w:tc>
          <w:tcPr>
            <w:tcW w:w="200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695"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562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受益村民人口数量</w:t>
            </w:r>
          </w:p>
        </w:tc>
        <w:tc>
          <w:tcPr>
            <w:tcW w:w="3461"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1500余人</w:t>
            </w:r>
          </w:p>
        </w:tc>
      </w:tr>
      <w:tr>
        <w:tblPrEx>
          <w:tblCellMar>
            <w:top w:w="0" w:type="dxa"/>
            <w:left w:w="108" w:type="dxa"/>
            <w:bottom w:w="0" w:type="dxa"/>
            <w:right w:w="108" w:type="dxa"/>
          </w:tblCellMar>
        </w:tblPrEx>
        <w:trPr>
          <w:gridAfter w:val="3"/>
          <w:wAfter w:w="1190" w:type="dxa"/>
          <w:trHeight w:val="251" w:hRule="atLeast"/>
        </w:trPr>
        <w:tc>
          <w:tcPr>
            <w:tcW w:w="200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69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562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461"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190" w:type="dxa"/>
          <w:trHeight w:val="251" w:hRule="atLeast"/>
        </w:trPr>
        <w:tc>
          <w:tcPr>
            <w:tcW w:w="200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695"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562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村委会环境改善程度</w:t>
            </w:r>
          </w:p>
        </w:tc>
        <w:tc>
          <w:tcPr>
            <w:tcW w:w="3461"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≥85%</w:t>
            </w:r>
          </w:p>
        </w:tc>
      </w:tr>
      <w:tr>
        <w:tblPrEx>
          <w:tblCellMar>
            <w:top w:w="0" w:type="dxa"/>
            <w:left w:w="108" w:type="dxa"/>
            <w:bottom w:w="0" w:type="dxa"/>
            <w:right w:w="108" w:type="dxa"/>
          </w:tblCellMar>
        </w:tblPrEx>
        <w:trPr>
          <w:gridAfter w:val="3"/>
          <w:wAfter w:w="1190" w:type="dxa"/>
          <w:trHeight w:val="251" w:hRule="atLeast"/>
        </w:trPr>
        <w:tc>
          <w:tcPr>
            <w:tcW w:w="200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69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562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461"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190" w:type="dxa"/>
          <w:trHeight w:val="240" w:hRule="atLeast"/>
        </w:trPr>
        <w:tc>
          <w:tcPr>
            <w:tcW w:w="200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695"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562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群众满意度</w:t>
            </w:r>
          </w:p>
        </w:tc>
        <w:tc>
          <w:tcPr>
            <w:tcW w:w="3461"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≥95%</w:t>
            </w:r>
          </w:p>
        </w:tc>
      </w:tr>
      <w:tr>
        <w:tblPrEx>
          <w:tblCellMar>
            <w:top w:w="0" w:type="dxa"/>
            <w:left w:w="108" w:type="dxa"/>
            <w:bottom w:w="0" w:type="dxa"/>
            <w:right w:w="108" w:type="dxa"/>
          </w:tblCellMar>
        </w:tblPrEx>
        <w:trPr>
          <w:gridAfter w:val="3"/>
          <w:wAfter w:w="1190" w:type="dxa"/>
          <w:trHeight w:val="240" w:hRule="atLeast"/>
        </w:trPr>
        <w:tc>
          <w:tcPr>
            <w:tcW w:w="200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69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5623" w:type="dxa"/>
            <w:gridSpan w:val="1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461"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pgNumType w:fmt="numberInDash" w:start="21"/>
          <w:cols w:space="425" w:num="1"/>
          <w:docGrid w:type="lines" w:linePitch="312" w:charSpace="0"/>
        </w:sectPr>
      </w:pPr>
    </w:p>
    <w:p>
      <w:pPr>
        <w:widowControl/>
        <w:spacing w:line="52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ascii="仿宋_GB2312" w:hAnsi="宋体" w:eastAsia="仿宋_GB2312" w:cs="宋体"/>
          <w:kern w:val="0"/>
          <w:sz w:val="32"/>
          <w:szCs w:val="32"/>
        </w:rPr>
        <w:t>……</w:t>
      </w:r>
    </w:p>
    <w:p>
      <w:pPr>
        <w:widowControl/>
        <w:spacing w:before="156" w:beforeLines="50" w:line="520" w:lineRule="exact"/>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before="156" w:beforeLines="50" w:line="520" w:lineRule="exact"/>
        <w:jc w:val="center"/>
        <w:outlineLvl w:val="1"/>
        <w:rPr>
          <w:rFonts w:ascii="黑体" w:hAnsi="黑体" w:eastAsia="黑体"/>
          <w:kern w:val="0"/>
          <w:sz w:val="32"/>
          <w:szCs w:val="32"/>
        </w:rPr>
      </w:pPr>
    </w:p>
    <w:p>
      <w:pPr>
        <w:widowControl/>
        <w:spacing w:line="52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2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2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包括公共财政拨款（补助）资金、专项收入。</w:t>
      </w:r>
    </w:p>
    <w:p>
      <w:pPr>
        <w:spacing w:line="52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pPr>
        <w:spacing w:line="52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包括事业收入、经营收入、其他收入等。</w:t>
      </w:r>
    </w:p>
    <w:p>
      <w:pPr>
        <w:spacing w:line="52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pPr>
        <w:spacing w:line="52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部门支出预算的组成部分，是自治州本级部门为完成其特定的行政任务或事业发展目标，在基本支出预算之外编制的年度项目支出计划。</w:t>
      </w:r>
    </w:p>
    <w:p>
      <w:pPr>
        <w:spacing w:line="52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自治州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2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ind w:left="4480" w:hanging="4480" w:hangingChars="14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 xml:space="preserve"> </w:t>
      </w:r>
      <w:r>
        <w:rPr>
          <w:rFonts w:hint="eastAsia" w:ascii="仿宋_GB2312" w:hAnsi="宋体" w:eastAsia="仿宋_GB2312" w:cs="宋体"/>
          <w:b/>
          <w:spacing w:val="-6"/>
          <w:kern w:val="0"/>
          <w:sz w:val="32"/>
          <w:szCs w:val="32"/>
        </w:rPr>
        <w:t>克孜勒苏广播电视大学</w:t>
      </w:r>
      <w:r>
        <w:rPr>
          <w:rFonts w:hint="eastAsia" w:ascii="仿宋_GB2312" w:hAnsi="宋体" w:eastAsia="仿宋_GB2312" w:cs="宋体"/>
          <w:kern w:val="0"/>
          <w:sz w:val="32"/>
          <w:szCs w:val="32"/>
        </w:rPr>
        <w:t xml:space="preserve">                                2020</w:t>
      </w:r>
      <w:r>
        <w:rPr>
          <w:rFonts w:ascii="仿宋_GB2312" w:hAnsi="宋体" w:eastAsia="仿宋_GB2312" w:cs="宋体"/>
          <w:kern w:val="0"/>
          <w:sz w:val="32"/>
          <w:szCs w:val="32"/>
        </w:rPr>
        <w:t>年</w:t>
      </w:r>
      <w:r>
        <w:rPr>
          <w:rFonts w:hint="eastAsia" w:ascii="仿宋_GB2312" w:hAnsi="宋体" w:eastAsia="仿宋_GB2312" w:cs="宋体"/>
          <w:kern w:val="0"/>
          <w:sz w:val="32"/>
          <w:szCs w:val="32"/>
        </w:rPr>
        <w:t>1</w:t>
      </w:r>
      <w:r>
        <w:rPr>
          <w:rFonts w:ascii="仿宋_GB2312" w:hAnsi="宋体" w:eastAsia="仿宋_GB2312" w:cs="宋体"/>
          <w:kern w:val="0"/>
          <w:sz w:val="32"/>
          <w:szCs w:val="32"/>
        </w:rPr>
        <w:t>月</w:t>
      </w:r>
      <w:r>
        <w:rPr>
          <w:rFonts w:hint="eastAsia" w:ascii="仿宋_GB2312" w:hAnsi="宋体" w:eastAsia="仿宋_GB2312" w:cs="宋体"/>
          <w:kern w:val="0"/>
          <w:sz w:val="32"/>
          <w:szCs w:val="32"/>
        </w:rPr>
        <w:t>20</w:t>
      </w:r>
      <w:r>
        <w:rPr>
          <w:rFonts w:ascii="仿宋_GB2312" w:hAnsi="宋体" w:eastAsia="仿宋_GB2312" w:cs="宋体"/>
          <w:kern w:val="0"/>
          <w:sz w:val="32"/>
          <w:szCs w:val="32"/>
        </w:rPr>
        <w:t>日</w:t>
      </w:r>
    </w:p>
    <w:p/>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20" w:lineRule="exact"/>
        <w:ind w:firstLine="280" w:firstLineChars="100"/>
        <w:rPr>
          <w:rFonts w:ascii="仿宋_GB2312" w:eastAsia="仿宋_GB2312"/>
          <w:sz w:val="28"/>
          <w:szCs w:val="28"/>
        </w:rPr>
      </w:pPr>
    </w:p>
    <w:p/>
    <w:p/>
    <w:sectPr>
      <w:pgSz w:w="11906" w:h="16838"/>
      <w:pgMar w:top="1985" w:right="1531" w:bottom="1843" w:left="1531" w:header="851" w:footer="992" w:gutter="0"/>
      <w:pgNumType w:fmt="numberInDash" w:start="22"/>
      <w:cols w:space="425" w:num="1"/>
      <w:docGrid w:type="lines"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w:pict>
        <v:shape id="_x0000_s4098" o:spid="_x0000_s4098" o:spt="202" type="#_x0000_t202" style="position:absolute;left:0pt;margin-top:0pt;height:144pt;width:144pt;mso-position-horizontal:right;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23 -</w:t>
                </w:r>
                <w:r>
                  <w:rPr>
                    <w:rFonts w:ascii="宋体" w:hAnsi="宋体"/>
                    <w:sz w:val="28"/>
                    <w:szCs w:val="28"/>
                  </w:rPr>
                  <w:fldChar w:fldCharType="end"/>
                </w:r>
              </w:p>
            </w:txbxContent>
          </v:textbox>
        </v:shape>
      </w:pic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13"/>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81CD5"/>
    <w:rsid w:val="00012D28"/>
    <w:rsid w:val="00032AE8"/>
    <w:rsid w:val="000343F0"/>
    <w:rsid w:val="00072F0D"/>
    <w:rsid w:val="00094931"/>
    <w:rsid w:val="000B2F23"/>
    <w:rsid w:val="000D56B0"/>
    <w:rsid w:val="00106382"/>
    <w:rsid w:val="00114DEC"/>
    <w:rsid w:val="001934F0"/>
    <w:rsid w:val="00324290"/>
    <w:rsid w:val="00363635"/>
    <w:rsid w:val="0038047D"/>
    <w:rsid w:val="00387451"/>
    <w:rsid w:val="003D30A6"/>
    <w:rsid w:val="00432267"/>
    <w:rsid w:val="00481CD5"/>
    <w:rsid w:val="005C42E0"/>
    <w:rsid w:val="00637B7A"/>
    <w:rsid w:val="008160EE"/>
    <w:rsid w:val="00830BAE"/>
    <w:rsid w:val="008576AB"/>
    <w:rsid w:val="00894575"/>
    <w:rsid w:val="00935580"/>
    <w:rsid w:val="009D0AA2"/>
    <w:rsid w:val="00B22D8A"/>
    <w:rsid w:val="00D06D6F"/>
    <w:rsid w:val="00D54C0A"/>
    <w:rsid w:val="00E469CA"/>
    <w:rsid w:val="00E7167C"/>
    <w:rsid w:val="00F80984"/>
    <w:rsid w:val="00FA6FA9"/>
    <w:rsid w:val="0ABB1666"/>
    <w:rsid w:val="0AD44294"/>
    <w:rsid w:val="0AE926B4"/>
    <w:rsid w:val="0CFB159D"/>
    <w:rsid w:val="0DFC396A"/>
    <w:rsid w:val="1133621B"/>
    <w:rsid w:val="11BB18E4"/>
    <w:rsid w:val="20C448E9"/>
    <w:rsid w:val="21812DC5"/>
    <w:rsid w:val="21C15912"/>
    <w:rsid w:val="25863550"/>
    <w:rsid w:val="2CEF49F6"/>
    <w:rsid w:val="2EEF5FD9"/>
    <w:rsid w:val="2FB35037"/>
    <w:rsid w:val="317E6411"/>
    <w:rsid w:val="329A42F6"/>
    <w:rsid w:val="37D956D5"/>
    <w:rsid w:val="392E39AE"/>
    <w:rsid w:val="3B82124B"/>
    <w:rsid w:val="3C3E0B59"/>
    <w:rsid w:val="3EAB2FEA"/>
    <w:rsid w:val="407E3A67"/>
    <w:rsid w:val="433902ED"/>
    <w:rsid w:val="46B07483"/>
    <w:rsid w:val="48B35666"/>
    <w:rsid w:val="4FB01B02"/>
    <w:rsid w:val="59B061B7"/>
    <w:rsid w:val="5DA95823"/>
    <w:rsid w:val="5F9C0DF3"/>
    <w:rsid w:val="60BD4F96"/>
    <w:rsid w:val="671E637F"/>
    <w:rsid w:val="72B57CB3"/>
    <w:rsid w:val="76562501"/>
    <w:rsid w:val="76F7145B"/>
    <w:rsid w:val="77594621"/>
    <w:rsid w:val="7D164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ind w:firstLine="200" w:firstLineChars="200"/>
      <w:outlineLvl w:val="2"/>
    </w:pPr>
    <w:rPr>
      <w:rFonts w:ascii="仿宋" w:hAnsi="仿宋" w:cs="宋体"/>
      <w:color w:val="FF0000"/>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9"/>
    <w:semiHidden/>
    <w:qFormat/>
    <w:uiPriority w:val="0"/>
    <w:rPr>
      <w:sz w:val="18"/>
      <w:szCs w:val="18"/>
      <w:lang w:val="zh-CN"/>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link w:val="21"/>
    <w:qFormat/>
    <w:uiPriority w:val="0"/>
    <w:pPr>
      <w:pBdr>
        <w:top w:val="single" w:color="auto" w:sz="12" w:space="1"/>
        <w:bottom w:val="single" w:color="auto" w:sz="12" w:space="1"/>
      </w:pBdr>
      <w:spacing w:line="600" w:lineRule="exact"/>
      <w:ind w:left="1280" w:hanging="1280" w:hangingChars="400"/>
    </w:pPr>
    <w:rPr>
      <w:rFonts w:eastAsia="仿宋_GB2312"/>
      <w:sz w:val="32"/>
      <w:lang w:val="zh-CN"/>
    </w:rPr>
  </w:style>
  <w:style w:type="paragraph" w:styleId="7">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rFonts w:cs="Times New Roman"/>
      <w:b/>
      <w:bCs/>
    </w:rPr>
  </w:style>
  <w:style w:type="character" w:styleId="12">
    <w:name w:val="page number"/>
    <w:basedOn w:val="10"/>
    <w:qFormat/>
    <w:uiPriority w:val="0"/>
  </w:style>
  <w:style w:type="character" w:customStyle="1" w:styleId="13">
    <w:name w:val="页眉 字符"/>
    <w:basedOn w:val="10"/>
    <w:link w:val="5"/>
    <w:qFormat/>
    <w:uiPriority w:val="99"/>
    <w:rPr>
      <w:sz w:val="18"/>
      <w:szCs w:val="18"/>
    </w:rPr>
  </w:style>
  <w:style w:type="character" w:customStyle="1" w:styleId="14">
    <w:name w:val="页脚 字符"/>
    <w:basedOn w:val="10"/>
    <w:link w:val="4"/>
    <w:qFormat/>
    <w:uiPriority w:val="99"/>
    <w:rPr>
      <w:sz w:val="18"/>
      <w:szCs w:val="18"/>
    </w:rPr>
  </w:style>
  <w:style w:type="paragraph" w:customStyle="1" w:styleId="15">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6">
    <w:name w:val="批注框文本 字符"/>
    <w:basedOn w:val="10"/>
    <w:semiHidden/>
    <w:qFormat/>
    <w:uiPriority w:val="99"/>
    <w:rPr>
      <w:rFonts w:ascii="Times New Roman" w:hAnsi="Times New Roman" w:eastAsia="宋体" w:cs="Times New Roman"/>
      <w:sz w:val="18"/>
      <w:szCs w:val="18"/>
    </w:rPr>
  </w:style>
  <w:style w:type="character" w:customStyle="1" w:styleId="17">
    <w:name w:val="正文文本缩进 3 字符"/>
    <w:basedOn w:val="10"/>
    <w:semiHidden/>
    <w:qFormat/>
    <w:uiPriority w:val="99"/>
    <w:rPr>
      <w:rFonts w:ascii="Times New Roman" w:hAnsi="Times New Roman" w:eastAsia="宋体" w:cs="Times New Roman"/>
      <w:sz w:val="16"/>
      <w:szCs w:val="16"/>
    </w:rPr>
  </w:style>
  <w:style w:type="character" w:customStyle="1" w:styleId="18">
    <w:name w:val="页脚 字符1"/>
    <w:qFormat/>
    <w:uiPriority w:val="99"/>
    <w:rPr>
      <w:rFonts w:ascii="Times New Roman" w:hAnsi="Times New Roman" w:eastAsia="黑体" w:cs="Times New Roman"/>
      <w:snapToGrid w:val="0"/>
      <w:kern w:val="0"/>
      <w:sz w:val="18"/>
      <w:szCs w:val="18"/>
      <w:lang w:val="zh-CN" w:eastAsia="zh-CN"/>
    </w:rPr>
  </w:style>
  <w:style w:type="character" w:customStyle="1" w:styleId="19">
    <w:name w:val="批注框文本 字符1"/>
    <w:link w:val="3"/>
    <w:semiHidden/>
    <w:qFormat/>
    <w:uiPriority w:val="0"/>
    <w:rPr>
      <w:rFonts w:ascii="Times New Roman" w:hAnsi="Times New Roman" w:eastAsia="宋体" w:cs="Times New Roman"/>
      <w:sz w:val="18"/>
      <w:szCs w:val="18"/>
      <w:lang w:val="zh-CN" w:eastAsia="zh-CN"/>
    </w:rPr>
  </w:style>
  <w:style w:type="character" w:customStyle="1" w:styleId="20">
    <w:name w:val="页眉 字符1"/>
    <w:qFormat/>
    <w:uiPriority w:val="0"/>
    <w:rPr>
      <w:rFonts w:ascii="Times New Roman" w:hAnsi="Times New Roman" w:eastAsia="宋体" w:cs="Times New Roman"/>
      <w:sz w:val="18"/>
      <w:szCs w:val="18"/>
      <w:lang w:val="zh-CN" w:eastAsia="zh-CN"/>
    </w:rPr>
  </w:style>
  <w:style w:type="character" w:customStyle="1" w:styleId="21">
    <w:name w:val="正文文本缩进 3 字符1"/>
    <w:link w:val="6"/>
    <w:qFormat/>
    <w:uiPriority w:val="0"/>
    <w:rPr>
      <w:rFonts w:ascii="Times New Roman" w:hAnsi="Times New Roman" w:eastAsia="仿宋_GB2312" w:cs="Times New Roman"/>
      <w:sz w:val="32"/>
      <w:szCs w:val="24"/>
      <w:lang w:val="zh-CN" w:eastAsia="zh-CN"/>
    </w:rPr>
  </w:style>
  <w:style w:type="paragraph" w:styleId="22">
    <w:name w:val="List Paragraph"/>
    <w:basedOn w:val="1"/>
    <w:qFormat/>
    <w:uiPriority w:val="34"/>
    <w:pPr>
      <w:ind w:firstLine="420" w:firstLineChars="200"/>
    </w:pPr>
    <w:rPr>
      <w:rFonts w:ascii="Calibri" w:hAnsi="Calibri"/>
      <w:szCs w:val="22"/>
    </w:rPr>
  </w:style>
  <w:style w:type="paragraph" w:customStyle="1" w:styleId="23">
    <w:name w:val="普通(网站)1"/>
    <w:basedOn w:val="1"/>
    <w:qFormat/>
    <w:uiPriority w:val="0"/>
    <w:rPr>
      <w:rFonts w:ascii="Calibri" w:hAnsi="Calibri" w:cs="黑体"/>
      <w:sz w:val="24"/>
    </w:rPr>
  </w:style>
  <w:style w:type="paragraph" w:customStyle="1" w:styleId="24">
    <w:name w:val="普通(网站)2"/>
    <w:basedOn w:val="1"/>
    <w:qFormat/>
    <w:uiPriority w:val="0"/>
    <w:rPr>
      <w:rFonts w:ascii="Calibri" w:hAnsi="Calibri" w:cs="黑体"/>
      <w:sz w:val="24"/>
    </w:rPr>
  </w:style>
  <w:style w:type="paragraph" w:customStyle="1" w:styleId="25">
    <w:name w:val="普通(网站)3"/>
    <w:basedOn w:val="1"/>
    <w:qFormat/>
    <w:uiPriority w:val="0"/>
    <w:rPr>
      <w:rFonts w:ascii="Calibri" w:hAnsi="Calibri" w:cs="黑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8"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1657</Words>
  <Characters>9450</Characters>
  <Lines>78</Lines>
  <Paragraphs>22</Paragraphs>
  <TotalTime>4</TotalTime>
  <ScaleCrop>false</ScaleCrop>
  <LinksUpToDate>false</LinksUpToDate>
  <CharactersWithSpaces>11085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2020-01-09T08:29:00Z</dcterms:created>
  <dc:creator>穆斯塔帕</dc:creator>
  <cp:lastModifiedBy>kz</cp:lastModifiedBy>
  <cp:lastPrinted>2020-01-09T10:17:00Z</cp:lastPrinted>
  <dcterms:modified xsi:type="dcterms:W3CDTF">2020-11-25T00:14:09Z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